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5CD0E4" w14:textId="77777777" w:rsidR="009F0F7E" w:rsidRDefault="009F0F7E" w:rsidP="005715D3">
      <w:pPr>
        <w:jc w:val="center"/>
        <w:rPr>
          <w:b/>
          <w:bCs/>
          <w:sz w:val="36"/>
          <w:szCs w:val="36"/>
        </w:rPr>
      </w:pPr>
      <w:bookmarkStart w:id="0" w:name="_Toc90550035"/>
      <w:bookmarkStart w:id="1" w:name="_Toc93394573"/>
      <w:bookmarkStart w:id="2" w:name="_Toc93394713"/>
      <w:bookmarkStart w:id="3" w:name="_Toc90544629"/>
      <w:bookmarkStart w:id="4" w:name="_Toc90544756"/>
      <w:bookmarkStart w:id="5" w:name="_Toc90544830"/>
      <w:bookmarkStart w:id="6" w:name="_Toc90547972"/>
      <w:bookmarkStart w:id="7" w:name="_Toc90549407"/>
    </w:p>
    <w:p w14:paraId="63EF8AEF" w14:textId="3AFBB508" w:rsidR="005715D3" w:rsidRDefault="005715D3" w:rsidP="005715D3">
      <w:pPr>
        <w:jc w:val="center"/>
        <w:rPr>
          <w:b/>
          <w:bCs/>
          <w:sz w:val="36"/>
          <w:szCs w:val="36"/>
        </w:rPr>
      </w:pPr>
      <w:r w:rsidRPr="009F0F7E">
        <w:rPr>
          <w:b/>
          <w:bCs/>
          <w:sz w:val="36"/>
          <w:szCs w:val="36"/>
        </w:rPr>
        <w:t>A multimodal manual therapy-based intervention</w:t>
      </w:r>
      <w:r w:rsidR="00E209B3" w:rsidRPr="009F0F7E">
        <w:rPr>
          <w:b/>
          <w:bCs/>
          <w:sz w:val="36"/>
          <w:szCs w:val="36"/>
        </w:rPr>
        <w:t xml:space="preserve"> for people with painful diabetic neuropathy</w:t>
      </w:r>
      <w:r w:rsidRPr="009F0F7E">
        <w:rPr>
          <w:b/>
          <w:bCs/>
          <w:sz w:val="36"/>
          <w:szCs w:val="36"/>
        </w:rPr>
        <w:t xml:space="preserve">: </w:t>
      </w:r>
      <w:bookmarkStart w:id="8" w:name="_Toc90550036"/>
      <w:bookmarkStart w:id="9" w:name="_Toc93394574"/>
      <w:bookmarkStart w:id="10" w:name="_Toc93394714"/>
      <w:bookmarkEnd w:id="0"/>
      <w:bookmarkEnd w:id="1"/>
      <w:bookmarkEnd w:id="2"/>
    </w:p>
    <w:p w14:paraId="43A67A3F" w14:textId="77777777" w:rsidR="009F0F7E" w:rsidRPr="009F0F7E" w:rsidRDefault="009F0F7E" w:rsidP="005715D3">
      <w:pPr>
        <w:jc w:val="center"/>
        <w:rPr>
          <w:b/>
          <w:bCs/>
          <w:sz w:val="36"/>
          <w:szCs w:val="36"/>
        </w:rPr>
      </w:pPr>
    </w:p>
    <w:p w14:paraId="5BB22770" w14:textId="77777777" w:rsidR="00E32DCB" w:rsidRDefault="005715D3" w:rsidP="005715D3">
      <w:pPr>
        <w:jc w:val="center"/>
        <w:rPr>
          <w:b/>
          <w:bCs/>
          <w:sz w:val="36"/>
          <w:szCs w:val="36"/>
        </w:rPr>
      </w:pPr>
      <w:r w:rsidRPr="009F0F7E">
        <w:rPr>
          <w:b/>
          <w:bCs/>
          <w:sz w:val="36"/>
          <w:szCs w:val="36"/>
        </w:rPr>
        <w:t>D</w:t>
      </w:r>
      <w:r w:rsidR="002359CE" w:rsidRPr="009F0F7E">
        <w:rPr>
          <w:b/>
          <w:bCs/>
          <w:sz w:val="36"/>
          <w:szCs w:val="36"/>
        </w:rPr>
        <w:t>evelopment</w:t>
      </w:r>
      <w:bookmarkEnd w:id="3"/>
      <w:bookmarkEnd w:id="4"/>
      <w:bookmarkEnd w:id="5"/>
      <w:bookmarkEnd w:id="6"/>
      <w:bookmarkEnd w:id="7"/>
      <w:bookmarkEnd w:id="8"/>
      <w:bookmarkEnd w:id="9"/>
      <w:bookmarkEnd w:id="10"/>
      <w:r w:rsidRPr="009F0F7E">
        <w:rPr>
          <w:b/>
          <w:bCs/>
          <w:sz w:val="36"/>
          <w:szCs w:val="36"/>
        </w:rPr>
        <w:t xml:space="preserve"> </w:t>
      </w:r>
      <w:r w:rsidR="009F0F7E" w:rsidRPr="009F0F7E">
        <w:rPr>
          <w:b/>
          <w:bCs/>
          <w:sz w:val="36"/>
          <w:szCs w:val="36"/>
        </w:rPr>
        <w:t xml:space="preserve">and description </w:t>
      </w:r>
      <w:r w:rsidR="00B936ED" w:rsidRPr="009F0F7E">
        <w:rPr>
          <w:b/>
          <w:bCs/>
          <w:sz w:val="36"/>
          <w:szCs w:val="36"/>
        </w:rPr>
        <w:t>o</w:t>
      </w:r>
      <w:r w:rsidRPr="009F0F7E">
        <w:rPr>
          <w:b/>
          <w:bCs/>
          <w:sz w:val="36"/>
          <w:szCs w:val="36"/>
        </w:rPr>
        <w:t xml:space="preserve">f the </w:t>
      </w:r>
      <w:proofErr w:type="spellStart"/>
      <w:r w:rsidRPr="009F0F7E">
        <w:rPr>
          <w:b/>
          <w:bCs/>
          <w:sz w:val="36"/>
          <w:szCs w:val="36"/>
        </w:rPr>
        <w:t>NeuOst</w:t>
      </w:r>
      <w:proofErr w:type="spellEnd"/>
      <w:r w:rsidRPr="009F0F7E">
        <w:rPr>
          <w:b/>
          <w:bCs/>
          <w:sz w:val="36"/>
          <w:szCs w:val="36"/>
        </w:rPr>
        <w:t xml:space="preserve"> intervention</w:t>
      </w:r>
      <w:r w:rsidR="003A4971">
        <w:rPr>
          <w:b/>
          <w:bCs/>
          <w:sz w:val="36"/>
          <w:szCs w:val="36"/>
        </w:rPr>
        <w:t xml:space="preserve"> </w:t>
      </w:r>
    </w:p>
    <w:p w14:paraId="56783794" w14:textId="0D9657C7" w:rsidR="002359CE" w:rsidRPr="009F0F7E" w:rsidRDefault="003A4971" w:rsidP="005715D3">
      <w:pPr>
        <w:jc w:val="center"/>
        <w:rPr>
          <w:b/>
          <w:bCs/>
          <w:sz w:val="36"/>
          <w:szCs w:val="36"/>
        </w:rPr>
      </w:pPr>
      <w:r>
        <w:rPr>
          <w:b/>
          <w:bCs/>
          <w:sz w:val="36"/>
          <w:szCs w:val="36"/>
        </w:rPr>
        <w:t>(incl. treatment manual used during feasibility trial)</w:t>
      </w:r>
    </w:p>
    <w:p w14:paraId="5CF91389" w14:textId="52FA7AB5" w:rsidR="002359CE" w:rsidRPr="002970EC" w:rsidRDefault="002359CE" w:rsidP="00A3280D"/>
    <w:p w14:paraId="0255DA1B" w14:textId="20D5DCE7" w:rsidR="003C1C1E" w:rsidRDefault="003C1C1E" w:rsidP="00916769"/>
    <w:p w14:paraId="09CB9809" w14:textId="77777777" w:rsidR="009F0F7E" w:rsidRDefault="009F0F7E" w:rsidP="00916769"/>
    <w:p w14:paraId="6FC047D9" w14:textId="665F4A89" w:rsidR="009F0F7E" w:rsidRPr="002970EC" w:rsidRDefault="009F0F7E" w:rsidP="009F0F7E">
      <w:pPr>
        <w:jc w:val="center"/>
      </w:pPr>
      <w:r>
        <w:rPr>
          <w:noProof/>
        </w:rPr>
        <w:drawing>
          <wp:inline distT="0" distB="0" distL="0" distR="0" wp14:anchorId="70BB45EE" wp14:editId="650FFDE1">
            <wp:extent cx="3229558" cy="885524"/>
            <wp:effectExtent l="0" t="0" r="0" b="0"/>
            <wp:docPr id="801907321" name="Picture 2" descr="A logo with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907321" name="Picture 2" descr="A logo with a black background&#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3254375" cy="892329"/>
                    </a:xfrm>
                    <a:prstGeom prst="rect">
                      <a:avLst/>
                    </a:prstGeom>
                  </pic:spPr>
                </pic:pic>
              </a:graphicData>
            </a:graphic>
          </wp:inline>
        </w:drawing>
      </w:r>
    </w:p>
    <w:p w14:paraId="47886016" w14:textId="79116473" w:rsidR="008B6C04" w:rsidRPr="002970EC" w:rsidRDefault="008B6C04" w:rsidP="00916769"/>
    <w:p w14:paraId="2B479500" w14:textId="77777777" w:rsidR="008B6C04" w:rsidRDefault="008B6C04" w:rsidP="00916769"/>
    <w:p w14:paraId="5076FF97" w14:textId="77777777" w:rsidR="009F0F7E" w:rsidRDefault="009F0F7E" w:rsidP="00916769"/>
    <w:p w14:paraId="04C97C7A" w14:textId="77777777" w:rsidR="009F0F7E" w:rsidRDefault="009F0F7E" w:rsidP="00916769"/>
    <w:p w14:paraId="15393F7C" w14:textId="77777777" w:rsidR="009F0F7E" w:rsidRPr="002970EC" w:rsidRDefault="009F0F7E" w:rsidP="00916769"/>
    <w:p w14:paraId="41170E24" w14:textId="466D49FC" w:rsidR="00CB71AC" w:rsidRPr="002970EC" w:rsidRDefault="00E47A9B" w:rsidP="003C1C1E">
      <w:pPr>
        <w:jc w:val="center"/>
        <w:rPr>
          <w:b/>
          <w:bCs/>
        </w:rPr>
      </w:pPr>
      <w:r>
        <w:rPr>
          <w:b/>
          <w:bCs/>
        </w:rPr>
        <w:t>A</w:t>
      </w:r>
      <w:r w:rsidR="00CB71AC" w:rsidRPr="002970EC">
        <w:rPr>
          <w:b/>
          <w:bCs/>
        </w:rPr>
        <w:t>uthors and collaborators</w:t>
      </w:r>
    </w:p>
    <w:p w14:paraId="398880A1" w14:textId="77777777" w:rsidR="00CB71AC" w:rsidRPr="002970EC" w:rsidRDefault="00CB71AC" w:rsidP="003C1C1E">
      <w:pPr>
        <w:jc w:val="center"/>
      </w:pPr>
    </w:p>
    <w:p w14:paraId="18430348" w14:textId="24A735BF" w:rsidR="004E787C" w:rsidRDefault="00CB71AC" w:rsidP="003C1C1E">
      <w:pPr>
        <w:jc w:val="center"/>
      </w:pPr>
      <w:r w:rsidRPr="002970EC">
        <w:t>David Hohenschurz-Schmidt</w:t>
      </w:r>
      <w:r w:rsidR="003A4971">
        <w:t>*</w:t>
      </w:r>
      <w:r w:rsidR="00E47A9B">
        <w:t xml:space="preserve"> and the </w:t>
      </w:r>
      <w:proofErr w:type="spellStart"/>
      <w:r w:rsidR="00E47A9B">
        <w:t>NeuOst</w:t>
      </w:r>
      <w:proofErr w:type="spellEnd"/>
      <w:r w:rsidR="00E47A9B">
        <w:t xml:space="preserve"> working group</w:t>
      </w:r>
    </w:p>
    <w:p w14:paraId="20AB41F4" w14:textId="77777777" w:rsidR="003A4971" w:rsidRDefault="003A4971" w:rsidP="003C1C1E">
      <w:pPr>
        <w:jc w:val="center"/>
      </w:pPr>
    </w:p>
    <w:p w14:paraId="61FA9CA0" w14:textId="71BEC8B1" w:rsidR="003A4971" w:rsidRPr="003A4971" w:rsidRDefault="003A4971" w:rsidP="003C1C1E">
      <w:pPr>
        <w:jc w:val="center"/>
        <w:rPr>
          <w:b/>
          <w:bCs/>
        </w:rPr>
      </w:pPr>
      <w:r w:rsidRPr="003A4971">
        <w:rPr>
          <w:b/>
          <w:bCs/>
        </w:rPr>
        <w:t xml:space="preserve">* Chief investigator: </w:t>
      </w:r>
    </w:p>
    <w:p w14:paraId="3288E4F1" w14:textId="7E4160C0" w:rsidR="003A4971" w:rsidRDefault="003A4971" w:rsidP="003C1C1E">
      <w:pPr>
        <w:jc w:val="center"/>
      </w:pPr>
      <w:r>
        <w:t>Imperial College London, London, UK</w:t>
      </w:r>
    </w:p>
    <w:p w14:paraId="45627D1A" w14:textId="1C4AB056" w:rsidR="003A4971" w:rsidRPr="002970EC" w:rsidRDefault="003A4971" w:rsidP="003C1C1E">
      <w:pPr>
        <w:jc w:val="center"/>
      </w:pPr>
      <w:r>
        <w:t>University College of Osteopathy, London, UK</w:t>
      </w:r>
    </w:p>
    <w:p w14:paraId="3D640E2D" w14:textId="400B200B" w:rsidR="00CB71AC" w:rsidRPr="002970EC" w:rsidRDefault="00CB71AC" w:rsidP="00A3280D"/>
    <w:p w14:paraId="05D92589" w14:textId="742BF956" w:rsidR="008B6C04" w:rsidRPr="002970EC" w:rsidRDefault="008B6C04" w:rsidP="00A3280D"/>
    <w:p w14:paraId="56095E5D" w14:textId="77777777" w:rsidR="008B6C04" w:rsidRPr="002970EC" w:rsidRDefault="008B6C04" w:rsidP="00A3280D"/>
    <w:p w14:paraId="6560F996" w14:textId="77777777" w:rsidR="008B6C04" w:rsidRPr="002970EC" w:rsidRDefault="008B6C04" w:rsidP="00A3280D"/>
    <w:p w14:paraId="7557F2FD" w14:textId="0A3372AE" w:rsidR="002D2246" w:rsidRPr="002970EC" w:rsidRDefault="00916769" w:rsidP="00916769">
      <w:pPr>
        <w:jc w:val="center"/>
      </w:pPr>
      <w:bookmarkStart w:id="11" w:name="_Toc90544630"/>
      <w:r w:rsidRPr="002970EC">
        <w:t xml:space="preserve">Version </w:t>
      </w:r>
      <w:r w:rsidR="00FA414C">
        <w:t>3.0</w:t>
      </w:r>
      <w:r w:rsidRPr="002970EC">
        <w:t xml:space="preserve">, </w:t>
      </w:r>
      <w:r w:rsidR="00FA414C">
        <w:t>11</w:t>
      </w:r>
      <w:r w:rsidR="007615AC" w:rsidRPr="002970EC">
        <w:t xml:space="preserve"> </w:t>
      </w:r>
      <w:r w:rsidR="00FA414C">
        <w:t>March</w:t>
      </w:r>
      <w:r w:rsidR="009A7E9E" w:rsidRPr="002970EC">
        <w:t xml:space="preserve"> </w:t>
      </w:r>
      <w:r w:rsidRPr="002970EC">
        <w:t>202</w:t>
      </w:r>
      <w:r w:rsidR="00FA414C">
        <w:t>4</w:t>
      </w:r>
    </w:p>
    <w:p w14:paraId="69EADE9E" w14:textId="77777777" w:rsidR="002E1770" w:rsidRPr="002970EC" w:rsidRDefault="002E1770" w:rsidP="00916769">
      <w:pPr>
        <w:jc w:val="center"/>
      </w:pPr>
    </w:p>
    <w:p w14:paraId="4B2BE052" w14:textId="6E68B843" w:rsidR="003C1C1E" w:rsidRPr="002970EC" w:rsidRDefault="003C1C1E">
      <w:pPr>
        <w:jc w:val="left"/>
      </w:pPr>
    </w:p>
    <w:p w14:paraId="4271CB51" w14:textId="2291A856" w:rsidR="00916769" w:rsidRPr="002970EC" w:rsidRDefault="00916769">
      <w:pPr>
        <w:jc w:val="left"/>
      </w:pPr>
    </w:p>
    <w:p w14:paraId="48F3B0C7" w14:textId="66A0969F" w:rsidR="008B6C04" w:rsidRPr="002970EC" w:rsidRDefault="008B6C04">
      <w:pPr>
        <w:jc w:val="left"/>
      </w:pPr>
      <w:r w:rsidRPr="002970EC">
        <w:br w:type="page"/>
      </w:r>
    </w:p>
    <w:p w14:paraId="39BF4ED1" w14:textId="77777777" w:rsidR="00916769" w:rsidRPr="002970EC" w:rsidRDefault="00916769">
      <w:pPr>
        <w:jc w:val="left"/>
      </w:pPr>
    </w:p>
    <w:p w14:paraId="4F4AE366" w14:textId="77777777" w:rsidR="008B6C04" w:rsidRPr="002970EC" w:rsidRDefault="002D2246" w:rsidP="008B6C04">
      <w:pPr>
        <w:jc w:val="center"/>
        <w:rPr>
          <w:b/>
          <w:bCs/>
        </w:rPr>
      </w:pPr>
      <w:r w:rsidRPr="002970EC">
        <w:rPr>
          <w:b/>
          <w:bCs/>
        </w:rPr>
        <w:t>Table of Conten</w:t>
      </w:r>
      <w:r w:rsidR="008B6C04" w:rsidRPr="002970EC">
        <w:rPr>
          <w:b/>
          <w:bCs/>
        </w:rPr>
        <w:t>ts</w:t>
      </w:r>
    </w:p>
    <w:p w14:paraId="1720A35E" w14:textId="7763E319" w:rsidR="0021013F" w:rsidRDefault="008B6C04">
      <w:pPr>
        <w:pStyle w:val="TOC1"/>
        <w:tabs>
          <w:tab w:val="right" w:leader="dot" w:pos="9350"/>
        </w:tabs>
        <w:rPr>
          <w:rFonts w:eastAsiaTheme="minorEastAsia" w:cstheme="minorBidi"/>
          <w:b w:val="0"/>
          <w:bCs w:val="0"/>
          <w:noProof/>
          <w:kern w:val="2"/>
          <w:sz w:val="24"/>
          <w:szCs w:val="24"/>
          <w:lang w:eastAsia="en-GB"/>
          <w14:ligatures w14:val="standardContextual"/>
        </w:rPr>
      </w:pPr>
      <w:r w:rsidRPr="002970EC">
        <w:fldChar w:fldCharType="begin"/>
      </w:r>
      <w:r w:rsidRPr="002970EC">
        <w:instrText xml:space="preserve"> TOC \o "1-3" \h \z \u </w:instrText>
      </w:r>
      <w:r w:rsidRPr="002970EC">
        <w:fldChar w:fldCharType="separate"/>
      </w:r>
      <w:hyperlink w:anchor="_Toc191044625" w:history="1">
        <w:r w:rsidR="0021013F" w:rsidRPr="00A367F7">
          <w:rPr>
            <w:rStyle w:val="Hyperlink"/>
            <w:noProof/>
          </w:rPr>
          <w:t>Introduction</w:t>
        </w:r>
        <w:r w:rsidR="0021013F">
          <w:rPr>
            <w:noProof/>
            <w:webHidden/>
          </w:rPr>
          <w:tab/>
        </w:r>
        <w:r w:rsidR="0021013F">
          <w:rPr>
            <w:noProof/>
            <w:webHidden/>
          </w:rPr>
          <w:fldChar w:fldCharType="begin"/>
        </w:r>
        <w:r w:rsidR="0021013F">
          <w:rPr>
            <w:noProof/>
            <w:webHidden/>
          </w:rPr>
          <w:instrText xml:space="preserve"> PAGEREF _Toc191044625 \h </w:instrText>
        </w:r>
        <w:r w:rsidR="0021013F">
          <w:rPr>
            <w:noProof/>
            <w:webHidden/>
          </w:rPr>
        </w:r>
        <w:r w:rsidR="0021013F">
          <w:rPr>
            <w:noProof/>
            <w:webHidden/>
          </w:rPr>
          <w:fldChar w:fldCharType="separate"/>
        </w:r>
        <w:r w:rsidR="0021013F">
          <w:rPr>
            <w:noProof/>
            <w:webHidden/>
          </w:rPr>
          <w:t>3</w:t>
        </w:r>
        <w:r w:rsidR="0021013F">
          <w:rPr>
            <w:noProof/>
            <w:webHidden/>
          </w:rPr>
          <w:fldChar w:fldCharType="end"/>
        </w:r>
      </w:hyperlink>
    </w:p>
    <w:p w14:paraId="5A27F8E8" w14:textId="0CF01006" w:rsidR="0021013F" w:rsidRDefault="0021013F">
      <w:pPr>
        <w:pStyle w:val="TOC2"/>
        <w:tabs>
          <w:tab w:val="right" w:leader="dot" w:pos="9350"/>
        </w:tabs>
        <w:rPr>
          <w:rFonts w:eastAsiaTheme="minorEastAsia" w:cstheme="minorBidi"/>
          <w:i w:val="0"/>
          <w:iCs w:val="0"/>
          <w:noProof/>
          <w:kern w:val="2"/>
          <w:sz w:val="24"/>
          <w:szCs w:val="24"/>
          <w:lang w:eastAsia="en-GB"/>
          <w14:ligatures w14:val="standardContextual"/>
        </w:rPr>
      </w:pPr>
      <w:hyperlink w:anchor="_Toc191044626" w:history="1">
        <w:r w:rsidRPr="00A367F7">
          <w:rPr>
            <w:rStyle w:val="Hyperlink"/>
            <w:noProof/>
          </w:rPr>
          <w:t>Background and intervention rationale</w:t>
        </w:r>
        <w:r>
          <w:rPr>
            <w:noProof/>
            <w:webHidden/>
          </w:rPr>
          <w:tab/>
        </w:r>
        <w:r>
          <w:rPr>
            <w:noProof/>
            <w:webHidden/>
          </w:rPr>
          <w:fldChar w:fldCharType="begin"/>
        </w:r>
        <w:r>
          <w:rPr>
            <w:noProof/>
            <w:webHidden/>
          </w:rPr>
          <w:instrText xml:space="preserve"> PAGEREF _Toc191044626 \h </w:instrText>
        </w:r>
        <w:r>
          <w:rPr>
            <w:noProof/>
            <w:webHidden/>
          </w:rPr>
        </w:r>
        <w:r>
          <w:rPr>
            <w:noProof/>
            <w:webHidden/>
          </w:rPr>
          <w:fldChar w:fldCharType="separate"/>
        </w:r>
        <w:r>
          <w:rPr>
            <w:noProof/>
            <w:webHidden/>
          </w:rPr>
          <w:t>3</w:t>
        </w:r>
        <w:r>
          <w:rPr>
            <w:noProof/>
            <w:webHidden/>
          </w:rPr>
          <w:fldChar w:fldCharType="end"/>
        </w:r>
      </w:hyperlink>
    </w:p>
    <w:p w14:paraId="4A84B91E" w14:textId="38BB66E0" w:rsidR="0021013F" w:rsidRDefault="0021013F">
      <w:pPr>
        <w:pStyle w:val="TOC1"/>
        <w:tabs>
          <w:tab w:val="right" w:leader="dot" w:pos="9350"/>
        </w:tabs>
        <w:rPr>
          <w:rFonts w:eastAsiaTheme="minorEastAsia" w:cstheme="minorBidi"/>
          <w:b w:val="0"/>
          <w:bCs w:val="0"/>
          <w:noProof/>
          <w:kern w:val="2"/>
          <w:sz w:val="24"/>
          <w:szCs w:val="24"/>
          <w:lang w:eastAsia="en-GB"/>
          <w14:ligatures w14:val="standardContextual"/>
        </w:rPr>
      </w:pPr>
      <w:hyperlink w:anchor="_Toc191044627" w:history="1">
        <w:r w:rsidRPr="00A367F7">
          <w:rPr>
            <w:rStyle w:val="Hyperlink"/>
            <w:noProof/>
          </w:rPr>
          <w:t>Methods of intervention development and evaluation</w:t>
        </w:r>
        <w:r>
          <w:rPr>
            <w:noProof/>
            <w:webHidden/>
          </w:rPr>
          <w:tab/>
        </w:r>
        <w:r>
          <w:rPr>
            <w:noProof/>
            <w:webHidden/>
          </w:rPr>
          <w:fldChar w:fldCharType="begin"/>
        </w:r>
        <w:r>
          <w:rPr>
            <w:noProof/>
            <w:webHidden/>
          </w:rPr>
          <w:instrText xml:space="preserve"> PAGEREF _Toc191044627 \h </w:instrText>
        </w:r>
        <w:r>
          <w:rPr>
            <w:noProof/>
            <w:webHidden/>
          </w:rPr>
        </w:r>
        <w:r>
          <w:rPr>
            <w:noProof/>
            <w:webHidden/>
          </w:rPr>
          <w:fldChar w:fldCharType="separate"/>
        </w:r>
        <w:r>
          <w:rPr>
            <w:noProof/>
            <w:webHidden/>
          </w:rPr>
          <w:t>6</w:t>
        </w:r>
        <w:r>
          <w:rPr>
            <w:noProof/>
            <w:webHidden/>
          </w:rPr>
          <w:fldChar w:fldCharType="end"/>
        </w:r>
      </w:hyperlink>
    </w:p>
    <w:p w14:paraId="60BE8FC2" w14:textId="4A6D8879" w:rsidR="0021013F" w:rsidRDefault="0021013F">
      <w:pPr>
        <w:pStyle w:val="TOC2"/>
        <w:tabs>
          <w:tab w:val="right" w:leader="dot" w:pos="9350"/>
        </w:tabs>
        <w:rPr>
          <w:rFonts w:eastAsiaTheme="minorEastAsia" w:cstheme="minorBidi"/>
          <w:i w:val="0"/>
          <w:iCs w:val="0"/>
          <w:noProof/>
          <w:kern w:val="2"/>
          <w:sz w:val="24"/>
          <w:szCs w:val="24"/>
          <w:lang w:eastAsia="en-GB"/>
          <w14:ligatures w14:val="standardContextual"/>
        </w:rPr>
      </w:pPr>
      <w:hyperlink w:anchor="_Toc191044628" w:history="1">
        <w:r w:rsidRPr="00A367F7">
          <w:rPr>
            <w:rStyle w:val="Hyperlink"/>
            <w:noProof/>
          </w:rPr>
          <w:t>Developing NeuOst according to the MRC framework for complex intervention development</w:t>
        </w:r>
        <w:r>
          <w:rPr>
            <w:noProof/>
            <w:webHidden/>
          </w:rPr>
          <w:tab/>
        </w:r>
        <w:r>
          <w:rPr>
            <w:noProof/>
            <w:webHidden/>
          </w:rPr>
          <w:fldChar w:fldCharType="begin"/>
        </w:r>
        <w:r>
          <w:rPr>
            <w:noProof/>
            <w:webHidden/>
          </w:rPr>
          <w:instrText xml:space="preserve"> PAGEREF _Toc191044628 \h </w:instrText>
        </w:r>
        <w:r>
          <w:rPr>
            <w:noProof/>
            <w:webHidden/>
          </w:rPr>
        </w:r>
        <w:r>
          <w:rPr>
            <w:noProof/>
            <w:webHidden/>
          </w:rPr>
          <w:fldChar w:fldCharType="separate"/>
        </w:r>
        <w:r>
          <w:rPr>
            <w:noProof/>
            <w:webHidden/>
          </w:rPr>
          <w:t>6</w:t>
        </w:r>
        <w:r>
          <w:rPr>
            <w:noProof/>
            <w:webHidden/>
          </w:rPr>
          <w:fldChar w:fldCharType="end"/>
        </w:r>
      </w:hyperlink>
    </w:p>
    <w:p w14:paraId="099DF9D8" w14:textId="45BCFD1A"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29" w:history="1">
        <w:r w:rsidRPr="00A367F7">
          <w:rPr>
            <w:rStyle w:val="Hyperlink"/>
            <w:noProof/>
          </w:rPr>
          <w:t>Programme flexibility and specificity</w:t>
        </w:r>
        <w:r>
          <w:rPr>
            <w:noProof/>
            <w:webHidden/>
          </w:rPr>
          <w:tab/>
        </w:r>
        <w:r>
          <w:rPr>
            <w:noProof/>
            <w:webHidden/>
          </w:rPr>
          <w:fldChar w:fldCharType="begin"/>
        </w:r>
        <w:r>
          <w:rPr>
            <w:noProof/>
            <w:webHidden/>
          </w:rPr>
          <w:instrText xml:space="preserve"> PAGEREF _Toc191044629 \h </w:instrText>
        </w:r>
        <w:r>
          <w:rPr>
            <w:noProof/>
            <w:webHidden/>
          </w:rPr>
        </w:r>
        <w:r>
          <w:rPr>
            <w:noProof/>
            <w:webHidden/>
          </w:rPr>
          <w:fldChar w:fldCharType="separate"/>
        </w:r>
        <w:r>
          <w:rPr>
            <w:noProof/>
            <w:webHidden/>
          </w:rPr>
          <w:t>7</w:t>
        </w:r>
        <w:r>
          <w:rPr>
            <w:noProof/>
            <w:webHidden/>
          </w:rPr>
          <w:fldChar w:fldCharType="end"/>
        </w:r>
      </w:hyperlink>
    </w:p>
    <w:p w14:paraId="0C868A52" w14:textId="777E6388"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30" w:history="1">
        <w:r w:rsidRPr="00A367F7">
          <w:rPr>
            <w:rStyle w:val="Hyperlink"/>
            <w:noProof/>
          </w:rPr>
          <w:t>Intervention refinement and boundaries</w:t>
        </w:r>
        <w:r>
          <w:rPr>
            <w:noProof/>
            <w:webHidden/>
          </w:rPr>
          <w:tab/>
        </w:r>
        <w:r>
          <w:rPr>
            <w:noProof/>
            <w:webHidden/>
          </w:rPr>
          <w:fldChar w:fldCharType="begin"/>
        </w:r>
        <w:r>
          <w:rPr>
            <w:noProof/>
            <w:webHidden/>
          </w:rPr>
          <w:instrText xml:space="preserve"> PAGEREF _Toc191044630 \h </w:instrText>
        </w:r>
        <w:r>
          <w:rPr>
            <w:noProof/>
            <w:webHidden/>
          </w:rPr>
        </w:r>
        <w:r>
          <w:rPr>
            <w:noProof/>
            <w:webHidden/>
          </w:rPr>
          <w:fldChar w:fldCharType="separate"/>
        </w:r>
        <w:r>
          <w:rPr>
            <w:noProof/>
            <w:webHidden/>
          </w:rPr>
          <w:t>8</w:t>
        </w:r>
        <w:r>
          <w:rPr>
            <w:noProof/>
            <w:webHidden/>
          </w:rPr>
          <w:fldChar w:fldCharType="end"/>
        </w:r>
      </w:hyperlink>
    </w:p>
    <w:p w14:paraId="20751DC5" w14:textId="301C393A"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31" w:history="1">
        <w:r w:rsidRPr="00A367F7">
          <w:rPr>
            <w:rStyle w:val="Hyperlink"/>
            <w:noProof/>
          </w:rPr>
          <w:t>Stakeholders</w:t>
        </w:r>
        <w:r>
          <w:rPr>
            <w:noProof/>
            <w:webHidden/>
          </w:rPr>
          <w:tab/>
        </w:r>
        <w:r>
          <w:rPr>
            <w:noProof/>
            <w:webHidden/>
          </w:rPr>
          <w:fldChar w:fldCharType="begin"/>
        </w:r>
        <w:r>
          <w:rPr>
            <w:noProof/>
            <w:webHidden/>
          </w:rPr>
          <w:instrText xml:space="preserve"> PAGEREF _Toc191044631 \h </w:instrText>
        </w:r>
        <w:r>
          <w:rPr>
            <w:noProof/>
            <w:webHidden/>
          </w:rPr>
        </w:r>
        <w:r>
          <w:rPr>
            <w:noProof/>
            <w:webHidden/>
          </w:rPr>
          <w:fldChar w:fldCharType="separate"/>
        </w:r>
        <w:r>
          <w:rPr>
            <w:noProof/>
            <w:webHidden/>
          </w:rPr>
          <w:t>9</w:t>
        </w:r>
        <w:r>
          <w:rPr>
            <w:noProof/>
            <w:webHidden/>
          </w:rPr>
          <w:fldChar w:fldCharType="end"/>
        </w:r>
      </w:hyperlink>
    </w:p>
    <w:p w14:paraId="4803C7F6" w14:textId="1140F0C6"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32" w:history="1">
        <w:r w:rsidRPr="00A367F7">
          <w:rPr>
            <w:rStyle w:val="Hyperlink"/>
            <w:noProof/>
          </w:rPr>
          <w:t>Key uncertainties and research perspectives</w:t>
        </w:r>
        <w:r>
          <w:rPr>
            <w:noProof/>
            <w:webHidden/>
          </w:rPr>
          <w:tab/>
        </w:r>
        <w:r>
          <w:rPr>
            <w:noProof/>
            <w:webHidden/>
          </w:rPr>
          <w:fldChar w:fldCharType="begin"/>
        </w:r>
        <w:r>
          <w:rPr>
            <w:noProof/>
            <w:webHidden/>
          </w:rPr>
          <w:instrText xml:space="preserve"> PAGEREF _Toc191044632 \h </w:instrText>
        </w:r>
        <w:r>
          <w:rPr>
            <w:noProof/>
            <w:webHidden/>
          </w:rPr>
        </w:r>
        <w:r>
          <w:rPr>
            <w:noProof/>
            <w:webHidden/>
          </w:rPr>
          <w:fldChar w:fldCharType="separate"/>
        </w:r>
        <w:r>
          <w:rPr>
            <w:noProof/>
            <w:webHidden/>
          </w:rPr>
          <w:t>10</w:t>
        </w:r>
        <w:r>
          <w:rPr>
            <w:noProof/>
            <w:webHidden/>
          </w:rPr>
          <w:fldChar w:fldCharType="end"/>
        </w:r>
      </w:hyperlink>
    </w:p>
    <w:p w14:paraId="541B0773" w14:textId="7CBBE555" w:rsidR="0021013F" w:rsidRDefault="0021013F">
      <w:pPr>
        <w:pStyle w:val="TOC1"/>
        <w:tabs>
          <w:tab w:val="right" w:leader="dot" w:pos="9350"/>
        </w:tabs>
        <w:rPr>
          <w:rFonts w:eastAsiaTheme="minorEastAsia" w:cstheme="minorBidi"/>
          <w:b w:val="0"/>
          <w:bCs w:val="0"/>
          <w:noProof/>
          <w:kern w:val="2"/>
          <w:sz w:val="24"/>
          <w:szCs w:val="24"/>
          <w:lang w:eastAsia="en-GB"/>
          <w14:ligatures w14:val="standardContextual"/>
        </w:rPr>
      </w:pPr>
      <w:hyperlink w:anchor="_Toc191044633" w:history="1">
        <w:r w:rsidRPr="00A367F7">
          <w:rPr>
            <w:rStyle w:val="Hyperlink"/>
            <w:noProof/>
          </w:rPr>
          <w:t>Intervention development</w:t>
        </w:r>
        <w:r>
          <w:rPr>
            <w:noProof/>
            <w:webHidden/>
          </w:rPr>
          <w:tab/>
        </w:r>
        <w:r>
          <w:rPr>
            <w:noProof/>
            <w:webHidden/>
          </w:rPr>
          <w:fldChar w:fldCharType="begin"/>
        </w:r>
        <w:r>
          <w:rPr>
            <w:noProof/>
            <w:webHidden/>
          </w:rPr>
          <w:instrText xml:space="preserve"> PAGEREF _Toc191044633 \h </w:instrText>
        </w:r>
        <w:r>
          <w:rPr>
            <w:noProof/>
            <w:webHidden/>
          </w:rPr>
        </w:r>
        <w:r>
          <w:rPr>
            <w:noProof/>
            <w:webHidden/>
          </w:rPr>
          <w:fldChar w:fldCharType="separate"/>
        </w:r>
        <w:r>
          <w:rPr>
            <w:noProof/>
            <w:webHidden/>
          </w:rPr>
          <w:t>11</w:t>
        </w:r>
        <w:r>
          <w:rPr>
            <w:noProof/>
            <w:webHidden/>
          </w:rPr>
          <w:fldChar w:fldCharType="end"/>
        </w:r>
      </w:hyperlink>
    </w:p>
    <w:p w14:paraId="2BF9B3E0" w14:textId="6DC80629" w:rsidR="0021013F" w:rsidRDefault="0021013F">
      <w:pPr>
        <w:pStyle w:val="TOC2"/>
        <w:tabs>
          <w:tab w:val="right" w:leader="dot" w:pos="9350"/>
        </w:tabs>
        <w:rPr>
          <w:rFonts w:eastAsiaTheme="minorEastAsia" w:cstheme="minorBidi"/>
          <w:i w:val="0"/>
          <w:iCs w:val="0"/>
          <w:noProof/>
          <w:kern w:val="2"/>
          <w:sz w:val="24"/>
          <w:szCs w:val="24"/>
          <w:lang w:eastAsia="en-GB"/>
          <w14:ligatures w14:val="standardContextual"/>
        </w:rPr>
      </w:pPr>
      <w:hyperlink w:anchor="_Toc191044634" w:history="1">
        <w:r w:rsidRPr="00A367F7">
          <w:rPr>
            <w:rStyle w:val="Hyperlink"/>
            <w:noProof/>
          </w:rPr>
          <w:t>Pathophysiological and clinical changes in painful DPN and target mechanisms of NeuOst</w:t>
        </w:r>
        <w:r>
          <w:rPr>
            <w:noProof/>
            <w:webHidden/>
          </w:rPr>
          <w:tab/>
        </w:r>
        <w:r>
          <w:rPr>
            <w:noProof/>
            <w:webHidden/>
          </w:rPr>
          <w:fldChar w:fldCharType="begin"/>
        </w:r>
        <w:r>
          <w:rPr>
            <w:noProof/>
            <w:webHidden/>
          </w:rPr>
          <w:instrText xml:space="preserve"> PAGEREF _Toc191044634 \h </w:instrText>
        </w:r>
        <w:r>
          <w:rPr>
            <w:noProof/>
            <w:webHidden/>
          </w:rPr>
        </w:r>
        <w:r>
          <w:rPr>
            <w:noProof/>
            <w:webHidden/>
          </w:rPr>
          <w:fldChar w:fldCharType="separate"/>
        </w:r>
        <w:r>
          <w:rPr>
            <w:noProof/>
            <w:webHidden/>
          </w:rPr>
          <w:t>11</w:t>
        </w:r>
        <w:r>
          <w:rPr>
            <w:noProof/>
            <w:webHidden/>
          </w:rPr>
          <w:fldChar w:fldCharType="end"/>
        </w:r>
      </w:hyperlink>
    </w:p>
    <w:p w14:paraId="25765DD6" w14:textId="2ADBA508"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35" w:history="1">
        <w:r w:rsidRPr="00A367F7">
          <w:rPr>
            <w:rStyle w:val="Hyperlink"/>
            <w:noProof/>
          </w:rPr>
          <w:t>Neurological mechanisms</w:t>
        </w:r>
        <w:r>
          <w:rPr>
            <w:noProof/>
            <w:webHidden/>
          </w:rPr>
          <w:tab/>
        </w:r>
        <w:r>
          <w:rPr>
            <w:noProof/>
            <w:webHidden/>
          </w:rPr>
          <w:fldChar w:fldCharType="begin"/>
        </w:r>
        <w:r>
          <w:rPr>
            <w:noProof/>
            <w:webHidden/>
          </w:rPr>
          <w:instrText xml:space="preserve"> PAGEREF _Toc191044635 \h </w:instrText>
        </w:r>
        <w:r>
          <w:rPr>
            <w:noProof/>
            <w:webHidden/>
          </w:rPr>
        </w:r>
        <w:r>
          <w:rPr>
            <w:noProof/>
            <w:webHidden/>
          </w:rPr>
          <w:fldChar w:fldCharType="separate"/>
        </w:r>
        <w:r>
          <w:rPr>
            <w:noProof/>
            <w:webHidden/>
          </w:rPr>
          <w:t>11</w:t>
        </w:r>
        <w:r>
          <w:rPr>
            <w:noProof/>
            <w:webHidden/>
          </w:rPr>
          <w:fldChar w:fldCharType="end"/>
        </w:r>
      </w:hyperlink>
    </w:p>
    <w:p w14:paraId="48FA9CD4" w14:textId="3CF58514"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36" w:history="1">
        <w:r w:rsidRPr="00A367F7">
          <w:rPr>
            <w:rStyle w:val="Hyperlink"/>
            <w:noProof/>
          </w:rPr>
          <w:t>Musculoskeletal mechanisms</w:t>
        </w:r>
        <w:r>
          <w:rPr>
            <w:noProof/>
            <w:webHidden/>
          </w:rPr>
          <w:tab/>
        </w:r>
        <w:r>
          <w:rPr>
            <w:noProof/>
            <w:webHidden/>
          </w:rPr>
          <w:fldChar w:fldCharType="begin"/>
        </w:r>
        <w:r>
          <w:rPr>
            <w:noProof/>
            <w:webHidden/>
          </w:rPr>
          <w:instrText xml:space="preserve"> PAGEREF _Toc191044636 \h </w:instrText>
        </w:r>
        <w:r>
          <w:rPr>
            <w:noProof/>
            <w:webHidden/>
          </w:rPr>
        </w:r>
        <w:r>
          <w:rPr>
            <w:noProof/>
            <w:webHidden/>
          </w:rPr>
          <w:fldChar w:fldCharType="separate"/>
        </w:r>
        <w:r>
          <w:rPr>
            <w:noProof/>
            <w:webHidden/>
          </w:rPr>
          <w:t>12</w:t>
        </w:r>
        <w:r>
          <w:rPr>
            <w:noProof/>
            <w:webHidden/>
          </w:rPr>
          <w:fldChar w:fldCharType="end"/>
        </w:r>
      </w:hyperlink>
    </w:p>
    <w:p w14:paraId="515F52CC" w14:textId="5076D32C"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37" w:history="1">
        <w:r w:rsidRPr="00A367F7">
          <w:rPr>
            <w:rStyle w:val="Hyperlink"/>
            <w:noProof/>
          </w:rPr>
          <w:t>Psychological, social, and behavioural mechanisms</w:t>
        </w:r>
        <w:r>
          <w:rPr>
            <w:noProof/>
            <w:webHidden/>
          </w:rPr>
          <w:tab/>
        </w:r>
        <w:r>
          <w:rPr>
            <w:noProof/>
            <w:webHidden/>
          </w:rPr>
          <w:fldChar w:fldCharType="begin"/>
        </w:r>
        <w:r>
          <w:rPr>
            <w:noProof/>
            <w:webHidden/>
          </w:rPr>
          <w:instrText xml:space="preserve"> PAGEREF _Toc191044637 \h </w:instrText>
        </w:r>
        <w:r>
          <w:rPr>
            <w:noProof/>
            <w:webHidden/>
          </w:rPr>
        </w:r>
        <w:r>
          <w:rPr>
            <w:noProof/>
            <w:webHidden/>
          </w:rPr>
          <w:fldChar w:fldCharType="separate"/>
        </w:r>
        <w:r>
          <w:rPr>
            <w:noProof/>
            <w:webHidden/>
          </w:rPr>
          <w:t>13</w:t>
        </w:r>
        <w:r>
          <w:rPr>
            <w:noProof/>
            <w:webHidden/>
          </w:rPr>
          <w:fldChar w:fldCharType="end"/>
        </w:r>
      </w:hyperlink>
    </w:p>
    <w:p w14:paraId="50F83785" w14:textId="7B8F550B" w:rsidR="0021013F" w:rsidRDefault="0021013F">
      <w:pPr>
        <w:pStyle w:val="TOC2"/>
        <w:tabs>
          <w:tab w:val="right" w:leader="dot" w:pos="9350"/>
        </w:tabs>
        <w:rPr>
          <w:rFonts w:eastAsiaTheme="minorEastAsia" w:cstheme="minorBidi"/>
          <w:i w:val="0"/>
          <w:iCs w:val="0"/>
          <w:noProof/>
          <w:kern w:val="2"/>
          <w:sz w:val="24"/>
          <w:szCs w:val="24"/>
          <w:lang w:eastAsia="en-GB"/>
          <w14:ligatures w14:val="standardContextual"/>
        </w:rPr>
      </w:pPr>
      <w:hyperlink w:anchor="_Toc191044638" w:history="1">
        <w:r w:rsidRPr="00A367F7">
          <w:rPr>
            <w:rStyle w:val="Hyperlink"/>
            <w:noProof/>
          </w:rPr>
          <w:t>Intervention theory of NeuOst: context and components</w:t>
        </w:r>
        <w:r>
          <w:rPr>
            <w:noProof/>
            <w:webHidden/>
          </w:rPr>
          <w:tab/>
        </w:r>
        <w:r>
          <w:rPr>
            <w:noProof/>
            <w:webHidden/>
          </w:rPr>
          <w:fldChar w:fldCharType="begin"/>
        </w:r>
        <w:r>
          <w:rPr>
            <w:noProof/>
            <w:webHidden/>
          </w:rPr>
          <w:instrText xml:space="preserve"> PAGEREF _Toc191044638 \h </w:instrText>
        </w:r>
        <w:r>
          <w:rPr>
            <w:noProof/>
            <w:webHidden/>
          </w:rPr>
        </w:r>
        <w:r>
          <w:rPr>
            <w:noProof/>
            <w:webHidden/>
          </w:rPr>
          <w:fldChar w:fldCharType="separate"/>
        </w:r>
        <w:r>
          <w:rPr>
            <w:noProof/>
            <w:webHidden/>
          </w:rPr>
          <w:t>15</w:t>
        </w:r>
        <w:r>
          <w:rPr>
            <w:noProof/>
            <w:webHidden/>
          </w:rPr>
          <w:fldChar w:fldCharType="end"/>
        </w:r>
      </w:hyperlink>
    </w:p>
    <w:p w14:paraId="5D76DA3B" w14:textId="68C5B6CF"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39" w:history="1">
        <w:r w:rsidRPr="00A367F7">
          <w:rPr>
            <w:rStyle w:val="Hyperlink"/>
            <w:noProof/>
          </w:rPr>
          <w:t>Context definition</w:t>
        </w:r>
        <w:r>
          <w:rPr>
            <w:noProof/>
            <w:webHidden/>
          </w:rPr>
          <w:tab/>
        </w:r>
        <w:r>
          <w:rPr>
            <w:noProof/>
            <w:webHidden/>
          </w:rPr>
          <w:fldChar w:fldCharType="begin"/>
        </w:r>
        <w:r>
          <w:rPr>
            <w:noProof/>
            <w:webHidden/>
          </w:rPr>
          <w:instrText xml:space="preserve"> PAGEREF _Toc191044639 \h </w:instrText>
        </w:r>
        <w:r>
          <w:rPr>
            <w:noProof/>
            <w:webHidden/>
          </w:rPr>
        </w:r>
        <w:r>
          <w:rPr>
            <w:noProof/>
            <w:webHidden/>
          </w:rPr>
          <w:fldChar w:fldCharType="separate"/>
        </w:r>
        <w:r>
          <w:rPr>
            <w:noProof/>
            <w:webHidden/>
          </w:rPr>
          <w:t>15</w:t>
        </w:r>
        <w:r>
          <w:rPr>
            <w:noProof/>
            <w:webHidden/>
          </w:rPr>
          <w:fldChar w:fldCharType="end"/>
        </w:r>
      </w:hyperlink>
    </w:p>
    <w:p w14:paraId="339EFF5F" w14:textId="403A4A27"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40" w:history="1">
        <w:r w:rsidRPr="00A367F7">
          <w:rPr>
            <w:rStyle w:val="Hyperlink"/>
            <w:noProof/>
          </w:rPr>
          <w:t>Programme theory</w:t>
        </w:r>
        <w:r>
          <w:rPr>
            <w:noProof/>
            <w:webHidden/>
          </w:rPr>
          <w:tab/>
        </w:r>
        <w:r>
          <w:rPr>
            <w:noProof/>
            <w:webHidden/>
          </w:rPr>
          <w:fldChar w:fldCharType="begin"/>
        </w:r>
        <w:r>
          <w:rPr>
            <w:noProof/>
            <w:webHidden/>
          </w:rPr>
          <w:instrText xml:space="preserve"> PAGEREF _Toc191044640 \h </w:instrText>
        </w:r>
        <w:r>
          <w:rPr>
            <w:noProof/>
            <w:webHidden/>
          </w:rPr>
        </w:r>
        <w:r>
          <w:rPr>
            <w:noProof/>
            <w:webHidden/>
          </w:rPr>
          <w:fldChar w:fldCharType="separate"/>
        </w:r>
        <w:r>
          <w:rPr>
            <w:noProof/>
            <w:webHidden/>
          </w:rPr>
          <w:t>17</w:t>
        </w:r>
        <w:r>
          <w:rPr>
            <w:noProof/>
            <w:webHidden/>
          </w:rPr>
          <w:fldChar w:fldCharType="end"/>
        </w:r>
      </w:hyperlink>
    </w:p>
    <w:p w14:paraId="75B7B59A" w14:textId="607B9F6B"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41" w:history="1">
        <w:r w:rsidRPr="00A367F7">
          <w:rPr>
            <w:rStyle w:val="Hyperlink"/>
            <w:noProof/>
          </w:rPr>
          <w:t>Patient and public involvement</w:t>
        </w:r>
        <w:r>
          <w:rPr>
            <w:noProof/>
            <w:webHidden/>
          </w:rPr>
          <w:tab/>
        </w:r>
        <w:r>
          <w:rPr>
            <w:noProof/>
            <w:webHidden/>
          </w:rPr>
          <w:fldChar w:fldCharType="begin"/>
        </w:r>
        <w:r>
          <w:rPr>
            <w:noProof/>
            <w:webHidden/>
          </w:rPr>
          <w:instrText xml:space="preserve"> PAGEREF _Toc191044641 \h </w:instrText>
        </w:r>
        <w:r>
          <w:rPr>
            <w:noProof/>
            <w:webHidden/>
          </w:rPr>
        </w:r>
        <w:r>
          <w:rPr>
            <w:noProof/>
            <w:webHidden/>
          </w:rPr>
          <w:fldChar w:fldCharType="separate"/>
        </w:r>
        <w:r>
          <w:rPr>
            <w:noProof/>
            <w:webHidden/>
          </w:rPr>
          <w:t>18</w:t>
        </w:r>
        <w:r>
          <w:rPr>
            <w:noProof/>
            <w:webHidden/>
          </w:rPr>
          <w:fldChar w:fldCharType="end"/>
        </w:r>
      </w:hyperlink>
    </w:p>
    <w:p w14:paraId="23BEC9D6" w14:textId="49B630A6"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42" w:history="1">
        <w:r w:rsidRPr="00A367F7">
          <w:rPr>
            <w:rStyle w:val="Hyperlink"/>
            <w:noProof/>
          </w:rPr>
          <w:t>Intervention components table</w:t>
        </w:r>
        <w:r>
          <w:rPr>
            <w:noProof/>
            <w:webHidden/>
          </w:rPr>
          <w:tab/>
        </w:r>
        <w:r>
          <w:rPr>
            <w:noProof/>
            <w:webHidden/>
          </w:rPr>
          <w:fldChar w:fldCharType="begin"/>
        </w:r>
        <w:r>
          <w:rPr>
            <w:noProof/>
            <w:webHidden/>
          </w:rPr>
          <w:instrText xml:space="preserve"> PAGEREF _Toc191044642 \h </w:instrText>
        </w:r>
        <w:r>
          <w:rPr>
            <w:noProof/>
            <w:webHidden/>
          </w:rPr>
        </w:r>
        <w:r>
          <w:rPr>
            <w:noProof/>
            <w:webHidden/>
          </w:rPr>
          <w:fldChar w:fldCharType="separate"/>
        </w:r>
        <w:r>
          <w:rPr>
            <w:noProof/>
            <w:webHidden/>
          </w:rPr>
          <w:t>21</w:t>
        </w:r>
        <w:r>
          <w:rPr>
            <w:noProof/>
            <w:webHidden/>
          </w:rPr>
          <w:fldChar w:fldCharType="end"/>
        </w:r>
      </w:hyperlink>
    </w:p>
    <w:p w14:paraId="6951D801" w14:textId="3201F288"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43" w:history="1">
        <w:r w:rsidRPr="00A367F7">
          <w:rPr>
            <w:rStyle w:val="Hyperlink"/>
            <w:noProof/>
          </w:rPr>
          <w:t>Intervention elements per treatment session (treatment protocol for feasibility trial)</w:t>
        </w:r>
        <w:r>
          <w:rPr>
            <w:noProof/>
            <w:webHidden/>
          </w:rPr>
          <w:tab/>
        </w:r>
        <w:r>
          <w:rPr>
            <w:noProof/>
            <w:webHidden/>
          </w:rPr>
          <w:fldChar w:fldCharType="begin"/>
        </w:r>
        <w:r>
          <w:rPr>
            <w:noProof/>
            <w:webHidden/>
          </w:rPr>
          <w:instrText xml:space="preserve"> PAGEREF _Toc191044643 \h </w:instrText>
        </w:r>
        <w:r>
          <w:rPr>
            <w:noProof/>
            <w:webHidden/>
          </w:rPr>
        </w:r>
        <w:r>
          <w:rPr>
            <w:noProof/>
            <w:webHidden/>
          </w:rPr>
          <w:fldChar w:fldCharType="separate"/>
        </w:r>
        <w:r>
          <w:rPr>
            <w:noProof/>
            <w:webHidden/>
          </w:rPr>
          <w:t>31</w:t>
        </w:r>
        <w:r>
          <w:rPr>
            <w:noProof/>
            <w:webHidden/>
          </w:rPr>
          <w:fldChar w:fldCharType="end"/>
        </w:r>
      </w:hyperlink>
    </w:p>
    <w:p w14:paraId="03D88039" w14:textId="66F9CD3F" w:rsidR="0021013F" w:rsidRDefault="0021013F">
      <w:pPr>
        <w:pStyle w:val="TOC2"/>
        <w:tabs>
          <w:tab w:val="right" w:leader="dot" w:pos="9350"/>
        </w:tabs>
        <w:rPr>
          <w:rFonts w:eastAsiaTheme="minorEastAsia" w:cstheme="minorBidi"/>
          <w:i w:val="0"/>
          <w:iCs w:val="0"/>
          <w:noProof/>
          <w:kern w:val="2"/>
          <w:sz w:val="24"/>
          <w:szCs w:val="24"/>
          <w:lang w:eastAsia="en-GB"/>
          <w14:ligatures w14:val="standardContextual"/>
        </w:rPr>
      </w:pPr>
      <w:hyperlink w:anchor="_Toc191044644" w:history="1">
        <w:r w:rsidRPr="00A367F7">
          <w:rPr>
            <w:rStyle w:val="Hyperlink"/>
            <w:noProof/>
          </w:rPr>
          <w:t>Elaboration of individual programme components</w:t>
        </w:r>
        <w:r>
          <w:rPr>
            <w:noProof/>
            <w:webHidden/>
          </w:rPr>
          <w:tab/>
        </w:r>
        <w:r>
          <w:rPr>
            <w:noProof/>
            <w:webHidden/>
          </w:rPr>
          <w:fldChar w:fldCharType="begin"/>
        </w:r>
        <w:r>
          <w:rPr>
            <w:noProof/>
            <w:webHidden/>
          </w:rPr>
          <w:instrText xml:space="preserve"> PAGEREF _Toc191044644 \h </w:instrText>
        </w:r>
        <w:r>
          <w:rPr>
            <w:noProof/>
            <w:webHidden/>
          </w:rPr>
        </w:r>
        <w:r>
          <w:rPr>
            <w:noProof/>
            <w:webHidden/>
          </w:rPr>
          <w:fldChar w:fldCharType="separate"/>
        </w:r>
        <w:r>
          <w:rPr>
            <w:noProof/>
            <w:webHidden/>
          </w:rPr>
          <w:t>43</w:t>
        </w:r>
        <w:r>
          <w:rPr>
            <w:noProof/>
            <w:webHidden/>
          </w:rPr>
          <w:fldChar w:fldCharType="end"/>
        </w:r>
      </w:hyperlink>
    </w:p>
    <w:p w14:paraId="23BBC6BA" w14:textId="3708097E"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45" w:history="1">
        <w:r w:rsidRPr="00A367F7">
          <w:rPr>
            <w:rStyle w:val="Hyperlink"/>
            <w:noProof/>
          </w:rPr>
          <w:t>Manual therapy</w:t>
        </w:r>
        <w:r>
          <w:rPr>
            <w:noProof/>
            <w:webHidden/>
          </w:rPr>
          <w:tab/>
        </w:r>
        <w:r>
          <w:rPr>
            <w:noProof/>
            <w:webHidden/>
          </w:rPr>
          <w:fldChar w:fldCharType="begin"/>
        </w:r>
        <w:r>
          <w:rPr>
            <w:noProof/>
            <w:webHidden/>
          </w:rPr>
          <w:instrText xml:space="preserve"> PAGEREF _Toc191044645 \h </w:instrText>
        </w:r>
        <w:r>
          <w:rPr>
            <w:noProof/>
            <w:webHidden/>
          </w:rPr>
        </w:r>
        <w:r>
          <w:rPr>
            <w:noProof/>
            <w:webHidden/>
          </w:rPr>
          <w:fldChar w:fldCharType="separate"/>
        </w:r>
        <w:r>
          <w:rPr>
            <w:noProof/>
            <w:webHidden/>
          </w:rPr>
          <w:t>43</w:t>
        </w:r>
        <w:r>
          <w:rPr>
            <w:noProof/>
            <w:webHidden/>
          </w:rPr>
          <w:fldChar w:fldCharType="end"/>
        </w:r>
      </w:hyperlink>
    </w:p>
    <w:p w14:paraId="75C39400" w14:textId="038491CB"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46" w:history="1">
        <w:r w:rsidRPr="00A367F7">
          <w:rPr>
            <w:rStyle w:val="Hyperlink"/>
            <w:noProof/>
          </w:rPr>
          <w:t>Physical activity and exercise</w:t>
        </w:r>
        <w:r>
          <w:rPr>
            <w:noProof/>
            <w:webHidden/>
          </w:rPr>
          <w:tab/>
        </w:r>
        <w:r>
          <w:rPr>
            <w:noProof/>
            <w:webHidden/>
          </w:rPr>
          <w:fldChar w:fldCharType="begin"/>
        </w:r>
        <w:r>
          <w:rPr>
            <w:noProof/>
            <w:webHidden/>
          </w:rPr>
          <w:instrText xml:space="preserve"> PAGEREF _Toc191044646 \h </w:instrText>
        </w:r>
        <w:r>
          <w:rPr>
            <w:noProof/>
            <w:webHidden/>
          </w:rPr>
        </w:r>
        <w:r>
          <w:rPr>
            <w:noProof/>
            <w:webHidden/>
          </w:rPr>
          <w:fldChar w:fldCharType="separate"/>
        </w:r>
        <w:r>
          <w:rPr>
            <w:noProof/>
            <w:webHidden/>
          </w:rPr>
          <w:t>44</w:t>
        </w:r>
        <w:r>
          <w:rPr>
            <w:noProof/>
            <w:webHidden/>
          </w:rPr>
          <w:fldChar w:fldCharType="end"/>
        </w:r>
      </w:hyperlink>
    </w:p>
    <w:p w14:paraId="6B11BA4F" w14:textId="24AA58DE"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47" w:history="1">
        <w:r w:rsidRPr="00A367F7">
          <w:rPr>
            <w:rStyle w:val="Hyperlink"/>
            <w:noProof/>
          </w:rPr>
          <w:t>Educational components for patients</w:t>
        </w:r>
        <w:r>
          <w:rPr>
            <w:noProof/>
            <w:webHidden/>
          </w:rPr>
          <w:tab/>
        </w:r>
        <w:r>
          <w:rPr>
            <w:noProof/>
            <w:webHidden/>
          </w:rPr>
          <w:fldChar w:fldCharType="begin"/>
        </w:r>
        <w:r>
          <w:rPr>
            <w:noProof/>
            <w:webHidden/>
          </w:rPr>
          <w:instrText xml:space="preserve"> PAGEREF _Toc191044647 \h </w:instrText>
        </w:r>
        <w:r>
          <w:rPr>
            <w:noProof/>
            <w:webHidden/>
          </w:rPr>
        </w:r>
        <w:r>
          <w:rPr>
            <w:noProof/>
            <w:webHidden/>
          </w:rPr>
          <w:fldChar w:fldCharType="separate"/>
        </w:r>
        <w:r>
          <w:rPr>
            <w:noProof/>
            <w:webHidden/>
          </w:rPr>
          <w:t>48</w:t>
        </w:r>
        <w:r>
          <w:rPr>
            <w:noProof/>
            <w:webHidden/>
          </w:rPr>
          <w:fldChar w:fldCharType="end"/>
        </w:r>
      </w:hyperlink>
    </w:p>
    <w:p w14:paraId="222561B6" w14:textId="58127021"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48" w:history="1">
        <w:r w:rsidRPr="00A367F7">
          <w:rPr>
            <w:rStyle w:val="Hyperlink"/>
            <w:noProof/>
          </w:rPr>
          <w:t>Psychological components</w:t>
        </w:r>
        <w:r>
          <w:rPr>
            <w:noProof/>
            <w:webHidden/>
          </w:rPr>
          <w:tab/>
        </w:r>
        <w:r>
          <w:rPr>
            <w:noProof/>
            <w:webHidden/>
          </w:rPr>
          <w:fldChar w:fldCharType="begin"/>
        </w:r>
        <w:r>
          <w:rPr>
            <w:noProof/>
            <w:webHidden/>
          </w:rPr>
          <w:instrText xml:space="preserve"> PAGEREF _Toc191044648 \h </w:instrText>
        </w:r>
        <w:r>
          <w:rPr>
            <w:noProof/>
            <w:webHidden/>
          </w:rPr>
        </w:r>
        <w:r>
          <w:rPr>
            <w:noProof/>
            <w:webHidden/>
          </w:rPr>
          <w:fldChar w:fldCharType="separate"/>
        </w:r>
        <w:r>
          <w:rPr>
            <w:noProof/>
            <w:webHidden/>
          </w:rPr>
          <w:t>49</w:t>
        </w:r>
        <w:r>
          <w:rPr>
            <w:noProof/>
            <w:webHidden/>
          </w:rPr>
          <w:fldChar w:fldCharType="end"/>
        </w:r>
      </w:hyperlink>
    </w:p>
    <w:p w14:paraId="0F224415" w14:textId="52E907EB" w:rsidR="0021013F" w:rsidRDefault="0021013F">
      <w:pPr>
        <w:pStyle w:val="TOC2"/>
        <w:tabs>
          <w:tab w:val="right" w:leader="dot" w:pos="9350"/>
        </w:tabs>
        <w:rPr>
          <w:rFonts w:eastAsiaTheme="minorEastAsia" w:cstheme="minorBidi"/>
          <w:i w:val="0"/>
          <w:iCs w:val="0"/>
          <w:noProof/>
          <w:kern w:val="2"/>
          <w:sz w:val="24"/>
          <w:szCs w:val="24"/>
          <w:lang w:eastAsia="en-GB"/>
          <w14:ligatures w14:val="standardContextual"/>
        </w:rPr>
      </w:pPr>
      <w:hyperlink w:anchor="_Toc191044649" w:history="1">
        <w:r w:rsidRPr="00A367F7">
          <w:rPr>
            <w:rStyle w:val="Hyperlink"/>
            <w:noProof/>
          </w:rPr>
          <w:t>Provider training course</w:t>
        </w:r>
        <w:r>
          <w:rPr>
            <w:noProof/>
            <w:webHidden/>
          </w:rPr>
          <w:tab/>
        </w:r>
        <w:r>
          <w:rPr>
            <w:noProof/>
            <w:webHidden/>
          </w:rPr>
          <w:fldChar w:fldCharType="begin"/>
        </w:r>
        <w:r>
          <w:rPr>
            <w:noProof/>
            <w:webHidden/>
          </w:rPr>
          <w:instrText xml:space="preserve"> PAGEREF _Toc191044649 \h </w:instrText>
        </w:r>
        <w:r>
          <w:rPr>
            <w:noProof/>
            <w:webHidden/>
          </w:rPr>
        </w:r>
        <w:r>
          <w:rPr>
            <w:noProof/>
            <w:webHidden/>
          </w:rPr>
          <w:fldChar w:fldCharType="separate"/>
        </w:r>
        <w:r>
          <w:rPr>
            <w:noProof/>
            <w:webHidden/>
          </w:rPr>
          <w:t>51</w:t>
        </w:r>
        <w:r>
          <w:rPr>
            <w:noProof/>
            <w:webHidden/>
          </w:rPr>
          <w:fldChar w:fldCharType="end"/>
        </w:r>
      </w:hyperlink>
    </w:p>
    <w:p w14:paraId="309A9F9D" w14:textId="4E6F501D"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50" w:history="1">
        <w:r w:rsidRPr="00A367F7">
          <w:rPr>
            <w:rStyle w:val="Hyperlink"/>
            <w:noProof/>
          </w:rPr>
          <w:t>Course plan</w:t>
        </w:r>
        <w:r>
          <w:rPr>
            <w:noProof/>
            <w:webHidden/>
          </w:rPr>
          <w:tab/>
        </w:r>
        <w:r>
          <w:rPr>
            <w:noProof/>
            <w:webHidden/>
          </w:rPr>
          <w:fldChar w:fldCharType="begin"/>
        </w:r>
        <w:r>
          <w:rPr>
            <w:noProof/>
            <w:webHidden/>
          </w:rPr>
          <w:instrText xml:space="preserve"> PAGEREF _Toc191044650 \h </w:instrText>
        </w:r>
        <w:r>
          <w:rPr>
            <w:noProof/>
            <w:webHidden/>
          </w:rPr>
        </w:r>
        <w:r>
          <w:rPr>
            <w:noProof/>
            <w:webHidden/>
          </w:rPr>
          <w:fldChar w:fldCharType="separate"/>
        </w:r>
        <w:r>
          <w:rPr>
            <w:noProof/>
            <w:webHidden/>
          </w:rPr>
          <w:t>53</w:t>
        </w:r>
        <w:r>
          <w:rPr>
            <w:noProof/>
            <w:webHidden/>
          </w:rPr>
          <w:fldChar w:fldCharType="end"/>
        </w:r>
      </w:hyperlink>
    </w:p>
    <w:p w14:paraId="36EA168A" w14:textId="6388D951"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51" w:history="1">
        <w:r w:rsidRPr="00A367F7">
          <w:rPr>
            <w:rStyle w:val="Hyperlink"/>
            <w:noProof/>
          </w:rPr>
          <w:t>Aditional training for designated trial providers</w:t>
        </w:r>
        <w:r>
          <w:rPr>
            <w:noProof/>
            <w:webHidden/>
          </w:rPr>
          <w:tab/>
        </w:r>
        <w:r>
          <w:rPr>
            <w:noProof/>
            <w:webHidden/>
          </w:rPr>
          <w:fldChar w:fldCharType="begin"/>
        </w:r>
        <w:r>
          <w:rPr>
            <w:noProof/>
            <w:webHidden/>
          </w:rPr>
          <w:instrText xml:space="preserve"> PAGEREF _Toc191044651 \h </w:instrText>
        </w:r>
        <w:r>
          <w:rPr>
            <w:noProof/>
            <w:webHidden/>
          </w:rPr>
        </w:r>
        <w:r>
          <w:rPr>
            <w:noProof/>
            <w:webHidden/>
          </w:rPr>
          <w:fldChar w:fldCharType="separate"/>
        </w:r>
        <w:r>
          <w:rPr>
            <w:noProof/>
            <w:webHidden/>
          </w:rPr>
          <w:t>59</w:t>
        </w:r>
        <w:r>
          <w:rPr>
            <w:noProof/>
            <w:webHidden/>
          </w:rPr>
          <w:fldChar w:fldCharType="end"/>
        </w:r>
      </w:hyperlink>
    </w:p>
    <w:p w14:paraId="4D6F7111" w14:textId="3DBEE870" w:rsidR="0021013F" w:rsidRDefault="0021013F">
      <w:pPr>
        <w:pStyle w:val="TOC1"/>
        <w:tabs>
          <w:tab w:val="right" w:leader="dot" w:pos="9350"/>
        </w:tabs>
        <w:rPr>
          <w:rFonts w:eastAsiaTheme="minorEastAsia" w:cstheme="minorBidi"/>
          <w:b w:val="0"/>
          <w:bCs w:val="0"/>
          <w:noProof/>
          <w:kern w:val="2"/>
          <w:sz w:val="24"/>
          <w:szCs w:val="24"/>
          <w:lang w:eastAsia="en-GB"/>
          <w14:ligatures w14:val="standardContextual"/>
        </w:rPr>
      </w:pPr>
      <w:hyperlink w:anchor="_Toc191044652" w:history="1">
        <w:r w:rsidRPr="00A367F7">
          <w:rPr>
            <w:rStyle w:val="Hyperlink"/>
            <w:noProof/>
          </w:rPr>
          <w:t>Outlook: Further phases of intervention development</w:t>
        </w:r>
        <w:r>
          <w:rPr>
            <w:noProof/>
            <w:webHidden/>
          </w:rPr>
          <w:tab/>
        </w:r>
        <w:r>
          <w:rPr>
            <w:noProof/>
            <w:webHidden/>
          </w:rPr>
          <w:fldChar w:fldCharType="begin"/>
        </w:r>
        <w:r>
          <w:rPr>
            <w:noProof/>
            <w:webHidden/>
          </w:rPr>
          <w:instrText xml:space="preserve"> PAGEREF _Toc191044652 \h </w:instrText>
        </w:r>
        <w:r>
          <w:rPr>
            <w:noProof/>
            <w:webHidden/>
          </w:rPr>
        </w:r>
        <w:r>
          <w:rPr>
            <w:noProof/>
            <w:webHidden/>
          </w:rPr>
          <w:fldChar w:fldCharType="separate"/>
        </w:r>
        <w:r>
          <w:rPr>
            <w:noProof/>
            <w:webHidden/>
          </w:rPr>
          <w:t>61</w:t>
        </w:r>
        <w:r>
          <w:rPr>
            <w:noProof/>
            <w:webHidden/>
          </w:rPr>
          <w:fldChar w:fldCharType="end"/>
        </w:r>
      </w:hyperlink>
    </w:p>
    <w:p w14:paraId="47517736" w14:textId="68B96F9C" w:rsidR="0021013F" w:rsidRDefault="0021013F">
      <w:pPr>
        <w:pStyle w:val="TOC2"/>
        <w:tabs>
          <w:tab w:val="right" w:leader="dot" w:pos="9350"/>
        </w:tabs>
        <w:rPr>
          <w:rFonts w:eastAsiaTheme="minorEastAsia" w:cstheme="minorBidi"/>
          <w:i w:val="0"/>
          <w:iCs w:val="0"/>
          <w:noProof/>
          <w:kern w:val="2"/>
          <w:sz w:val="24"/>
          <w:szCs w:val="24"/>
          <w:lang w:eastAsia="en-GB"/>
          <w14:ligatures w14:val="standardContextual"/>
        </w:rPr>
      </w:pPr>
      <w:hyperlink w:anchor="_Toc191044653" w:history="1">
        <w:r w:rsidRPr="00A367F7">
          <w:rPr>
            <w:rStyle w:val="Hyperlink"/>
            <w:noProof/>
          </w:rPr>
          <w:t>Developing NeuOst as a complex intervention</w:t>
        </w:r>
        <w:r>
          <w:rPr>
            <w:noProof/>
            <w:webHidden/>
          </w:rPr>
          <w:tab/>
        </w:r>
        <w:r>
          <w:rPr>
            <w:noProof/>
            <w:webHidden/>
          </w:rPr>
          <w:fldChar w:fldCharType="begin"/>
        </w:r>
        <w:r>
          <w:rPr>
            <w:noProof/>
            <w:webHidden/>
          </w:rPr>
          <w:instrText xml:space="preserve"> PAGEREF _Toc191044653 \h </w:instrText>
        </w:r>
        <w:r>
          <w:rPr>
            <w:noProof/>
            <w:webHidden/>
          </w:rPr>
        </w:r>
        <w:r>
          <w:rPr>
            <w:noProof/>
            <w:webHidden/>
          </w:rPr>
          <w:fldChar w:fldCharType="separate"/>
        </w:r>
        <w:r>
          <w:rPr>
            <w:noProof/>
            <w:webHidden/>
          </w:rPr>
          <w:t>61</w:t>
        </w:r>
        <w:r>
          <w:rPr>
            <w:noProof/>
            <w:webHidden/>
          </w:rPr>
          <w:fldChar w:fldCharType="end"/>
        </w:r>
      </w:hyperlink>
    </w:p>
    <w:p w14:paraId="1B572AE3" w14:textId="60C2DD5C"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54" w:history="1">
        <w:r w:rsidRPr="00A367F7">
          <w:rPr>
            <w:rStyle w:val="Hyperlink"/>
            <w:noProof/>
          </w:rPr>
          <w:t>Feasibility</w:t>
        </w:r>
        <w:r>
          <w:rPr>
            <w:noProof/>
            <w:webHidden/>
          </w:rPr>
          <w:tab/>
        </w:r>
        <w:r>
          <w:rPr>
            <w:noProof/>
            <w:webHidden/>
          </w:rPr>
          <w:fldChar w:fldCharType="begin"/>
        </w:r>
        <w:r>
          <w:rPr>
            <w:noProof/>
            <w:webHidden/>
          </w:rPr>
          <w:instrText xml:space="preserve"> PAGEREF _Toc191044654 \h </w:instrText>
        </w:r>
        <w:r>
          <w:rPr>
            <w:noProof/>
            <w:webHidden/>
          </w:rPr>
        </w:r>
        <w:r>
          <w:rPr>
            <w:noProof/>
            <w:webHidden/>
          </w:rPr>
          <w:fldChar w:fldCharType="separate"/>
        </w:r>
        <w:r>
          <w:rPr>
            <w:noProof/>
            <w:webHidden/>
          </w:rPr>
          <w:t>61</w:t>
        </w:r>
        <w:r>
          <w:rPr>
            <w:noProof/>
            <w:webHidden/>
          </w:rPr>
          <w:fldChar w:fldCharType="end"/>
        </w:r>
      </w:hyperlink>
    </w:p>
    <w:p w14:paraId="7A14F8E3" w14:textId="33501391"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55" w:history="1">
        <w:r w:rsidRPr="00A367F7">
          <w:rPr>
            <w:rStyle w:val="Hyperlink"/>
            <w:noProof/>
          </w:rPr>
          <w:t>Evaluation</w:t>
        </w:r>
        <w:r>
          <w:rPr>
            <w:noProof/>
            <w:webHidden/>
          </w:rPr>
          <w:tab/>
        </w:r>
        <w:r>
          <w:rPr>
            <w:noProof/>
            <w:webHidden/>
          </w:rPr>
          <w:fldChar w:fldCharType="begin"/>
        </w:r>
        <w:r>
          <w:rPr>
            <w:noProof/>
            <w:webHidden/>
          </w:rPr>
          <w:instrText xml:space="preserve"> PAGEREF _Toc191044655 \h </w:instrText>
        </w:r>
        <w:r>
          <w:rPr>
            <w:noProof/>
            <w:webHidden/>
          </w:rPr>
        </w:r>
        <w:r>
          <w:rPr>
            <w:noProof/>
            <w:webHidden/>
          </w:rPr>
          <w:fldChar w:fldCharType="separate"/>
        </w:r>
        <w:r>
          <w:rPr>
            <w:noProof/>
            <w:webHidden/>
          </w:rPr>
          <w:t>62</w:t>
        </w:r>
        <w:r>
          <w:rPr>
            <w:noProof/>
            <w:webHidden/>
          </w:rPr>
          <w:fldChar w:fldCharType="end"/>
        </w:r>
      </w:hyperlink>
    </w:p>
    <w:p w14:paraId="119D2609" w14:textId="042719DA"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56" w:history="1">
        <w:r w:rsidRPr="00A367F7">
          <w:rPr>
            <w:rStyle w:val="Hyperlink"/>
            <w:noProof/>
          </w:rPr>
          <w:t>Implementation</w:t>
        </w:r>
        <w:r>
          <w:rPr>
            <w:noProof/>
            <w:webHidden/>
          </w:rPr>
          <w:tab/>
        </w:r>
        <w:r>
          <w:rPr>
            <w:noProof/>
            <w:webHidden/>
          </w:rPr>
          <w:fldChar w:fldCharType="begin"/>
        </w:r>
        <w:r>
          <w:rPr>
            <w:noProof/>
            <w:webHidden/>
          </w:rPr>
          <w:instrText xml:space="preserve"> PAGEREF _Toc191044656 \h </w:instrText>
        </w:r>
        <w:r>
          <w:rPr>
            <w:noProof/>
            <w:webHidden/>
          </w:rPr>
        </w:r>
        <w:r>
          <w:rPr>
            <w:noProof/>
            <w:webHidden/>
          </w:rPr>
          <w:fldChar w:fldCharType="separate"/>
        </w:r>
        <w:r>
          <w:rPr>
            <w:noProof/>
            <w:webHidden/>
          </w:rPr>
          <w:t>62</w:t>
        </w:r>
        <w:r>
          <w:rPr>
            <w:noProof/>
            <w:webHidden/>
          </w:rPr>
          <w:fldChar w:fldCharType="end"/>
        </w:r>
      </w:hyperlink>
    </w:p>
    <w:p w14:paraId="54C8EDA0" w14:textId="7AFC2DA8" w:rsidR="0021013F" w:rsidRDefault="0021013F">
      <w:pPr>
        <w:pStyle w:val="TOC3"/>
        <w:tabs>
          <w:tab w:val="right" w:leader="dot" w:pos="9350"/>
        </w:tabs>
        <w:rPr>
          <w:rFonts w:eastAsiaTheme="minorEastAsia" w:cstheme="minorBidi"/>
          <w:noProof/>
          <w:kern w:val="2"/>
          <w:sz w:val="24"/>
          <w:szCs w:val="24"/>
          <w:lang w:eastAsia="en-GB"/>
          <w14:ligatures w14:val="standardContextual"/>
        </w:rPr>
      </w:pPr>
      <w:hyperlink w:anchor="_Toc191044657" w:history="1">
        <w:r w:rsidRPr="00A367F7">
          <w:rPr>
            <w:rStyle w:val="Hyperlink"/>
            <w:noProof/>
          </w:rPr>
          <w:t>Economic considerations</w:t>
        </w:r>
        <w:r>
          <w:rPr>
            <w:noProof/>
            <w:webHidden/>
          </w:rPr>
          <w:tab/>
        </w:r>
        <w:r>
          <w:rPr>
            <w:noProof/>
            <w:webHidden/>
          </w:rPr>
          <w:fldChar w:fldCharType="begin"/>
        </w:r>
        <w:r>
          <w:rPr>
            <w:noProof/>
            <w:webHidden/>
          </w:rPr>
          <w:instrText xml:space="preserve"> PAGEREF _Toc191044657 \h </w:instrText>
        </w:r>
        <w:r>
          <w:rPr>
            <w:noProof/>
            <w:webHidden/>
          </w:rPr>
        </w:r>
        <w:r>
          <w:rPr>
            <w:noProof/>
            <w:webHidden/>
          </w:rPr>
          <w:fldChar w:fldCharType="separate"/>
        </w:r>
        <w:r>
          <w:rPr>
            <w:noProof/>
            <w:webHidden/>
          </w:rPr>
          <w:t>62</w:t>
        </w:r>
        <w:r>
          <w:rPr>
            <w:noProof/>
            <w:webHidden/>
          </w:rPr>
          <w:fldChar w:fldCharType="end"/>
        </w:r>
      </w:hyperlink>
    </w:p>
    <w:p w14:paraId="3B510278" w14:textId="04028FE4" w:rsidR="0021013F" w:rsidRDefault="0021013F">
      <w:pPr>
        <w:pStyle w:val="TOC1"/>
        <w:tabs>
          <w:tab w:val="right" w:leader="dot" w:pos="9350"/>
        </w:tabs>
        <w:rPr>
          <w:rFonts w:eastAsiaTheme="minorEastAsia" w:cstheme="minorBidi"/>
          <w:b w:val="0"/>
          <w:bCs w:val="0"/>
          <w:noProof/>
          <w:kern w:val="2"/>
          <w:sz w:val="24"/>
          <w:szCs w:val="24"/>
          <w:lang w:eastAsia="en-GB"/>
          <w14:ligatures w14:val="standardContextual"/>
        </w:rPr>
      </w:pPr>
      <w:hyperlink w:anchor="_Toc191044658" w:history="1">
        <w:r w:rsidRPr="00A367F7">
          <w:rPr>
            <w:rStyle w:val="Hyperlink"/>
            <w:noProof/>
          </w:rPr>
          <w:t>References</w:t>
        </w:r>
        <w:r>
          <w:rPr>
            <w:noProof/>
            <w:webHidden/>
          </w:rPr>
          <w:tab/>
        </w:r>
        <w:r>
          <w:rPr>
            <w:noProof/>
            <w:webHidden/>
          </w:rPr>
          <w:fldChar w:fldCharType="begin"/>
        </w:r>
        <w:r>
          <w:rPr>
            <w:noProof/>
            <w:webHidden/>
          </w:rPr>
          <w:instrText xml:space="preserve"> PAGEREF _Toc191044658 \h </w:instrText>
        </w:r>
        <w:r>
          <w:rPr>
            <w:noProof/>
            <w:webHidden/>
          </w:rPr>
        </w:r>
        <w:r>
          <w:rPr>
            <w:noProof/>
            <w:webHidden/>
          </w:rPr>
          <w:fldChar w:fldCharType="separate"/>
        </w:r>
        <w:r>
          <w:rPr>
            <w:noProof/>
            <w:webHidden/>
          </w:rPr>
          <w:t>64</w:t>
        </w:r>
        <w:r>
          <w:rPr>
            <w:noProof/>
            <w:webHidden/>
          </w:rPr>
          <w:fldChar w:fldCharType="end"/>
        </w:r>
      </w:hyperlink>
    </w:p>
    <w:p w14:paraId="364E8EB2" w14:textId="2DD88C4A" w:rsidR="005E7182" w:rsidRPr="002970EC" w:rsidRDefault="008B6C04" w:rsidP="00286E9C">
      <w:r w:rsidRPr="002970EC">
        <w:fldChar w:fldCharType="end"/>
      </w:r>
      <w:bookmarkEnd w:id="11"/>
    </w:p>
    <w:p w14:paraId="2496848B" w14:textId="77777777" w:rsidR="005E7182" w:rsidRPr="002970EC" w:rsidRDefault="005E7182">
      <w:pPr>
        <w:jc w:val="left"/>
      </w:pPr>
      <w:r w:rsidRPr="002970EC">
        <w:br w:type="page"/>
      </w:r>
    </w:p>
    <w:p w14:paraId="32D83E1A" w14:textId="77777777" w:rsidR="005E7182" w:rsidRPr="002970EC" w:rsidRDefault="005E7182" w:rsidP="00350D10">
      <w:pPr>
        <w:pStyle w:val="Heading1"/>
      </w:pPr>
      <w:bookmarkStart w:id="12" w:name="_Toc90544757"/>
      <w:bookmarkStart w:id="13" w:name="_Toc90549408"/>
      <w:bookmarkStart w:id="14" w:name="_Toc191044625"/>
      <w:r w:rsidRPr="002970EC">
        <w:lastRenderedPageBreak/>
        <w:t>Introduction</w:t>
      </w:r>
      <w:bookmarkEnd w:id="12"/>
      <w:bookmarkEnd w:id="13"/>
      <w:bookmarkEnd w:id="14"/>
      <w:r w:rsidRPr="002970EC">
        <w:t xml:space="preserve"> </w:t>
      </w:r>
    </w:p>
    <w:p w14:paraId="7A82C274" w14:textId="114E6269" w:rsidR="57634282" w:rsidRPr="002970EC" w:rsidRDefault="57634282" w:rsidP="57634282"/>
    <w:p w14:paraId="3D52B302" w14:textId="74871CC0" w:rsidR="005E7182" w:rsidRPr="002970EC" w:rsidRDefault="005E7182" w:rsidP="005E7182">
      <w:r w:rsidRPr="002970EC">
        <w:t>‘</w:t>
      </w:r>
      <w:r w:rsidR="003A4971">
        <w:t xml:space="preserve">Neuropathy-Oriented Skills and Therapy’ </w:t>
      </w:r>
      <w:r w:rsidRPr="002970EC">
        <w:t>(</w:t>
      </w:r>
      <w:proofErr w:type="spellStart"/>
      <w:r w:rsidRPr="002970EC">
        <w:t>NeuOst</w:t>
      </w:r>
      <w:proofErr w:type="spellEnd"/>
      <w:r w:rsidRPr="002970EC">
        <w:t xml:space="preserve">) is a complex intervention based on osteopathic manual therapy and incorporating elements of cognitive-behavioural, mind-body, exercise, and educational interventions. </w:t>
      </w:r>
    </w:p>
    <w:p w14:paraId="28AA1717" w14:textId="77777777" w:rsidR="005E7182" w:rsidRPr="002970EC" w:rsidRDefault="005E7182" w:rsidP="005E7182"/>
    <w:p w14:paraId="20448C26" w14:textId="77777777" w:rsidR="005E7182" w:rsidRPr="002970EC" w:rsidRDefault="005E7182" w:rsidP="005E7182">
      <w:proofErr w:type="spellStart"/>
      <w:r w:rsidRPr="002970EC">
        <w:t>NeuOst</w:t>
      </w:r>
      <w:proofErr w:type="spellEnd"/>
      <w:r w:rsidRPr="002970EC">
        <w:t xml:space="preserve"> is being developed with a multidisciplinary group of researchers and clinicians, and with extensive stakeholder involvement. Key stakeholders are people with painful diabetic peripheral neuropathy (</w:t>
      </w:r>
      <w:proofErr w:type="spellStart"/>
      <w:r w:rsidRPr="002970EC">
        <w:t>pDPN</w:t>
      </w:r>
      <w:proofErr w:type="spellEnd"/>
      <w:r w:rsidRPr="002970EC">
        <w:t xml:space="preserve">) as addressees of </w:t>
      </w:r>
      <w:proofErr w:type="spellStart"/>
      <w:r w:rsidRPr="002970EC">
        <w:t>NeuOst</w:t>
      </w:r>
      <w:proofErr w:type="spellEnd"/>
      <w:r w:rsidRPr="002970EC">
        <w:t xml:space="preserve">, and osteopathic practitioners as interventionists. </w:t>
      </w:r>
    </w:p>
    <w:p w14:paraId="00C14987" w14:textId="77777777" w:rsidR="005E7182" w:rsidRPr="002970EC" w:rsidRDefault="005E7182" w:rsidP="005E7182"/>
    <w:p w14:paraId="122E6A9B" w14:textId="77777777" w:rsidR="005E7182" w:rsidRPr="002970EC" w:rsidRDefault="005E7182" w:rsidP="00350D10">
      <w:pPr>
        <w:pStyle w:val="Heading2"/>
        <w:rPr>
          <w:i/>
          <w:iCs/>
        </w:rPr>
      </w:pPr>
      <w:bookmarkStart w:id="15" w:name="_Toc191044626"/>
      <w:r w:rsidRPr="002970EC">
        <w:t>Background and intervention rationale</w:t>
      </w:r>
      <w:bookmarkEnd w:id="15"/>
      <w:r w:rsidRPr="002970EC">
        <w:t xml:space="preserve"> </w:t>
      </w:r>
    </w:p>
    <w:p w14:paraId="19BC7662" w14:textId="77777777" w:rsidR="005E7182" w:rsidRPr="002970EC" w:rsidRDefault="005E7182" w:rsidP="005E7182"/>
    <w:p w14:paraId="6E1643CF" w14:textId="39113C2F" w:rsidR="005E7182" w:rsidRPr="002970EC" w:rsidRDefault="005E7182" w:rsidP="005E7182">
      <w:r w:rsidRPr="002970EC">
        <w:t xml:space="preserve">With an estimated prevalence of 9.3% of the adult population, diabetes mellitus (DM) is one of the leading health concerns of the modern world and projected to rise over the next decades, especially in younger people and in countries moving from lower to higher incomes </w:t>
      </w:r>
      <w:r w:rsidRPr="002970EC">
        <w:fldChar w:fldCharType="begin"/>
      </w:r>
      <w:r w:rsidR="00077179" w:rsidRPr="002970EC">
        <w:instrText xml:space="preserve"> ADDIN ZOTERO_ITEM CSL_CITATION {"citationID":"X6OJAlPX","properties":{"formattedCitation":"(International Diabetes Federation, 2019)","plainCitation":"(International Diabetes Federation, 2019)","noteIndex":0},"citationItems":[{"id":30506,"uris":["http://zotero.org/users/4589659/items/IC9R3CWF"],"itemData":{"id":30506,"type":"webpage","abstract":"Diabetes is a serious threat to global health that respects neither socioeconomic status nor national boundaries.","language":"EN","title":"IDF Diabetes Atlas 9th edition","URL":"https://diabetesatlas.org/en/","author":[{"family":"International Diabetes Federation","given":""}],"accessed":{"date-parts":[["2021",9,8]]},"issued":{"date-parts":[["2019"]]}}}],"schema":"https://github.com/citation-style-language/schema/raw/master/csl-citation.json"} </w:instrText>
      </w:r>
      <w:r w:rsidRPr="002970EC">
        <w:fldChar w:fldCharType="separate"/>
      </w:r>
      <w:r w:rsidRPr="002970EC">
        <w:t>(International Diabetes Federation, 2019)</w:t>
      </w:r>
      <w:r w:rsidRPr="002970EC">
        <w:fldChar w:fldCharType="end"/>
      </w:r>
      <w:r w:rsidRPr="002970EC">
        <w:t xml:space="preserve">. Estimates for associated diabetic peripheral neuropathy (DPN), which is often undiagnosed and may result in severe diabetic foot complications, range from 16% to 87% </w:t>
      </w:r>
      <w:r w:rsidRPr="002970EC">
        <w:fldChar w:fldCharType="begin"/>
      </w:r>
      <w:r w:rsidR="00077179" w:rsidRPr="002970EC">
        <w:instrText xml:space="preserve"> ADDIN ZOTERO_ITEM CSL_CITATION {"citationID":"njAP5vQ7","properties":{"unsorted":true,"formattedCitation":"(Sobhani et al., 2014; International Diabetes Federation, 2019)","plainCitation":"(Sobhani et al., 2014; International Diabetes Federation, 2019)","noteIndex":0},"citationItems":[{"id":30523,"uris":["http://zotero.org/users/4589659/items/EGSUNUNU"],"itemData":{"id":30523,"type":"article-journal","container-title":"Journal of Diabetes &amp; Metabolic Disorders","issue":"1","note":"publisher: Springer","page":"1–7","source":"Google Scholar","title":"Prevalence of diabetic peripheral neuropathy in Iran: a systematic review and meta-analysis","title-short":"Prevalence of diabetic peripheral neuropathy in Iran","volume":"13","author":[{"family":"Sobhani","given":"Sahar"},{"family":"Asayesh","given":"Hamid"},{"family":"Sharifi","given":"Farshad"},{"family":"Djalalinia","given":"Shirin"},{"family":"Baradaran","given":"Hamid Reza"},{"family":"Arzaghi","given":"Seyed Masoud"},{"family":"Mansourian","given":"Morteza"},{"family":"Rezapoor","given":"Aziz"},{"family":"Ansari","given":"Hossein"},{"family":"Masoud","given":"Mohammad Parvaresh"}],"issued":{"date-parts":[["2014"]]}}},{"id":30506,"uris":["http://zotero.org/users/4589659/items/IC9R3CWF"],"itemData":{"id":30506,"type":"webpage","abstract":"Diabetes is a serious threat to global health that respects neither socioeconomic status nor national boundaries.","language":"EN","title":"IDF Diabetes Atlas 9th edition","URL":"https://diabetesatlas.org/en/","author":[{"family":"International Diabetes Federation","given":""}],"accessed":{"date-parts":[["2021",9,8]]},"issued":{"date-parts":[["2019"]]}}}],"schema":"https://github.com/citation-style-language/schema/raw/master/csl-citation.json"} </w:instrText>
      </w:r>
      <w:r w:rsidRPr="002970EC">
        <w:fldChar w:fldCharType="separate"/>
      </w:r>
      <w:r w:rsidRPr="002970EC">
        <w:t>(Sobhani et al., 2014; International Diabetes Federation, 2019)</w:t>
      </w:r>
      <w:r w:rsidRPr="002970EC">
        <w:fldChar w:fldCharType="end"/>
      </w:r>
      <w:r w:rsidRPr="002970EC">
        <w:t xml:space="preserve">. In about 26% of patients, diabetes is associated with a </w:t>
      </w:r>
      <w:r w:rsidRPr="002970EC">
        <w:rPr>
          <w:i/>
          <w:iCs/>
        </w:rPr>
        <w:t>painful</w:t>
      </w:r>
      <w:r w:rsidRPr="002970EC">
        <w:t xml:space="preserve"> diabetic neuropathy, contributing to disability and reduced quality of life </w:t>
      </w:r>
      <w:r w:rsidRPr="002970EC">
        <w:fldChar w:fldCharType="begin"/>
      </w:r>
      <w:r w:rsidR="00077179" w:rsidRPr="002970EC">
        <w:instrText xml:space="preserve"> ADDIN ZOTERO_ITEM CSL_CITATION {"citationID":"kr5MnTyl","properties":{"formattedCitation":"(Davies et al., 2006)","plainCitation":"(Davies et al., 2006)","noteIndex":0},"citationItems":[{"id":30519,"uris":["http://zotero.org/users/4589659/items/2AVSZUTJ"],"itemData":{"id":30519,"type":"article-journal","abstract":"OBJECTIVE—To determine the prevalence of painful diabetic peripheral neuropathy (PDPN) in a population-based sample and to estimate its severity and impact.\nRESEARCH DESIGN AND METHODS—A cross-sectional descriptive study consisting of two phases: phase 1, a postal survey to patients with type 2 diabetes (an initial screening questionnaire including one question about pain); phase 2, neurological history and examination using the Toronto Clinical Scoring System. Subjects with PDPN or mixed (PDPN and nonneuropathic) pain completed the Neuropathic Pain Scale and Neuroqol to assess severity and nature of the pain and impact on quality of life. Those without PDPN completed the Neuroqol only.\nRESULTS—In phase 1, there was a 92.7% response (n = 326), with 208 (63.8%) subjects reporting pain. In phase 2, 269 (82.5%) subjects attended and 51 (19.0%) were found to have PDPN: 99 (36.8%) nonneuropathic pain, 20 (7.4%) mixed pain, and 99 (36.8%) no pain (PDPN prevalence 26.4%). Of those with PDPN, 80% stated that their pain was moderate or severe. Those affected had poorer quality of life than those with no pain (difference in mean scores 3.6 [95% CI 2.5–4.6%]) compared with those with nonneuropathic pain (1.7 [0.4–2.9%]). Both pain and neuropathy score were independently associated with quality of life, and subjects with PDPN had significantly higher neuropathy scores.\nCONCLUSIONS—Our study showed a prevalence of PDPN of 26.4%. Having PDPN has a significant negative effect on quality of life, and increasing neuropathy is associated with an increasing risk of developing PDPN.","container-title":"Diabetes Care","DOI":"10.2337/dc05-2228","ISSN":"0149-5992, 1935-5548","issue":"7","language":"en","note":"publisher: American Diabetes Association\nsection: Pathophysiology/Complications\nPMID: 16801572","page":"1518-1522","source":"care.diabetesjournals.org","title":"The Prevalence, Severity, and Impact of Painful Diabetic Peripheral Neuropathy in Type 2 Diabetes","volume":"29","author":[{"family":"Davies","given":"Mark"},{"family":"Brophy","given":"Sinead"},{"family":"Williams","given":"Rhys"},{"family":"Taylor","given":"Ann"}],"issued":{"date-parts":[["2006",7,1]]}}}],"schema":"https://github.com/citation-style-language/schema/raw/master/csl-citation.json"} </w:instrText>
      </w:r>
      <w:r w:rsidRPr="002970EC">
        <w:fldChar w:fldCharType="separate"/>
      </w:r>
      <w:r w:rsidRPr="002970EC">
        <w:t>(Davies et al., 2006)</w:t>
      </w:r>
      <w:r w:rsidRPr="002970EC">
        <w:fldChar w:fldCharType="end"/>
      </w:r>
      <w:r w:rsidRPr="002970EC">
        <w:t xml:space="preserve"> and associated with higher risk of anxiety and depression </w:t>
      </w:r>
      <w:r w:rsidRPr="002970EC">
        <w:fldChar w:fldCharType="begin"/>
      </w:r>
      <w:r w:rsidR="006F5E2B" w:rsidRPr="002970EC">
        <w:instrText xml:space="preserve"> ADDIN ZOTERO_ITEM CSL_CITATION {"citationID":"0mfb8VnT","properties":{"unsorted":true,"formattedCitation":"(Kioskli et al., 2019a; Kec et al., 2021)","plainCitation":"(Kioskli et al., 2019a; Kec et al., 2021)","noteIndex":0},"citationItems":[{"id":30970,"uris":["http://zotero.org/users/4589659/items/FJGFBCPW"],"itemData":{"id":30970,"type":"article-journal","abstract":"Diabetes mellitus is associated with a number of complications that can adversely impact patients’ quality of life. A common and often painful complication is painful diabetic neuropathy. The aims of this study were to systematically review and summarize evidence from studies of psychological treatments and psychosocial factors related to painful diabetic neuropathy and assess the methodological quality of these studies.Electronic databases, related reviews, and associated reference lists were searched. Summaries of participants’ data relating to the efficacy of psychological treatments and/or to associations between psychosocial factors and outcomes in painful diabetic neuropathy were extracted from the included studies. The methodological quality of included studies was assessed using two standardized quality assessment tools.From 2,921 potentially relevant titles identified, 27 studies were included in this systematic review. The evidence suggests that depression, anxiety, sleep, and quality of life are the most studied variables in relation to pain outcomes in painful diabetic neuropathy and are consistently associated with pain intensity. The magnitude of the associations ranged from small to large.Research into psychosocial factors in painful diabetic neuropathy is unexpectedly limited. The available evidence is inconsistent and leaves a number of questions unanswered, particularly with respect to causal associations between variables. The evidence reviewed indicates that depression, anxiety, low quality of life, and poor sleep are associated with pain in painful diabetic neuropathy. The disproportionate lack of research into psychological treatments for painful diabetic neuropathy represents a significant opportunity for future research.","container-title":"Pain Medicine","DOI":"10.1093/pm/pnz071","ISSN":"1526-2375","issue":"9","journalAbbreviation":"Pain Medicine","page":"1756-1773","source":"Silverchair","title":"Psychosocial Factors in Painful Diabetic Neuropathy: A Systematic Review of Treatment Trials and Survey Studies","title-short":"Psychosocial Factors in Painful Diabetic Neuropathy","volume":"20","author":[{"family":"Kioskli","given":"Kitty"},{"family":"Scott","given":"Whitney"},{"family":"Winkley","given":"Kirsty"},{"family":"Kylakos","given":"Stavros"},{"family":"McCracken","given":"Lance M"}],"issued":{"date-parts":[["2019",9,1]]}}},{"id":30963,"uris":["http://zotero.org/users/4589659/items/SPXSRGCC"],"itemData":{"id":30963,"type":"article-journal","abstract":"Background Despite the high prevalence of depression and anxiety in chronic pain conditions, current knowledge concerning emotional distress among painful diabetic polyneuropathy (pDSPN) and other diabetes mellitus (DM) sufferers is limited. Methods This observational multicentre cohort study employed the Hospital Anxiety and Depression Scale, the Beck Depression Inventory II and the State-Trait Anxiety Inventory to assess symptoms of depression and anxiety in several groups with diabetes, as well as in a control group. The study cohort included 347 pDSPN patients aged 63.4 years (median), 55.9% males; 311 pain-free diabetic polyneuropathy (nDSPN) patients aged 63.7 years, 57.9% males; 50 diabetes mellitus (DM) patients without polyneuropathy aged 61.5 years, 44.0% males; and 71 healthy controls (HC) aged 63.0 years, 42.3% males. The roles played in emotional distress were explored in terms of the biological, the clinical (diabetes-, neuropathy- and pain-related), the socio-economic and the cognitive factors (catastrophizing). Results The study disclosed a significantly higher prevalence of the symptoms of depression and anxiety not only in pDSPN (46.7% and 60.7%, respectively), but also in patients with nDSPN (24.4% and 44.4%) and DM without polyneuropathy (22.0% and 30.0%) compared with HCs (7.0% and 14.1%, p &lt; 0.001). Multiple regression analysis demonstrated the severity of pain and neuropathy, catastrophic thinking, type 2 DM, lower age and female sex as independent contributors to depression and anxiety. Conclusions In addition to the severity of neuropathic pain and its cognitive processing, the severity of diabetic polyneuropathy and demographic factors are key independent contributors to emotional distress in diabetic individuals. Significance In large cohorts of well-defined painless and painful diabetic polyneuropathy patients and diabetic subjects without polyneuropathy, we found a high prevalence of the symptoms of depression and anxiety, mainly in painful individuals. We have confirmed neuropathic pain, its severity and cognitive processing (pain catastrophizing) as dominant risk factors for depression and anxiety. Furthermore, some demographic factors (lower age, female sex), type 2 diabetes mellitus and severity of diabetic polyneuropathy were newly identified as important contributors to emotional distress independent of pain.","container-title":"European Journal of Pain","DOI":"10.1002/ejp.1865","ISSN":"1532-2149","issue":"n/a","language":"en","note":"_eprint: https://onlinelibrary.wiley.com/doi/pdf/10.1002/ejp.1865","source":"Wiley Online Library","title":"Risk factors for depression and anxiety in painful and painless diabetic polyneuropathy: A multicentre observational cross-sectional study","title-short":"Risk factors for depression and anxiety in painful and painless diabetic polyneuropathy","URL":"https://onlinelibrary.wiley.com/doi/abs/10.1002/ejp.1865","volume":"n/a","author":[{"family":"Kec","given":"David"},{"family":"Rajdova","given":"Aneta"},{"family":"Raputova","given":"Jana"},{"family":"Adamova","given":"Blanka"},{"family":"Srotova","given":"Iva"},{"family":"Nekvapilova","given":"Eva Kralickova"},{"family":"Michalcakova","given":"Radka Neuzilova"},{"family":"Horakova","given":"Magda"},{"family":"Belobradkova","given":"Jana"},{"family":"Olsovsky","given":"Jindrich"},{"family":"Weber","given":"Pavel"},{"family":"Hajas","given":"Gabriel"},{"family":"Kaiserova","given":"Michaela"},{"family":"Mazanec","given":"Radim"},{"family":"Potockova","given":"Veronika"},{"family":"Ehler","given":"Edvard"},{"family":"Forgac","given":"Martin"},{"family":"Birklein","given":"Frank"},{"family":"Üçeyler","given":"Nurcan"},{"family":"Sommer","given":"Claudia"},{"family":"Bednarik","given":"Josef"},{"family":"Vlckova","given":"Eva"}],"accessed":{"date-parts":[["2021",11,12]]},"issued":{"date-parts":[["2021"]]}}}],"schema":"https://github.com/citation-style-language/schema/raw/master/csl-citation.json"} </w:instrText>
      </w:r>
      <w:r w:rsidRPr="002970EC">
        <w:fldChar w:fldCharType="separate"/>
      </w:r>
      <w:r w:rsidR="006F5E2B" w:rsidRPr="002970EC">
        <w:rPr>
          <w:noProof/>
        </w:rPr>
        <w:t>(Kioskli et al., 2019a; Kec et al., 2021)</w:t>
      </w:r>
      <w:r w:rsidRPr="002970EC">
        <w:fldChar w:fldCharType="end"/>
      </w:r>
      <w:r w:rsidRPr="002970EC">
        <w:t>. Often unrecognised is the fact that musculoskeletal pain is also up to twice as common in a diabetic population compared to healthy controls</w:t>
      </w:r>
      <w:r w:rsidR="002E3447" w:rsidRPr="002970EC">
        <w:t xml:space="preserve"> </w:t>
      </w:r>
      <w:r w:rsidR="002E3447" w:rsidRPr="002970EC">
        <w:fldChar w:fldCharType="begin"/>
      </w:r>
      <w:r w:rsidR="00077179" w:rsidRPr="002970EC">
        <w:instrText xml:space="preserve"> ADDIN ZOTERO_ITEM CSL_CITATION {"citationID":"dV2N1uDl","properties":{"formattedCitation":"(Themistocleous et al., 2016)","plainCitation":"(Themistocleous et al., 2016)","noteIndex":0},"citationItems":[{"id":30664,"uris":["http://zotero.org/users/4589659/items/9KW739MP"],"itemData":{"id":30664,"type":"article-journal","abstract":"Supplemental Digital Content is Available in the Text., The Pain in Neuropathy Study (PiNS), an observational cross-sectional multicentre study, demonstrated a positive correlation between greater diabetic neuropathy severity and the presence and severity of neuropathic pain., Disabling neuropathic pain (NeuP) is a common sequel of diabetic peripheral neuropathy (DPN). We aimed to characterise the sensory phenotype of patients with and without NeuP, assess screening tools for NeuP, and relate DPN severity to NeuP. The Pain in Neuropathy Study (PiNS) is an observational cross-sectional multicentre study. A total of 191 patients with DPN underwent neurological examination, quantitative sensory testing, nerve conduction studies, and skin biopsy for intraepidermal nerve fibre density assessment. A set of questionnaires assessed the presence of pain, pain intensity, pain distribution, and the psychological and functional impact of pain. Patients were divided according to the presence of DPN, and thereafter according to the presence and severity of NeuP. The DN4 questionnaire demonstrated excellent sensitivity (88%) and specificity (93%) in screening for NeuP. There was a positive correlation between greater neuropathy severity (r = 0.39, P &lt; 0.01), higher HbA1c (r = 0.21, P &lt; 0.01), and the presence (and severity) of NeuP. Diabetic peripheral neuropathy sensory phenotype is characterised by hyposensitivity to applied stimuli that was more marked in the moderate/severe NeuP group than in the mild NeuP or no NeuP groups. Brush-evoked allodynia was present in only those with NeuP (15%); the paradoxical heat sensation did not discriminate between those with (40%) and without (41.3%) NeuP. The “irritable nociceptor” subgroup could only be applied to a minority of patients (6.3%) with NeuP. This study provides a firm basis to rationalise further phenotyping of painful DPN, for instance, stratification of patients with DPN for analgesic drug trials.","container-title":"Pain","DOI":"10.1097/j.pain.0000000000000491","ISSN":"0304-3959","issue":"5","journalAbbreviation":"Pain","note":"PMID: 27088890\nPMCID: PMC4834814","page":"1132-1145","source":"PubMed Central","title":"The Pain in Neuropathy Study (PiNS): a cross-sectional observational study determining the somatosensory phenotype of painful and painless diabetic neuropathy","title-short":"The Pain in Neuropathy Study (PiNS)","volume":"157","author":[{"family":"Themistocleous","given":"Andreas C."},{"family":"Ramirez","given":"Juan D."},{"family":"Shillo","given":"Pallai R."},{"family":"Lees","given":"Jonathan G."},{"family":"Selvarajah","given":"Dinesh"},{"family":"Orengo","given":"Christine"},{"family":"Tesfaye","given":"Solomon"},{"family":"Rice","given":"Andrew S.C."},{"family":"Bennett","given":"David L.H."}],"issued":{"date-parts":[["2016",5]]}}}],"schema":"https://github.com/citation-style-language/schema/raw/master/csl-citation.json"} </w:instrText>
      </w:r>
      <w:r w:rsidR="002E3447" w:rsidRPr="002970EC">
        <w:fldChar w:fldCharType="separate"/>
      </w:r>
      <w:r w:rsidR="002E3447" w:rsidRPr="002970EC">
        <w:rPr>
          <w:noProof/>
        </w:rPr>
        <w:t>(Themistocleous et al., 2016)</w:t>
      </w:r>
      <w:r w:rsidR="002E3447" w:rsidRPr="002970EC">
        <w:fldChar w:fldCharType="end"/>
      </w:r>
      <w:r w:rsidRPr="002970EC">
        <w:t xml:space="preserve">, associated with typical chronic pain risk factors such as higher body mass index and sedentary life style </w:t>
      </w:r>
      <w:r w:rsidRPr="002970EC">
        <w:fldChar w:fldCharType="begin"/>
      </w:r>
      <w:r w:rsidR="00077179" w:rsidRPr="002970EC">
        <w:instrText xml:space="preserve"> ADDIN ZOTERO_ITEM CSL_CITATION {"citationID":"SwvYfgln","properties":{"formattedCitation":"(Molsted et al., 2012)","plainCitation":"(Molsted et al., 2012)","noteIndex":0},"citationItems":[{"id":30498,"uris":["http://zotero.org/users/4589659/items/W5MTBKPF"],"itemData":{"id":30498,"type":"article-journal","abstract":"Aims\nThe aims were to investigate the prevalence of musculoskeletal pain in patients with type 2 diabetes and demonstrate possible associated factors.\nMethods\nNine hundred fifty-one patients completed a validated questionnaire used in The Danish Health and Morbidity Survey and results were compared to data for 2923 matched subjects from the Danish population. Musculoskeletal pain was self-reported Pain in the shoulder and neck; Low-back pain; and Pain in the arm, hand, knee and/or hip.\nResults\nCompared to the age, gender and region matched controls patients reported musculoskeletal pain 1.7–2.1 times as frequent (p&lt;0.001). Pain was more frequently reported in women (p&lt;0.001). Low-back pain and Pain in the arm, hand, knee and/or hip was associated with body mass index (p&lt;0.005). Low-back pain was associated with a sedentary life style, impaired quality of life and reduced physical function (p&lt;0.05).\nConclusions\nThe prevalence of musculoskeletal pain was seriously increased in patients with type 2 diabetes. It was associated with body mass index, reduced quality of life, low physical function and the ability to be physical active. Focus on musculoskeletal pain in clinical practice is therefore of major importance in lifestyle interventions in type 2 diabetes.","container-title":"Diabetes Research and Clinical Practice","DOI":"10.1016/j.diabres.2011.12.022","ISSN":"0168-8227","issue":"2","journalAbbreviation":"Diabetes Research and Clinical Practice","language":"en","page":"135-140","source":"ScienceDirect","title":"Musculoskeletal pain in patients with type 2 diabetes","volume":"96","author":[{"family":"Molsted","given":"S."},{"family":"Tribler","given":"J."},{"family":"Snorgaard","given":"O."}],"issued":{"date-parts":[["2012",5,1]]}}}],"schema":"https://github.com/citation-style-language/schema/raw/master/csl-citation.json"} </w:instrText>
      </w:r>
      <w:r w:rsidRPr="002970EC">
        <w:fldChar w:fldCharType="separate"/>
      </w:r>
      <w:r w:rsidRPr="002970EC">
        <w:t>(Molsted et al., 2012)</w:t>
      </w:r>
      <w:r w:rsidRPr="002970EC">
        <w:fldChar w:fldCharType="end"/>
      </w:r>
      <w:r w:rsidRPr="002970EC">
        <w:t xml:space="preserve">. Both diabetes and low back pain are also more prevalent in socioeconomically disadvantaged communities, highlighting the importance of social determinants of health </w:t>
      </w:r>
      <w:r w:rsidRPr="002970EC">
        <w:fldChar w:fldCharType="begin"/>
      </w:r>
      <w:r w:rsidR="00077179" w:rsidRPr="002970EC">
        <w:instrText xml:space="preserve"> ADDIN ZOTERO_ITEM CSL_CITATION {"citationID":"ofHllh8Y","properties":{"unsorted":true,"formattedCitation":"(Karran et al., 2020; Hill-Briggs et al., 2021)","plainCitation":"(Karran et al., 2020; Hill-Briggs et al., 2021)","noteIndex":0},"citationItems":[{"id":29700,"uris":["http://zotero.org/users/4589659/items/XQA72TCW"],"itemData":{"id":29700,"type":"article-journal","abstract":"The social determinants of health (SDH) are known to differentially impact outcomes from many noncommunicable diseases; however, their potential role in low back pain (LBP) is poorly defined. This review endeavours to comprehensively inform the field of their relevance. Our research question was: “How do the broad range of SDH and chronic LBP (CLBP) relate?” The primary aim of this review was to synthesise evidence of relationships between SDH and the frequency or severity of CLBP. Secondary aims were to identify relationships between SDH and LBP-related disability, work absenteeism, and opioid prescription. We included studies involving adult participants that evaluated relationships between one or more of the SDH and CLBP frequency or LBP outcomes (beyond 3 months). Two reviewers screened studies, extracted data, and assessed risk of bias. We synthesized the results narratively and applied PROGRESS to organise our findings. Database searches identified 7018 records. Forty-one studies were included, containing data from 2,161,617 adults from 17 countries. Twenty-four percent and 19% of the relationships included were classified as having a high risk of bias due to confounding and missing data, respectively. We reported 166 relationships representing the majority of the PROGRESS domains. An array of independent and interdependent relationships between the SDH and CLBP were identified with the strongest evidence for associations related to educational attainment and socioeconomic status. Our findings suggest that greater recognition of the contribution of SDH to disparities in LBP outcomes is warranted and this has the potential to usefully inform strategies to impact burden.","container-title":"PAIN","DOI":"10.1097/j.pain.0000000000001944","ISSN":"0304-3959","issue":"11","language":"en-US","page":"2476–2493","source":"journals.lww.com","title":"Low back pain and the social determinants of health: a systematic review and narrative synthesis","title-short":"Low back pain and the social determinants of health","volume":"161","author":[{"family":"Karran","given":"Emma L."},{"family":"Grant","given":"Ashley R."},{"family":"Moseley","given":"G. Lorimer"}],"issued":{"date-parts":[["2020",11]]}}},{"id":30529,"uris":["http://zotero.org/users/4589659/items/WGN4LDAS"],"itemData":{"id":30529,"type":"article-journal","abstract":"Decades of research have demonstrated that diabetes affects racial and ethnic minority and low-income adult populations in the U.S. disproportionately, with relatively intractable patterns seen in these populations’ higher risk of diabetes and rates of diabetes complications and mortality (1). With a health care shift toward greater emphasis on population health outcomes and value-based care, social determinants of health (SDOH) have risen to the forefront as essential intervention targets to achieve health equity (2–4). Most recently, the COVID-19 pandemic has highlighted unequal vulnerabilities borne by racial and ethnic minority groups and by disadvantaged communities. In the wake of concurrent pandemic and racial injustice events in the U.S., the American College of Physicians, American Academy of Pediatrics, Society of General Internal Medicine, National Academy of Medicine, and other professional organizations have published statements on SDOH (5–8), and calls to action focus on amelioration of these determinants at individual, organizational, and policy levels (9–11).\n\nIn diabetes, understanding and mitigating the impact of SDOH are priorities due to disease prevalence, economic costs, and disproportionate population burden (12–14). In 2013, the American Diabetes Association (ADA) published a scientific statement on socioecological determinants of prediabetes and type 2 diabetes (15). Toward the goal ofunderstanding and advancing opportunities for health improvement among the population with diabetes through addressing SDOH, ADA convened the current SDOH and diabetes writing committee, prepandemic, to review the literature on 1 ) associations of SDOH with diabetes risk and outcomes and 2 ) impact of interventions targeting amelioration of SDOH on diabetes outcomes. This article begins with an overview of key definitions and SDOH frameworks. The literature review focuses primarily on U.S.-based studies of adults with diabetes and on five SDOH: socioeconomic status (education, income, occupation); neighborhood and physical environment (housing, built environment, toxic environmental …","container-title":"Diabetes Care","DOI":"10.2337/dci20-0053","ISSN":"0149-5992, 1935-5548","issue":"1","language":"en","note":"publisher: American Diabetes Association\nsection: Scientific Review\nPMID: 33139407","page":"258-279","source":"care.diabetesjournals.org","title":"Social Determinants of Health and Diabetes: A Scientific Review","title-short":"Social Determinants of Health and Diabetes","volume":"44","author":[{"family":"Hill-Briggs","given":"Felicia"},{"family":"Adler","given":"Nancy E."},{"family":"Berkowitz","given":"Seth A."},{"family":"Chin","given":"Marshall H."},{"family":"Gary-Webb","given":"Tiffany L."},{"family":"Navas-Acien","given":"Ana"},{"family":"Thornton","given":"Pamela L."},{"family":"Haire-Joshu","given":"Debra"}],"issued":{"date-parts":[["2021",1,1]]}}}],"schema":"https://github.com/citation-style-language/schema/raw/master/csl-citation.json"} </w:instrText>
      </w:r>
      <w:r w:rsidRPr="002970EC">
        <w:fldChar w:fldCharType="separate"/>
      </w:r>
      <w:r w:rsidRPr="002970EC">
        <w:t>(Karran et al., 2020; Hill-Briggs et al., 2021)</w:t>
      </w:r>
      <w:r w:rsidRPr="002970EC">
        <w:fldChar w:fldCharType="end"/>
      </w:r>
      <w:r w:rsidRPr="002970EC">
        <w:t xml:space="preserve">. </w:t>
      </w:r>
    </w:p>
    <w:p w14:paraId="67345937" w14:textId="77777777" w:rsidR="005E7182" w:rsidRPr="002970EC" w:rsidRDefault="005E7182" w:rsidP="005E7182"/>
    <w:p w14:paraId="5E4F82B2" w14:textId="731E8B3D" w:rsidR="005E7182" w:rsidRPr="002970EC" w:rsidRDefault="005E7182" w:rsidP="005E7182">
      <w:r w:rsidRPr="002970EC">
        <w:t xml:space="preserve">Nonpharmacological interventions are discussed frequently in the context of diabetes </w:t>
      </w:r>
      <w:r w:rsidRPr="002970EC">
        <w:fldChar w:fldCharType="begin"/>
      </w:r>
      <w:r w:rsidR="00077179" w:rsidRPr="002970EC">
        <w:instrText xml:space="preserve"> ADDIN ZOTERO_ITEM CSL_CITATION {"citationID":"gjz4x1if","properties":{"formattedCitation":"(Pandey et al., 2011; Raveendran et al., 2018)","plainCitation":"(Pandey et al., 2011; Raveendran et al., 2018)","noteIndex":0},"citationItems":[{"id":30566,"uris":["http://zotero.org/users/4589659/items/T82C6MHV"],"itemData":{"id":30566,"type":"article-journal","abstract":"Diabetes mellitus is a metabolic disorder in the endocrine system. This dreadful disease is found in all parts of the world and becoming a serious threat of mankind health. There are lots of chemical agents available to control and to treat diabetic patients, but total recovery from diabetes has not been reported up to this date. In addition to adverse effects, drug treatments are not always satisfactory in maintaining euglycemia and avoiding late stage diabetic complications. Alternative to these synthetic agents, plants provided a potential source of hypoglycemic drugs and are widely used in several traditional systems of medicine to prevent diabetes. Several medicinal plants have been investigated for their beneficial effect in different type of diabetes. Other alternative therapies such as dietary supplements, acupuncture, hydrotherapy, and yoga therapies less likely to have the side effects of conventional approaches for diabetes.","container-title":"Journal of Pharmacy &amp; Bioallied Sciences","DOI":"10.4103/0975-7406.90103","ISSN":"0976-4879","issue":"4","journalAbbreviation":"J Pharm Bioallied Sci","note":"PMID: 22219583\nPMCID: PMC3249697","page":"504-512","source":"PubMed Central","title":"Alternative therapies useful in the management of diabetes: A systematic review","title-short":"Alternative therapies useful in the management of diabetes","volume":"3","author":[{"family":"Pandey","given":"Awanish"},{"family":"Tripathi","given":"Poonam"},{"family":"Pandey","given":"Rishabh"},{"family":"Srivatava","given":"Rashmi"},{"family":"Goswami","given":"Shambaditya"}],"issued":{"date-parts":[["2011"]]}}},{"id":30559,"uris":["http://zotero.org/users/4589659/items/YXUIX4IA"],"itemData":{"id":30559,"type":"article-journal","abstract":"The global prevalence of diabetes, especially type 2 diabetes mellitus, has reached epidemic proportions in the last few decades of the 20th century because of the obesity pandemic resulting from adverse lifestyles. Diabetes as a consequence of obesity (diabesity), continues to increase exponentially in the 21st century. Although there are a multitude of drugs for the effective management of diabesity with modest benefits, most patients will require insulin for control of diabetes at some stage that would worsen obesity, and thereby diabesity. Therefore, effective non-pharmacological therapy needs to be expedited in all patients with diabesity. These measures include medical nutrition interventions, change of lifestyles and bariatric surgery. Non-pharmacological interventions are also useful for the effective management of even type 1 diabetes mellitus when used along with insulin therapy especially in those with obesity. This review summarises the current evidence base for the non-pharmacological interventions in the management of diabetes.","container-title":"European Endocrinology","DOI":"10.17925/EE.2018.14.2.31","ISSN":"1758-3772","issue":"2","journalAbbreviation":"Eur Endocrinol","note":"PMID: 30349592\nPMCID: PMC6182920","page":"31-39","source":"PubMed Central","title":"Non-pharmacological Treatment Options in the Management of Diabetes Mellitus","volume":"14","author":[{"family":"Raveendran","given":"Arkiath V"},{"family":"Chacko","given":"Elias C"},{"family":"Pappachan","given":"Joseph M"}],"issued":{"date-parts":[["2018",9]]}}}],"schema":"https://github.com/citation-style-language/schema/raw/master/csl-citation.json"} </w:instrText>
      </w:r>
      <w:r w:rsidRPr="002970EC">
        <w:fldChar w:fldCharType="separate"/>
      </w:r>
      <w:r w:rsidRPr="002970EC">
        <w:rPr>
          <w:noProof/>
        </w:rPr>
        <w:t>(Pandey et al., 2011; Raveendran et al., 2018)</w:t>
      </w:r>
      <w:r w:rsidRPr="002970EC">
        <w:fldChar w:fldCharType="end"/>
      </w:r>
      <w:r w:rsidRPr="002970EC">
        <w:t xml:space="preserve">, notably physical exercise, dietary interventions </w:t>
      </w:r>
      <w:r w:rsidRPr="002970EC">
        <w:fldChar w:fldCharType="begin"/>
      </w:r>
      <w:r w:rsidR="00077179" w:rsidRPr="002970EC">
        <w:instrText xml:space="preserve"> ADDIN ZOTERO_ITEM CSL_CITATION {"citationID":"u0ftoJP5","properties":{"unsorted":true,"formattedCitation":"(Fjeldsoe et al., 2011; Davies et al., 2015; Yamamoto et al., 2018)","plainCitation":"(Fjeldsoe et al., 2011; Davies et al., 2015; Yamamoto et al., 2018)","noteIndex":0},"citationItems":[{"id":30800,"uris":["http://zotero.org/users/4589659/items/QWG6PZ5T"],"itemData":{"id":30800,"type":"article-journal","abstract":"Objective: In the past decade, there has been no systematic review of the evidence for maintenance of physical activity and/or dietary behavior change following intervention (follow-up). This systematic review addressed three questions: 1) How frequently do trials report on maintenance of behavior change? 2) How frequently do interventions achieve maintenance of behavior change? 3) What sample, methodologic, or intervention characteristics are common to trials achieving maintenance? Design: Systematic review of trials that evaluated a physical activity and/or dietary behavior change intervention among adults, with measurement at preintervention, postintervention, and at least 3 months following intervention completion (follow-up). Main Outcome Measures: Maintenance of behavior change was defined as a significant between-groups difference at postintervention and at follow-up, for one or more physical activity and/or dietary outcome. Results: Maintenance outcomes were reported in 35% of the 157 intervention trials initially considered for review. Of the 29 trials that met all inclusion criteria, 21 (72%) achieved maintenance. Characteristics common to trials achieving maintenance included those related to sample characteristics (targeting women), study methods (higher attrition and pretrial behavioral screening), and intervention characteristics (longer duration [&gt;24 weeks], face-to-face contact, use of more intervention strategies [&gt;6], and use of follow-up prompts). Conclusions: Maintenance of physical activity and dietary behavior change is not often reported; when it is, it is often achieved. To advance the evidence, the field needs consensus on reporting of maintenance outcomes, controlled evaluations of intervention strategies to promote maintenance, and more detailed reporting of interventions. (PsycInfo Database Record (c) 2020 APA, all rights reserved)","container-title":"Health Psychology","DOI":"10.1037/a0021974","ISSN":"1930-7810","issue":"1","note":"publisher-place: US\npublisher: American Psychological Association","page":"99-109","source":"APA PsycNet","title":"Systematic review of maintenance of behavior change following physical activity and dietary interventions","volume":"30","author":[{"family":"Fjeldsoe","given":"Brianna"},{"family":"Neuhaus","given":"Maike"},{"family":"Winkler","given":"Elisabeth"},{"family":"Eakin","given":"Elizabeth"}],"issued":{"date-parts":[["2011"]]}}},{"id":30960,"uris":["http://zotero.org/users/4589659/items/ZSEU8DBT"],"itemData":{"id":30960,"type":"article-journal","abstract":"Background\nDiabetes is rising in prevalence; painful diabetic neuropathy (PDN) is one complication of diabetes. PDN is primarily managed with medication but analgesic failure is common and people remain in pain and distress. It is unclear whether pain management strategies are appropriate for PDN.\nObjectives\nTo establish the effectiveness of physical activity and psychological coping strategies for PDN.\nDesign\nSystematic literature review.\nData sources\nTen online databases.\nEligibility criteria (participants and interventions)\nControlled trials reporting specific results for PDN, investigating, (a) physical activity or (b) psychological coping strategies and measuring pain as an outcome. The search was restricted to published research with no restriction on language or date of publication.\nStudy appraisal methods\nMethodological quality and risk of bias assessed with Cochrane collaboration and NICE checklist for randomised controlled trials.\nResults\nOf 1306 titles identified, four studies met the inclusion criteria. Two trials investigated physical activity and two investigated psychological coping interventions. Studies showed pain measures improved or did not worsen compared to controls, but methodological quality was moderate and results need cautious interpretation.\nLimitations\nThe studies were of small sample size and used a diverse range of outcome measures. There is high risk of bias from lack of blinding and attrition at follow up.\nConclusions and implications of key findings\nThe research literature in this area is sparse and inconsistent, despite the pressing clinical challenge of PDN. Firm conclusions cannot be drawn from the studies included. Further high quality research is required to match treatment provision to patient requirements.","container-title":"Physiotherapy","DOI":"10.1016/j.physio.2015.04.003","ISSN":"0031-9406","issue":"4","journalAbbreviation":"Physiotherapy","language":"en","page":"319-326","source":"ScienceDirect","title":"The role of physical activity and psychological coping strategies in the management of painful diabetic neuropathy – A systematic review of the literature","volume":"101","author":[{"family":"Davies","given":"Ben"},{"family":"Cramp","given":"Fiona"},{"family":"Gauntlett-Gilbert","given":"Jeremy"},{"family":"Wynick","given":"David"},{"family":"McCabe","given":"Candida S."}],"issued":{"date-parts":[["2015",12,1]]}}},{"id":30796,"uris":["http://zotero.org/users/4589659/items/6LI6GVU4"],"itemData":{"id":30796,"type":"article-journal","abstract":"OBJECTIVE Medical nutrition therapy is a mainstay of gestational diabetes mellitus (GDM) treatment. However, data are limited regarding the optimal diet for achieving euglycemia and improved perinatal outcomes. This study aims to investigate whether modified dietary interventions are associated with improved glycemia and/or improved birth weight outcomes in women with GDM when compared with control dietary interventions.\nRESEARCH DESIGN AND METHODS Data from published randomized controlled trials that reported on dietary components, maternal glycemia, and birth weight were gathered from 12 databases. Data were extracted in duplicate using prespecified forms.\nRESULTS From 2,269 records screened, 18 randomized controlled trials involving 1,151 women were included. Pooled analysis demonstrated that for modified dietary interventions when compared with control subjects, there was a larger decrease in fasting and postprandial glucose (−4.07 mg/dL [95% CI −7.58, −0.57]; P = 0.02 and −7.78 mg/dL [95% CI −12.27, −3.29]; P = 0.0007, respectively) and a lower need for medication treatment (relative risk 0.65 [95% CI 0.47, 0.88]; P = 0.006). For neonatal outcomes, analysis of 16 randomized controlled trials including 841 participants showed that modified dietary interventions were associated with lower infant birth weight (−170.62 g [95% CI −333.64, −7.60]; P = 0.04) and less macrosomia (relative risk 0.49 [95% CI 0.27, 0.88]; P = 0.02). The quality of evidence for these outcomes was low to very low. Baseline differences between groups in postprandial glucose may have influenced glucose-related outcomes. As well, relatively small numbers of study participants limit between-diet comparison.\nCONCLUSIONS Modified dietary interventions favorably influenced outcomes related to maternal glycemia and birth weight. This indicates that there is room for improvement in usual dietary advice for women with GDM.","container-title":"Diabetes Care","DOI":"10.2337/dc18-0102","ISSN":"0149-5992, 1935-5548","issue":"7","language":"en","note":"publisher: American Diabetes Association\nsection: Reconsidering Pregnancy With Diabetes\nPMID: 29934478","page":"1346-1361","source":"care.diabetesjournals.org","title":"Gestational Diabetes Mellitus and Diet: A Systematic Review and Meta-analysis of Randomized Controlled Trials Examining the Impact of Modified Dietary Interventions on Maternal Glucose Control and Neonatal Birth Weight","title-short":"Gestational Diabetes Mellitus and Diet","volume":"41","author":[{"family":"Yamamoto","given":"Jennifer M."},{"family":"Kellett","given":"Joanne E."},{"family":"Balsells","given":"Montserrat"},{"family":"García-Patterson","given":"Apolonia"},{"family":"Hadar","given":"Eran"},{"family":"Solà","given":"Ivan"},{"family":"Gich","given":"Ignasi"},{"family":"Beek","given":"Eline M.","dropping-particle":"van der"},{"family":"Castañeda-Gutiérrez","given":"Eurídice"},{"family":"Heinonen","given":"Seppo"},{"family":"Hod","given":"Moshe"},{"family":"Laitinen","given":"Kirsi"},{"family":"Olsen","given":"Sjurdur F."},{"family":"Poston","given":"Lucilla"},{"family":"Rueda","given":"Ricardo"},{"family":"Rust","given":"Petra"},{"family":"Lieshout","given":"Lilou","dropping-particle":"van"},{"family":"Schelkle","given":"Bettina"},{"family":"Murphy","given":"Helen R."},{"family":"Corcoy","given":"Rosa"}],"issued":{"date-parts":[["2018",7,1]]}}}],"schema":"https://github.com/citation-style-language/schema/raw/master/csl-citation.json"} </w:instrText>
      </w:r>
      <w:r w:rsidRPr="002970EC">
        <w:fldChar w:fldCharType="separate"/>
      </w:r>
      <w:r w:rsidRPr="002970EC">
        <w:rPr>
          <w:noProof/>
        </w:rPr>
        <w:t>(Fjeldsoe et al., 2011; Davies et al., 2015; Yamamoto et al., 2018)</w:t>
      </w:r>
      <w:r w:rsidRPr="002970EC">
        <w:fldChar w:fldCharType="end"/>
      </w:r>
      <w:r w:rsidRPr="002970EC">
        <w:t xml:space="preserve">, bariatric surgery </w:t>
      </w:r>
      <w:r w:rsidRPr="002970EC">
        <w:fldChar w:fldCharType="begin"/>
      </w:r>
      <w:r w:rsidR="00077179" w:rsidRPr="002970EC">
        <w:instrText xml:space="preserve"> ADDIN ZOTERO_ITEM CSL_CITATION {"citationID":"4WBR6oD5","properties":{"formattedCitation":"(Maggard-Gibbons et al., 2013)","plainCitation":"(Maggard-Gibbons et al., 2013)","noteIndex":0},"citationItems":[{"id":30802,"uris":["http://zotero.org/users/4589659/items/TJZRRFKQ"],"itemData":{"id":30802,"type":"article-journal","abstract":"Bariatric surgery is beneficial in persons with a body mass index (BMI) of 35 or greater with obesity-related comorbidities. There is interest in using these procedures in persons with lower BMI and diabetes.To assess the association between bariatric surgery vs nonsurgical treatments and weight loss and glycemic control among patients with diabetes or impaired glucose tolerance and BMI of 30 to 35.PubMed, EMBASE, and Cochrane Library databases were searched from January 1985 through September 2012.  Of 1291 screened articles, we included 32 surgical studies, 11 systematic reviews on nonsurgical treatments, and 11 large nonsurgical studies published after those reviews. Weight loss, metabolic outcomes, and adverse events were abstracted by 2 independent reviewers.Three randomized clinical trials (RCTs) (N = 290; including 1 trial of 150 patients with type 2 diabetes and mean BMI of 37, 1 trial of 80 patients without diabetes [38% with metabolic syndrome] and BMI of 30 to 35, and 1 trial of 60 patients with diabetes and BMI of 30 to 40 [13 patients with BMI &amp;lt;35]) found that surgery was associated with greater weight loss (range, 14.4-24 kg) and glycemic control (range, 0.9-1.43 point improvements in hemoglobin A1c levels) during 1 to 2 years of follow-up than nonsurgical treatment. Indirect comparisons of evidence from observational studies of bariatric procedures (n ≈ 600 patients) and meta-analyses of nonsurgical therapies (containing more than 300 RCTs) support this finding at 1 or 2 years of follow-up. However, there are no robust surgical data beyond 5 years of follow-up on outcomes of diabetes, glucose control, or macrovascular and microvascular outcomes. In contrast, some RCT data of nonsurgical therapies show benefits at 10 years of follow-up or more. Surgeon-reported adverse events were low (eg, hospital deaths of 0.3%-1.0%), but data were from select centers and surgeons. Long-term adverse events are unknown.Current evidence suggests that, when compared with nonsurgical treatments, bariatric surgical procedures in patients with a BMI of 30 to 35 and diabetes are associated with greater short-term weight loss and better intermediate glucose outcomes. Evidence is insufficient to reach conclusions about the appropriate use of bariatric surgery in this population until more data are available about long-term outcomes and complications of surgery.","container-title":"JAMA","DOI":"10.1001/jama.2013.4851","ISSN":"0098-7484","issue":"21","journalAbbreviation":"JAMA","page":"2250-2261","source":"Silverchair","title":"Bariatric Surgery for Weight Loss and Glycemic Control in Nonmorbidly Obese Adults With Diabetes: A Systematic Review","title-short":"Bariatric Surgery for Weight Loss and Glycemic Control in Nonmorbidly Obese Adults With Diabetes","volume":"309","author":[{"family":"Maggard-Gibbons","given":"Melinda"},{"family":"Maglione","given":"Margaret"},{"family":"Livhits","given":"Masha"},{"family":"Ewing","given":"Brett"},{"family":"Maher","given":"Alicia Ruelaz"},{"family":"Hu","given":"Jianhui"},{"family":"Li","given":"Zhaoping"},{"family":"Shekelle","given":"Paul G."}],"issued":{"date-parts":[["2013",6,5]]}}}],"schema":"https://github.com/citation-style-language/schema/raw/master/csl-citation.json"} </w:instrText>
      </w:r>
      <w:r w:rsidRPr="002970EC">
        <w:fldChar w:fldCharType="separate"/>
      </w:r>
      <w:r w:rsidRPr="002970EC">
        <w:rPr>
          <w:noProof/>
        </w:rPr>
        <w:t>(Maggard-Gibbons et al., 2013)</w:t>
      </w:r>
      <w:r w:rsidRPr="002970EC">
        <w:fldChar w:fldCharType="end"/>
      </w:r>
      <w:r w:rsidRPr="002970EC">
        <w:t xml:space="preserve">, sleep and stress management </w:t>
      </w:r>
      <w:r w:rsidRPr="002970EC">
        <w:fldChar w:fldCharType="begin"/>
      </w:r>
      <w:r w:rsidR="00077179" w:rsidRPr="002970EC">
        <w:instrText xml:space="preserve"> ADDIN ZOTERO_ITEM CSL_CITATION {"citationID":"sTeUquLR","properties":{"formattedCitation":"(Hamid, 2011; Touma and Pannain, 2011; Wagner et al., 2016)","plainCitation":"(Hamid, 2011; Touma and Pannain, 2011; Wagner et al., 2016)","noteIndex":0},"citationItems":[{"id":30573,"uris":["http://zotero.org/users/4589659/items/493KD68N"],"itemData":{"id":30573,"type":"article-journal","container-title":"Iranian Journal of Endocrinology and Metabolism","issue":"4","page":"346–353","source":"Google Scholar","title":"Effects of stress management training on glycemic control in women with type 2 diabetes","volume":"13","author":[{"family":"Hamid","given":"N."}],"issued":{"date-parts":[["2011"]]}}},{"id":30564,"uris":["http://zotero.org/users/4589659/items/AB5K6SEN"],"itemData":{"id":30564,"type":"article-journal","abstract":"Several lines of evidence indicate that chronic lack of sleep may contribute to the risk of type 2 diabetes mellitus. Adequate sleep and good sleep hygiene should be included among the goals of a healthy lifestyle, especially for patients with diabetes. We urge clinicians to recommend at least 7 hours of uninterrupted sleep per night as part of a healthy lifestyle.","container-title":"Cleveland Clinic Journal of Medicine","DOI":"10.3949/ccjm.78a.10165","ISSN":"1939-2869","issue":"8","journalAbbreviation":"Cleve Clin J Med","language":"eng","note":"PMID: 21807927","page":"549-558","source":"PubMed","title":"Does lack of sleep cause diabetes?","volume":"78","author":[{"family":"Touma","given":"Carol"},{"family":"Pannain","given":"Silvana"}],"issued":{"date-parts":[["2011",8]]}}},{"id":30568,"uris":["http://zotero.org/users/4589659/items/GGHJR24N"],"itemData":{"id":30568,"type":"article-journal","abstract":"Aims\nTo test the efficacy of a community health worker (CHW) delivered stress management (SM) intervention on psychosocial, glycemic, and cortisol outcomes among U.S. Latinos with type 2 diabetes.\nMethods\nA randomized, controlled trial compared CHW-delivered diabetes education (DE; one group session) to DE plus CHW-delivered SM (DE+SM; 8 group sessions). Psychosocial variables and urinary cortisol were measured at baseline and posttreatment. HbA1c was measured at baseline, posttreatment, and 3-month follow-up.\nResults\nIn intent to treat analysis, compared to DE (n=46), DE+SM (n=61) showed significantly improved symptoms of depression, anxiety, and self-reported health status. There were no significant group effects for HbA1c, diabetes distress, or urinary cortisol. However, there was a dose response effect for HbA1c and diabetes distress; increasing attendance at SM sessions was associated with greater improvements in HbA1c and diabetes distress.\nConclusions\nThis is the first randomized, controlled trial demonstrating that CHWs can improve psychological symptoms and self-reported health among Latinos with type 2 diabetes. Efforts to increase intervention attendance may improve HbA1c and diabetes distress.","container-title":"Diabetes Research and Clinical Practice","DOI":"10.1016/j.diabres.2016.07.022","ISSN":"0168-8227","journalAbbreviation":"Diabetes Research and Clinical Practice","language":"en","page":"162-170","source":"ScienceDirect","title":"A randomized, controlled trial of a stress management intervention for Latinos with type 2 diabetes delivered by community health workers: Outcomes for psychological wellbeing, glycemic control, and cortisol","title-short":"A randomized, controlled trial of a stress management intervention for Latinos with type 2 diabetes delivered by community health workers","volume":"120","author":[{"family":"Wagner","given":"Julie Ann"},{"family":"Bermudez-Millan","given":"Angela"},{"family":"Damio","given":"Grace"},{"family":"Segura-Perez","given":"Sofia"},{"family":"Chhabra","given":"Jyoti"},{"family":"Vergara","given":"Cunegundo"},{"family":"Feinn","given":"Richard"},{"family":"Perez-Escamilla","given":"Rafael"}],"issued":{"date-parts":[["2016",10,1]]}}}],"schema":"https://github.com/citation-style-language/schema/raw/master/csl-citation.json"} </w:instrText>
      </w:r>
      <w:r w:rsidRPr="002970EC">
        <w:fldChar w:fldCharType="separate"/>
      </w:r>
      <w:r w:rsidRPr="002970EC">
        <w:rPr>
          <w:noProof/>
        </w:rPr>
        <w:t>(Hamid, 2011; Touma and Pannain, 2011; Wagner et al., 2016)</w:t>
      </w:r>
      <w:r w:rsidRPr="002970EC">
        <w:fldChar w:fldCharType="end"/>
      </w:r>
      <w:r w:rsidRPr="002970EC">
        <w:t xml:space="preserve">, and cognitive behavioural interventions </w:t>
      </w:r>
      <w:r w:rsidRPr="002970EC">
        <w:fldChar w:fldCharType="begin"/>
      </w:r>
      <w:r w:rsidR="00077179" w:rsidRPr="002970EC">
        <w:instrText xml:space="preserve"> ADDIN ZOTERO_ITEM CSL_CITATION {"citationID":"l2ux0v9i","properties":{"unsorted":true,"formattedCitation":"(Safren et al., 2014; Castelnuovo et al., 2017)","plainCitation":"(Safren et al., 2014; Castelnuovo et al., 2017)","noteIndex":0},"citationItems":[{"id":30575,"uris":["http://zotero.org/users/4589659/items/745X6W2Y"],"itemData":{"id":30575,"type":"article-journal","abstract":"&lt;h3&gt;OBJECTIVE&lt;/h3&gt; &lt;p&gt;To test cognitive behavioral therapy for adherence and depression (CBT-AD) in type 2 diabetes. We hypothesized that CBT-AD would improve adherence; depression; and, secondarily, hemoglobin A&lt;sub&gt;1c&lt;/sub&gt; (A1C).&lt;/p&gt;&lt;h3&gt;RESEARCH DESIGN AND METHODS&lt;/h3&gt; &lt;p&gt;Eighty-seven adults with unipolar depression and uncontrolled type 2 diabetes received enhanced treatment as usual (ETAU), including medication adherence, self-monitoring of blood glucose (SMBG), and lifestyle counseling; a provider letter documented psychiatric diagnoses. Those randomized to the intervention arm also received 9–11 sessions of CBT-AD.&lt;/p&gt;&lt;h3&gt;RESULTS&lt;/h3&gt; &lt;p&gt;Immediately after acute treatment (4 months), adjusting for baseline, CBT-AD had 20.7 percentage points greater oral medication adherence on electronic pill cap (95% CI −31.14 to −10.22, &lt;i&gt;P&lt;/i&gt; = 0.000); 30.2 percentage points greater SMBG adherence through glucometer downloads (95% CI −42.95 to −17.37, &lt;i&gt;P&lt;/i&gt; = 0.000); 6.44 points lower depression scores on the Montgomery-Asberg Depression Rating Scale (95% CI 2.33–10.56, &lt;i&gt;P&lt;/i&gt; = 0.002); 0.74 points lower on the Clinical Global Impression (95% CI 0.16–1.32, &lt;i&gt;P&lt;/i&gt; = 0.01); and 0.72 units lower A1C (95% CI 0.29–1.15, &lt;i&gt;P&lt;/i&gt; = 0.001) relative to ETAU. Analyses of 4-, 8-, and 12-month follow-up time points indicated that CBT-AD maintained 24.3 percentage points higher medication adherence (95% CI −38.2 to −10.3, &lt;i&gt;P&lt;/i&gt; = 0.001); 16.9 percentage points greater SMBG adherence (95% CI −33.3 to −0.5, &lt;i&gt;P&lt;/i&gt; = 0.043); and 0.63 units lower A1C (95% CI 0.06–1.2, &lt;i&gt;P&lt;/i&gt; = 0.03) after acute treatment ended. For depression, there was some evidence of continued improvement posttreatment, but no between-group differences.&lt;/p&gt;&lt;h3&gt;CONCLUSIONS&lt;/h3&gt; &lt;p&gt;CBT-AD is an effective intervention for adherence, depression, and glycemic control, with enduring and clinically meaningful benefits for diabetes self-management and glycemic control in adults with type 2 diabetes and depression.&lt;/p&gt;","container-title":"Diabetes Care","DOI":"10.2337/dc13-0816","ISSN":"0149-5992, 1935-5548","issue":"3","language":"en","note":"publisher: American Diabetes Association\nsection: Clinical Care/Education/Nutrition/Psychosocial Research\nPMID: 24170758","page":"625-633","source":"care.diabetesjournals.org","title":"A Randomized Controlled Trial of Cognitive Behavioral Therapy for Adherence and Depression (CBT-AD) in Patients With Uncontrolled Type 2 Diabetes","volume":"37","author":[{"family":"Safren","given":"Steven A."},{"family":"Gonzalez","given":"Jeffrey S."},{"family":"Wexler","given":"Deborah J."},{"family":"Psaros","given":"Christina"},{"family":"Delahanty","given":"Linda M."},{"family":"Blashill","given":"Aaron J."},{"family":"Margolina","given":"Aleksandra I."},{"family":"Cagliero","given":"Enrico"}],"issued":{"date-parts":[["2014",3,1]]}}},{"id":30579,"uris":["http://zotero.org/users/4589659/items/MS6CNX9D"],"itemData":{"id":30579,"type":"article-journal","abstract":"Obesity is a chronic condition associated with risk factors for many medical complications and comorbidities such as cardiovascular diseases, some types of cancer, osteoarthritis, hypertension, dyslipidemia, hypercholesterolemia, type-2 diabetes, obstructive sleep apnea syndrome, and different psychosocial issues and psychopathological disorders. Obesity is a highly complex, multifactorial disease: genetic, biological, psychological, behavioral, familial, social, cultural, and environmental factors can influence in different ways. Evidence-based strategies to improve weight loss, maintain a healthy weight, and reduce related comorbidities typically integrate different interventions: dietetic, nutritional, physical, behavioral, psychological, and if necessary, pharmacological and surgical ones. Such treatments are implemented in a multidisciplinary context with a clinical team composed of endocrinologists, nutritionists, dietitians, physiotherapists, psychiatrists, psychologists, and sometimes surgeons. Cognitive behavioral therapy (CBT) is traditionally recognized as the best established treatment for binge eating disorder and the most preferred intervention for obesity, and could be considered as the first-line treatment among psychological approaches, especially in a long-term perspective; however, it does not necessarily produce a successful weight loss. Traditional CBT for weight loss and other protocols, such as enhanced CBT, enhanced focused CBT, behavioral weight loss treatment, therapeutic education, acceptance and commitment therapy, and sequential binge, are discussed in this review. The issue of long-term weight management of obesity, the real challenge in outpatient settings and in lifestyle modification, is discussed taking into account the possible contribution of mHealth and the stepped-care approach in health care. (PsycInfo Database Record (c) 2020 APA, all rights reserved)","container-title":"Psychology Research and Behavior Management","DOI":"10.2147/PRBM.S113278","ISSN":"1179-1578","note":"publisher-place: New Zealand\npublisher: Dove Medical Press Ltd.","source":"APA PsycNet","title":"Cognitive behavioral therapy to aid weight loss in obese patients: Current perspectives","title-short":"Cognitive behavioral therapy to aid weight loss in obese patients","volume":"10","author":[{"family":"Castelnuovo","given":"Gianluca"},{"family":"Pietrabissa","given":"Giada"},{"family":"Manzoni","given":"Gian Mauro"},{"family":"Cattivelli","given":"Roberto"},{"family":"Rossi","given":"Alessandro"},{"family":"Novelli","given":"Margherita"},{"family":"Varallo","given":"Giorgia"},{"family":"Molinari","given":"Enrico"}],"issued":{"date-parts":[["2017"]]}}}],"schema":"https://github.com/citation-style-language/schema/raw/master/csl-citation.json"} </w:instrText>
      </w:r>
      <w:r w:rsidRPr="002970EC">
        <w:fldChar w:fldCharType="separate"/>
      </w:r>
      <w:r w:rsidRPr="002970EC">
        <w:rPr>
          <w:noProof/>
        </w:rPr>
        <w:t>(Safren et al., 2014; Castelnuovo et al., 2017)</w:t>
      </w:r>
      <w:r w:rsidRPr="002970EC">
        <w:fldChar w:fldCharType="end"/>
      </w:r>
      <w:r w:rsidRPr="002970EC">
        <w:t xml:space="preserve">. Education, lifestyle interventions, and dietary control form part of clinical guidelines alongside pharmacological therapy </w:t>
      </w:r>
      <w:r w:rsidRPr="002970EC">
        <w:fldChar w:fldCharType="begin"/>
      </w:r>
      <w:r w:rsidR="00077179" w:rsidRPr="002970EC">
        <w:instrText xml:space="preserve"> ADDIN ZOTERO_ITEM CSL_CITATION {"citationID":"9vY7NkIP","properties":{"formattedCitation":"(McGuire et al., 2016)","plainCitation":"(McGuire et al., 2016)","noteIndex":0},"citationItems":[{"id":30584,"uris":["http://zotero.org/users/4589659/items/4UKG53US"],"itemData":{"id":30584,"type":"article-journal","abstract":"#### What you need to know\n\nNew evidence and developments regarding the management of blood glucose levels, antiplatelet therapy, and erectile dysfunction prompted this update of the 2009 guidance. There were safety concerns surrounding some blood glucose lowering medicines, new evidence on new dipeptidyl peptidase-4 (DPP-4) inhibitors and glucagon-like peptide-1 (GLP-1) receptor agonists, new indications and combinations for licensed drugs, and the potential impact of drugs coming off patent on health and economic issues. New evidence and safety issues relating to the off label use of antiplatelet therapy (aspirin and clopidogrel) in the primary prevention of cardiovascular disease were also considered.\n\nType 2 diabetes affects 6% of the UK population1 and is commonly associated with obesity, physical inactivity, raised blood pressure, and disturbed blood lipid levels. It causes long term microvascular and macrovascular complications, plus reduced quality of life and life expectancy. The management of diabetes is complex and needs to address the prevention of cardiovascular disease and microvascular disease and the detection and management of early vascular complications.\n\nThis article summarises the most recent recommendations from the National Institute for Health and Care Excellence (NICE),2 recently updated due to the availability of new evidence and developments. The article also summarises a selection of recommendations which still stand.\n\n#### What’s new in this guidance","container-title":"BMJ","DOI":"10.1136/bmj.i1575","ISSN":"1756-1833","journalAbbreviation":"BMJ","language":"en","note":"publisher: British Medical Journal Publishing Group\nsection: Practice\nPMID: 27052837","page":"i1575","source":"www.bmj.com","title":"Management of type 2 diabetes in adults: summary of updated NICE guidance","title-short":"Management of type 2 diabetes in adults","volume":"353","author":[{"family":"McGuire","given":"Hugh"},{"family":"Longson","given":"Damien"},{"family":"Adler","given":"Amanda"},{"family":"Farmer","given":"Andrew"},{"family":"Lewin","given":"Ian"}],"issued":{"date-parts":[["2016",4,6]]}}}],"schema":"https://github.com/citation-style-language/schema/raw/master/csl-citation.json"} </w:instrText>
      </w:r>
      <w:r w:rsidRPr="002970EC">
        <w:fldChar w:fldCharType="separate"/>
      </w:r>
      <w:r w:rsidRPr="002970EC">
        <w:rPr>
          <w:noProof/>
        </w:rPr>
        <w:t>(McGuire et al., 2016)</w:t>
      </w:r>
      <w:r w:rsidRPr="002970EC">
        <w:fldChar w:fldCharType="end"/>
      </w:r>
      <w:r w:rsidRPr="002970EC">
        <w:t xml:space="preserve">. </w:t>
      </w:r>
    </w:p>
    <w:p w14:paraId="2B55E033" w14:textId="77777777" w:rsidR="005E7182" w:rsidRPr="002970EC" w:rsidRDefault="005E7182" w:rsidP="005E7182"/>
    <w:p w14:paraId="1886CFD5" w14:textId="0B8215AB" w:rsidR="005E7182" w:rsidRPr="002970EC" w:rsidRDefault="005E7182" w:rsidP="005E7182">
      <w:r w:rsidRPr="002970EC">
        <w:t xml:space="preserve">In practice, the treatment and management of people </w:t>
      </w:r>
      <w:r w:rsidRPr="002970EC">
        <w:rPr>
          <w:i/>
          <w:iCs/>
        </w:rPr>
        <w:t>with pain</w:t>
      </w:r>
      <w:r w:rsidRPr="002970EC">
        <w:t xml:space="preserve"> and DPN focuses on pharmacological interventions </w:t>
      </w:r>
      <w:r w:rsidRPr="002970EC">
        <w:fldChar w:fldCharType="begin"/>
      </w:r>
      <w:r w:rsidR="00077179" w:rsidRPr="002970EC">
        <w:instrText xml:space="preserve"> ADDIN ZOTERO_ITEM CSL_CITATION {"citationID":"mkGtNqAY","properties":{"unsorted":true,"formattedCitation":"(T\\uc0\\u246{}lle et al., 2006; Meisinger et al., 2018)","plainCitation":"(Tölle et al., 2006; Meisinger et al., 2018)","noteIndex":0},"citationItems":[{"id":30968,"uris":["http://zotero.org/users/4589659/items/ISC5SU9H"],"itemData":{"id":30968,"type":"article-journal","abstract":"Aims\nTo determine the patient burden of painful diabetic peripheral neuropathy (DPN) with respect to pain intensity and impact on patient functioning and to characterize relevant DPN treatment patterns.\nMethods\nPatients (n=140) with painful DPN identified during an observational survey of neuropathic pain syndromes in six European countries were included in the current analysis. Patients primarily recruited from community-based general practices answered a questionnaire that included pain severity and interference items from the modified Short-Form Brief Pain Inventory, the EuroQol survey, and questions related to productivity and health resource utilization. Physicians provided information on disease duration and current medications prescribed for painful DPN and pain-related comorbidities.\nResults\nThe mean patient age was 65.6±11.2 years; 58% of the patients were ≥65 years. Duration of painful DPN was &gt;1 year in 74% of patients. The mean Pain Severity Index was 5.0±2.0; 57% of patients reported moderate pain and 25% reported severe pain. Patients reported moderate interference with functioning despite 91% of patients reporting use of prescription medications for painful DPN including antiepileptics (56%), standard analgesics (63%), and amitriptyline (26%). Use of prescription medication for concomitant anxiety, depression, or sleep disturbance was reported for 43% of the patients. Disruption in employment was reported by 35% of the patients. Pain severity was significantly associated with reduced health state valuation (P&lt;.001), greater pain interference scores (P&lt;.001), greater employment disruption (P&lt;.05), and more physician visits (P&lt;.05).\nConclusions\nPainful DPN is associated with substantial patient burden resulting from interference with daily functioning, especially in patients with suboptimal pain management.","container-title":"Journal of Diabetes and its Complications","DOI":"10.1016/j.jdiacomp.2005.09.007","ISSN":"1056-8727","issue":"1","journalAbbreviation":"Journal of Diabetes and its Complications","language":"en","page":"26-33","source":"ScienceDirect","title":"Painful diabetic neuropathy: a cross-sectional survey of health state impairment and treatment patterns","title-short":"Painful diabetic neuropathy","volume":"20","author":[{"family":"Tölle","given":"Thomas"},{"family":"Xu","given":"Xiao"},{"family":"Sadosky","given":"Alesia B."}],"issued":{"date-parts":[["2006",1,1]]}}},{"id":30966,"uris":["http://zotero.org/users/4589659/items/Q9SI8IYF"],"itemData":{"id":30966,"type":"article-journal","abstract":"PURPOSE: We evaluated the pharmacological treatment of distal sensorimotor polyneuropathy (DSPN) among older subjects from the general population.\nMETHODS: The study included subjects aged 61 to 82 years from the KORA F4 survey (2006-2008). DSPN was defined as the presence of bilaterally impaired foot-vibration perception and/or bilaterally impaired foot-pressure sensation. Pain intensity was assessed with the painDETECT questionnaire.\nRESULTS: From the included 1076 older persons, 172 (16%) persons reported pain in the lower extremities and DSPN was present in 150 (14%) subjects. Forty-eight people with pain in the lower extremities reported DSPN. Only 38% of the subjects with DSPN reporting an average pain level of ≥4 during the past 4 weeks received medical treatment, predominantly nonsteroidal anti-inflammatory drugs (NSAIDs 20% and opioids 12%). The medication of choice for neuropathic pain, antidepressants, anticonvulsants, and opioids was relatively being underused. However, opioids and neuropathy preparations were prescribed preferably for subjects with painful DSPN.\nCONCLUSIONS: In the older general population, only a small proportion of subjects with painful DSPN receive analgesic pharmacotherapy. Although not recommended by guidelines for the treatment of neuropathic pain, NSAIDs were the most frequently used class of analgesic drugs.","container-title":"Pharmacoepidemiology and Drug Safety","DOI":"10.1002/pds.4559","ISSN":"1099-1557","issue":"7","journalAbbreviation":"Pharmacoepidemiol Drug Saf","language":"eng","note":"PMID: 29797371","page":"806-814","source":"PubMed","title":"Neuropathic pain is not adequately treated in the older general population: Results from the KORA F4 survey","title-short":"Neuropathic pain is not adequately treated in the older general population","volume":"27","author":[{"family":"Meisinger","given":"Christa"},{"family":"Bongaerts","given":"Brenda W. C."},{"family":"Heier","given":"Margit"},{"family":"Amann","given":"Ute"},{"family":"Kowall","given":"Bernd"},{"family":"Herder","given":"Christian"},{"family":"Rückert-Eheberg","given":"Ina-Maria"},{"family":"Rathmann","given":"Wolfgang"},{"family":"Ziegler","given":"Dan"}],"issued":{"date-parts":[["2018",7]]}}}],"schema":"https://github.com/citation-style-language/schema/raw/master/csl-citation.json"} </w:instrText>
      </w:r>
      <w:r w:rsidRPr="002970EC">
        <w:fldChar w:fldCharType="separate"/>
      </w:r>
      <w:r w:rsidRPr="002970EC">
        <w:rPr>
          <w:rFonts w:ascii="Calibri" w:cs="Calibri"/>
        </w:rPr>
        <w:t>(Tölle et al., 2006; Meisinger et al., 2018)</w:t>
      </w:r>
      <w:r w:rsidRPr="002970EC">
        <w:fldChar w:fldCharType="end"/>
      </w:r>
      <w:r w:rsidRPr="002970EC">
        <w:t xml:space="preserve">, despite the limited effectiveness of many drugs and range of side effects </w:t>
      </w:r>
      <w:r w:rsidRPr="002970EC">
        <w:fldChar w:fldCharType="begin"/>
      </w:r>
      <w:r w:rsidR="00077179" w:rsidRPr="002970EC">
        <w:instrText xml:space="preserve"> ADDIN ZOTERO_ITEM CSL_CITATION {"citationID":"qYpNEeWy","properties":{"formattedCitation":"(Dixit and Asiri, 2014; Finnerup et al., 2015; Javed et al., 2015)","plainCitation":"(Dixit and Asiri, 2014; Finnerup et al., 2015; Javed et al., 2015)","noteIndex":0},"citationItems":[{"id":30562,"uris":["http://zotero.org/users/4589659/items/FIQ8A285"],"itemData":{"id":30562,"type":"article-journal","container-title":"Journal of Cardiovascular Disease Research","issue":"4","note":"publisher: Citeseer","source":"Google Scholar","title":"Pharmacological and nonpharmacological therapies in the management of diabetic peripheral neuropathy in type 2 diabetes: A comprehensive review","title-short":"Pharmacological and nonpharmacological therapies in the management of diabetic peripheral neuropathy in type 2 diabetes","volume":"5","author":[{"family":"Dixit","given":"Snehil"},{"family":"Asiri","given":"Faisal"}],"issued":{"date-parts":[["2014"]]}}},{"id":4815,"uris":["http://zotero.org/users/4589659/items/FZHK9L8B"],"itemData":{"id":4815,"type":"article-journal","abstract":"Summary\nBackground\nNew drug treatments, clinical trials, and standards of quality for assessment of evidence justify an update of evidence-based recommendations for the pharmacological treatment of neuropathic pain. Using the Grading of Recommendations Assessment, Development, and Evaluation (GRADE), we revised the Special Interest Group on Neuropathic Pain (NeuPSIG) recommendations for the pharmacotherapy of neuropathic pain based on the results of a systematic review and meta-analysis.\nMethods\nBetween April, 2013, and January, 2014, NeuPSIG of the International Association for the Study of Pain did a systematic review and meta-analysis of randomised, double-blind studies of oral and topical pharmacotherapy for neuropathic pain, including studies published in peer-reviewed journals since January, 1966, and unpublished trials retrieved from ClinicalTrials.gov and websites of pharmaceutical companies. We used number needed to treat (NNT) for 50% pain relief as a primary measure and assessed publication bias; NNT was calculated with the fixed-effects Mantel-Haenszel method.\nFindings\n229 studies were included in the meta-analysis. Analysis of publication bias suggested a 10% overstatement of treatment effects. Studies published in peer-reviewed journals reported greater effects than did unpublished studies (r2 9·3%, p=0·009). Trial outcomes were generally modest: in particular, combined NNTs were 6·4 (95% CI 5·2–8·4) for serotonin-noradrenaline reuptake inhibitors, mainly including duloxetine (nine of 14 studies); 7·7 (6·5–9·4) for pregabalin; 7·2 (5·9–9·21) for gabapentin, including gabapentin extended release and enacarbil; and 10·6 (7·4–19·0) for capsaicin high-concentration patches. NNTs were lower for tricyclic antidepressants, strong opioids, tramadol, and botulinum toxin A, and undetermined for lidocaine patches. Based on GRADE, final quality of evidence was moderate or high for all treatments apart from lidocaine patches; tolerability and safety, and values and preferences were higher for topical drugs; and cost was lower for tricyclic antidepressants and tramadol. These findings permitted a strong recommendation for use and proposal as first-line treatment in neuropathic pain for tricyclic antidepressants, serotonin-noradrenaline reuptake inhibitors, pregabalin, and gabapentin; a weak recommendation for use and proposal as second line for lidocaine patches, capsaicin high-concentration patches, and tramadol; and a weak recommendation for use and proposal as third line for strong opioids and botulinum toxin A. Topical agents and botulinum toxin A are recommended for peripheral neuropathic pain only.\nInterpretation\nOur results support a revision of the NeuPSIG recommendations for the pharmacotherapy of neuropathic pain. Inadequate response to drug treatments constitutes a substantial unmet need in patients with neuropathic pain. Modest efficacy, large placebo responses, heterogeneous diagnostic criteria, and poor phenotypic profiling probably account for moderate trial outcomes and should be taken into account in future studies.\nFunding\nNeuPSIG of the International Association for the Study of Pain.","container-title":"The Lancet Neurology","DOI":"10.1016/S1474-4422(14)70251-0","ISSN":"1474-4422","issue":"2","journalAbbreviation":"The Lancet Neurology","page":"162-173","source":"ScienceDirect","title":"Pharmacotherapy for neuropathic pain in adults: a systematic review and meta-analysis","title-short":"Pharmacotherapy for neuropathic pain in adults","volume":"14","author":[{"family":"Finnerup","given":"Nanna B"},{"family":"Attal","given":"Nadine"},{"family":"Haroutounian","given":"Simon"},{"family":"McNicol","given":"Ewan"},{"family":"Baron","given":"Ralf"},{"family":"Dworkin","given":"Robert H"},{"family":"Gilron","given":"Ian"},{"family":"Haanpää","given":"Maija"},{"family":"Hansson","given":"Per"},{"family":"Jensen","given":"Troels S"},{"family":"Kamerman","given":"Peter R"},{"family":"Lund","given":"Karen"},{"family":"Moore","given":"Andrew"},{"family":"Raja","given":"Srinivasa N"},{"family":"Rice","given":"Andrew S C"},{"family":"Rowbotham","given":"Michael"},{"family":"Sena","given":"Emily"},{"family":"Siddall","given":"Philip"},{"family":"Smith","given":"Blair H"},{"family":"Wallace","given":"Mark"}],"issued":{"date-parts":[["2015",2,1]]}}},{"id":31864,"uris":["http://zotero.org/users/4589659/items/ZBA5AAC2"],"itemData":{"id":31864,"type":"article-journal","abstract":"Painful diabetic neuropathy (PDN) is a debilitating consequence of diabetes that may be present in as many as one in five patients with diabetes. The objective assessment of PDN is difficult, making it challenging to diagnose and assess in both clinical practice and clinical trials. No single treatment exists to prevent or reverse neuropathic changes or to provide total pain relief. Treatment of PDN is based on three major approaches: intensive glycaemic control and risk factor management, treatments based on pathogenetic mechanisms, and symptomatic pain management. Clinical guidelines recommend pain relief in PDN through the use of antidepressants such as amitriptyline and duloxetine, the γ-aminobutyric acid analogues gabapentin and pregabalin, opioids and topical agents such as capsaicin. Of these medications, duloxetine and pregabalin were approved by the US Food and Drug Administration (FDA) in 2004 and tapentadol extended release was approved in 2012 for the treatment of PDN. Proposed pathogenetic treatments include α-lipoic acid (stems reactive oxygen species formation), benfotiamine (prevents vascular damage in diabetes) and aldose-reductase inhibitors (reduces flux through the polyol pathway). There is a growing need for studies to evaluate the most potent drugs or combinations for the management of PDN to maximize pain relief and improve quality of life. A number of agents are potential candidates for future use in PDN therapy, including Nav 1.7 antagonists, N-type calcium channel blockers, NGF antibodies and angiotensin II type 2 receptor antagonists.","container-title":"Therapeutic Advances in Chronic Disease","DOI":"10.1177/2040622314552071","ISSN":"2040-6223","issue":"1","journalAbbreviation":"Therapeutic Advances in Chronic Disease","language":"en","note":"publisher: SAGE Publications","page":"15-28","source":"SAGE Journals","title":"Treatment of painful diabetic neuropathy","volume":"6","author":[{"family":"Javed","given":"Saad"},{"family":"Petropoulos","given":"Ioannis N."},{"family":"Alam","given":"Uazman"},{"family":"Malik","given":"Rayaz A."}],"issued":{"date-parts":[["2015",1,1]]}}}],"schema":"https://github.com/citation-style-language/schema/raw/master/csl-citation.json"} </w:instrText>
      </w:r>
      <w:r w:rsidRPr="002970EC">
        <w:fldChar w:fldCharType="separate"/>
      </w:r>
      <w:r w:rsidR="00077179" w:rsidRPr="002970EC">
        <w:rPr>
          <w:noProof/>
        </w:rPr>
        <w:t>(Dixit and Asiri, 2014; Finnerup et al., 2015; Javed et al., 2015)</w:t>
      </w:r>
      <w:r w:rsidRPr="002970EC">
        <w:fldChar w:fldCharType="end"/>
      </w:r>
      <w:r w:rsidRPr="002970EC">
        <w:t xml:space="preserve">. Contrastingly, clinical guidelines and expert consensus advocate for nonpharmacological options to be considered alongside pharmacotherapy, </w:t>
      </w:r>
      <w:r w:rsidR="00A75C59" w:rsidRPr="002970EC">
        <w:t xml:space="preserve">notably </w:t>
      </w:r>
      <w:r w:rsidRPr="002970EC">
        <w:t xml:space="preserve">lifestyle modification, optimal diabetes treatment, and multifactorial cardiovascular risk interventions </w:t>
      </w:r>
      <w:r w:rsidRPr="002970EC">
        <w:fldChar w:fldCharType="begin"/>
      </w:r>
      <w:r w:rsidR="00077179" w:rsidRPr="002970EC">
        <w:instrText xml:space="preserve"> ADDIN ZOTERO_ITEM CSL_CITATION {"citationID":"SqIcIeiQ","properties":{"formattedCitation":"(McGuire et al., 2016; Ziegler et al., 2021)","plainCitation":"(McGuire et al., 2016; Ziegler et al., 2021)","noteIndex":0},"citationItems":[{"id":30584,"uris":["http://zotero.org/users/4589659/items/4UKG53US"],"itemData":{"id":30584,"type":"article-journal","abstract":"#### What you need to know\n\nNew evidence and developments regarding the management of blood glucose levels, antiplatelet therapy, and erectile dysfunction prompted this update of the 2009 guidance. There were safety concerns surrounding some blood glucose lowering medicines, new evidence on new dipeptidyl peptidase-4 (DPP-4) inhibitors and glucagon-like peptide-1 (GLP-1) receptor agonists, new indications and combinations for licensed drugs, and the potential impact of drugs coming off patent on health and economic issues. New evidence and safety issues relating to the off label use of antiplatelet therapy (aspirin and clopidogrel) in the primary prevention of cardiovascular disease were also considered.\n\nType 2 diabetes affects 6% of the UK population1 and is commonly associated with obesity, physical inactivity, raised blood pressure, and disturbed blood lipid levels. It causes long term microvascular and macrovascular complications, plus reduced quality of life and life expectancy. The management of diabetes is complex and needs to address the prevention of cardiovascular disease and microvascular disease and the detection and management of early vascular complications.\n\nThis article summarises the most recent recommendations from the National Institute for Health and Care Excellence (NICE),2 recently updated due to the availability of new evidence and developments. The article also summarises a selection of recommendations which still stand.\n\n#### What’s new in this guidance","container-title":"BMJ","DOI":"10.1136/bmj.i1575","ISSN":"1756-1833","journalAbbreviation":"BMJ","language":"en","note":"publisher: British Medical Journal Publishing Group\nsection: Practice\nPMID: 27052837","page":"i1575","source":"www.bmj.com","title":"Management of type 2 diabetes in adults: summary of updated NICE guidance","title-short":"Management of type 2 diabetes in adults","volume":"353","author":[{"family":"McGuire","given":"Hugh"},{"family":"Longson","given":"Damien"},{"family":"Adler","given":"Amanda"},{"family":"Farmer","given":"Andrew"},{"family":"Lewin","given":"Ian"}],"issued":{"date-parts":[["2016",4,6]]}}},{"id":30955,"uris":["http://zotero.org/users/4589659/items/D4EX8M8E"],"itemData":{"id":30955,"type":"article-journal","abstract":"Diabetic sensorimotor polyneuropathy (DSPN) affects around one third of people with diabetes and accounts for considerable morbidity, increased risk of mortality, reduced quality of life, and increased health care costs resulting particularly from neuropathic pain and foot ulcers. Painful DSPN is encountered in 13-26% of diabetes patients, while up to 50% of patients with DSPN may be asymptomatic. Unfortunately, DSPN still remains inadequately diagnosed and treated. Herein we provide international expert consensus recommendations and algorithms for screening, diagnosis, and treatment of DSPN in clinical practice derived from a Delphi process. Typical neuropathic symptoms include pain, paresthesias, and numbness particularly in the feet and calves. Clinical diagnosis of DSPN is based on neuropathic symptoms and signs (deficits). Management of DSPN includes three cornerstones: 1.) lifestyle modification, optimal diabetes treatment aimed at near-normoglycemia, and multifactorial cardiovascular risk intervention, 2.) pathogenetically oriented pharmacotherapy (e.g. α-lipoic acid and benfotiamine), and 3.) symptomatic treatment of neuropathic pain including analgesic pharmacotherapy (antidepressants, anticonvulsants, opioids, capsaicin 8% patch and combinations, if required) and non-pharmacological options. Considering the individual risk profile, pain management should not only aim at pain relief, but also allow for improvement in quality of sleep, functionality, and general quality of life.","container-title":"Diabetes Research and Clinical Practice","DOI":"10.1016/j.diabres.2021.109063","ISSN":"1872-8227","journalAbbreviation":"Diabetes Res Clin Pract","language":"eng","note":"PMID: 34547367","page":"109063","source":"PubMed","title":"Screening, diagnosis and management of diabetic sensorimotor polyneuropathy in clinical practice: International expert consensus recommendations","title-short":"Screening, diagnosis and management of diabetic sensorimotor polyneuropathy in clinical practice","author":[{"family":"Ziegler","given":"Dan"},{"family":"Tesfaye","given":"Solomon"},{"family":"Spallone","given":"Vincenza"},{"family":"Gurieva","given":"Irina"},{"family":"Al Kaabi","given":"Juma"},{"family":"Mankovsky","given":"Boris"},{"family":"Martinka","given":"Emil"},{"family":"Radulian","given":"Gabriela"},{"family":"Thy Nguyen","given":"Khue"},{"family":"Stirban","given":"Alin O."},{"family":"Tankova","given":"Tsvetalina"},{"family":"Varkonyi","given":"Tamás"},{"family":"Freeman","given":"Roy"},{"family":"Kempler","given":"Péter"},{"family":"Jm Boulton","given":"Andrew"}],"issued":{"date-parts":[["2021",9,18]]}}}],"schema":"https://github.com/citation-style-language/schema/raw/master/csl-citation.json"} </w:instrText>
      </w:r>
      <w:r w:rsidRPr="002970EC">
        <w:fldChar w:fldCharType="separate"/>
      </w:r>
      <w:r w:rsidRPr="002970EC">
        <w:rPr>
          <w:noProof/>
        </w:rPr>
        <w:t>(McGuire et al., 2016; Ziegler et al., 2021)</w:t>
      </w:r>
      <w:r w:rsidRPr="002970EC">
        <w:fldChar w:fldCharType="end"/>
      </w:r>
      <w:r w:rsidRPr="002970EC">
        <w:t xml:space="preserve">. These experts also call for patient management beyond </w:t>
      </w:r>
      <w:r w:rsidR="00A75C59" w:rsidRPr="002970EC">
        <w:t xml:space="preserve">pain </w:t>
      </w:r>
      <w:r w:rsidRPr="002970EC">
        <w:t xml:space="preserve">relief, also addressing quality of sleep, functionality, and general quality of life </w:t>
      </w:r>
      <w:r w:rsidRPr="002970EC">
        <w:fldChar w:fldCharType="begin"/>
      </w:r>
      <w:r w:rsidR="00077179" w:rsidRPr="002970EC">
        <w:instrText xml:space="preserve"> ADDIN ZOTERO_ITEM CSL_CITATION {"citationID":"2FnfYKl4","properties":{"formattedCitation":"(Ziegler et al., 2021)","plainCitation":"(Ziegler et al., 2021)","noteIndex":0},"citationItems":[{"id":30955,"uris":["http://zotero.org/users/4589659/items/D4EX8M8E"],"itemData":{"id":30955,"type":"article-journal","abstract":"Diabetic sensorimotor polyneuropathy (DSPN) affects around one third of people with diabetes and accounts for considerable morbidity, increased risk of mortality, reduced quality of life, and increased health care costs resulting particularly from neuropathic pain and foot ulcers. Painful DSPN is encountered in 13-26% of diabetes patients, while up to 50% of patients with DSPN may be asymptomatic. Unfortunately, DSPN still remains inadequately diagnosed and treated. Herein we provide international expert consensus recommendations and algorithms for screening, diagnosis, and treatment of DSPN in clinical practice derived from a Delphi process. Typical neuropathic symptoms include pain, paresthesias, and numbness particularly in the feet and calves. Clinical diagnosis of DSPN is based on neuropathic symptoms and signs (deficits). Management of DSPN includes three cornerstones: 1.) lifestyle modification, optimal diabetes treatment aimed at near-normoglycemia, and multifactorial cardiovascular risk intervention, 2.) pathogenetically oriented pharmacotherapy (e.g. α-lipoic acid and benfotiamine), and 3.) symptomatic treatment of neuropathic pain including analgesic pharmacotherapy (antidepressants, anticonvulsants, opioids, capsaicin 8% patch and combinations, if required) and non-pharmacological options. Considering the individual risk profile, pain management should not only aim at pain relief, but also allow for improvement in quality of sleep, functionality, and general quality of life.","container-title":"Diabetes Research and Clinical Practice","DOI":"10.1016/j.diabres.2021.109063","ISSN":"1872-8227","journalAbbreviation":"Diabetes Res Clin Pract","language":"eng","note":"PMID: 34547367","page":"109063","source":"PubMed","title":"Screening, diagnosis and management of diabetic sensorimotor polyneuropathy in clinical practice: International expert consensus recommendations","title-short":"Screening, diagnosis and management of diabetic sensorimotor polyneuropathy in clinical practice","author":[{"family":"Ziegler","given":"Dan"},{"family":"Tesfaye","given":"Solomon"},{"family":"Spallone","given":"Vincenza"},{"family":"Gurieva","given":"Irina"},{"family":"Al Kaabi","given":"Juma"},{"family":"Mankovsky","given":"Boris"},{"family":"Martinka","given":"Emil"},{"family":"Radulian","given":"Gabriela"},{"family":"Thy Nguyen","given":"Khue"},{"family":"Stirban","given":"Alin O."},{"family":"Tankova","given":"Tsvetalina"},{"family":"Varkonyi","given":"Tamás"},{"family":"Freeman","given":"Roy"},{"family":"Kempler","given":"Péter"},{"family":"Jm Boulton","given":"Andrew"}],"issued":{"date-parts":[["2021",9,18]]}}}],"schema":"https://github.com/citation-style-language/schema/raw/master/csl-citation.json"} </w:instrText>
      </w:r>
      <w:r w:rsidRPr="002970EC">
        <w:fldChar w:fldCharType="separate"/>
      </w:r>
      <w:r w:rsidRPr="002970EC">
        <w:rPr>
          <w:noProof/>
        </w:rPr>
        <w:t>(Ziegler et al., 2021)</w:t>
      </w:r>
      <w:r w:rsidRPr="002970EC">
        <w:fldChar w:fldCharType="end"/>
      </w:r>
      <w:r w:rsidRPr="002970EC">
        <w:t xml:space="preserve">. Nonetheless, apart from dietary supplements and neurostimulation, there </w:t>
      </w:r>
      <w:r w:rsidRPr="002970EC">
        <w:lastRenderedPageBreak/>
        <w:t>are few clinical trials investigating non-pharmacological treatments for people with painful DPN. Recent systematic reviews on neuropathic pain</w:t>
      </w:r>
      <w:r w:rsidR="00F47F38" w:rsidRPr="002970EC">
        <w:t xml:space="preserve"> </w:t>
      </w:r>
      <w:bookmarkStart w:id="16" w:name="OLE_LINK1"/>
      <w:bookmarkStart w:id="17" w:name="OLE_LINK2"/>
      <w:r w:rsidR="00F47F38" w:rsidRPr="002970EC">
        <w:fldChar w:fldCharType="begin"/>
      </w:r>
      <w:r w:rsidR="00077179" w:rsidRPr="002970EC">
        <w:instrText xml:space="preserve"> ADDIN ZOTERO_ITEM CSL_CITATION {"citationID":"olT23poY","properties":{"formattedCitation":"(Moisset et al., 2020)","plainCitation":"(Moisset et al., 2020)","noteIndex":0},"citationItems":[{"id":30940,"uris":["http://zotero.org/users/4589659/items/WRV8ISPV"],"itemData":{"id":30940,"type":"article-journal","abstract":"Neuropathic pain remains a significant unmet medical need. Several recommendations have recently been proposed concerning pharmacotherapy, neurostimulation techniques and interventional management, but no comprehensive guideline encompassing all these treatments has yet been issued. We performed a systematic review of pharmacotherapy, neurostimulation, surgery, psychotherapies and other types of therapy for peripheral or central neuropathic pain, based on studies published in peer-reviewed journals before January 2018. The main inclusion criteria were chronic neuropathic pain for at least three months, a randomized controlled methodology, at least three weeks of follow-up, at least 10 patients per group, and a double-blind design for drug therapy. Based on the GRADE system, we provide weak-to-strong recommendations for use and proposal as a first-line treatment for SNRIs (duloxetine and venlafaxine), gabapentin and tricyclic antidepressants and, for topical lidocaine and transcutaneous electrical nerve stimulation specifically for peripheral neuropathic pain; a weak recommendation for use and proposal as a second-line treatment for pregabalin, tramadol, combination therapy (antidepressant combined with gabapentinoids), and for high-concentration capsaicin patches and botulinum toxin A specifically for peripheral neuropathic pain; a weak recommendation for use and proposal as a third-line treatment for high-frequency rTMS of the motor cortex, spinal cord stimulation (failed back surgery syndrome and painful diabetic polyneuropathy) and strong opioids (in the absence of an alternative). Psychotherapy (cognitive behavioral therapy and mindfulness) is recommended as a second-line therapy, as an add-on to other therapies. An algorithm encompassing all the recommended treatments is proposed.","container-title":"Revue Neurologique","DOI":"10.1016/j.neurol.2020.01.361","ISSN":"0035-3787","issue":"5","journalAbbreviation":"Rev Neurol (Paris)","language":"eng","note":"PMID: 32276788","page":"325-352","source":"PubMed","title":"Pharmacological and non-pharmacological treatments for neuropathic pain: Systematic review and French recommendations","title-short":"Pharmacological and non-pharmacological treatments for neuropathic pain","volume":"176","author":[{"family":"Moisset","given":"X."},{"family":"Bouhassira","given":"D."},{"family":"Avez Couturier","given":"J."},{"family":"Alchaar","given":"H."},{"family":"Conradi","given":"S."},{"family":"Delmotte","given":"M. H."},{"family":"Lanteri-Minet","given":"M."},{"family":"Lefaucheur","given":"J. P."},{"family":"Mick","given":"G."},{"family":"Piano","given":"V."},{"family":"Pickering","given":"G."},{"family":"Piquet","given":"E."},{"family":"Regis","given":"C."},{"family":"Salvat","given":"E."},{"family":"Attal","given":"N."}],"issued":{"date-parts":[["2020",5]]}}}],"schema":"https://github.com/citation-style-language/schema/raw/master/csl-citation.json"} </w:instrText>
      </w:r>
      <w:r w:rsidR="00F47F38" w:rsidRPr="002970EC">
        <w:fldChar w:fldCharType="separate"/>
      </w:r>
      <w:r w:rsidR="00F47F38" w:rsidRPr="002970EC">
        <w:rPr>
          <w:noProof/>
        </w:rPr>
        <w:t>(Moisset et al., 2020)</w:t>
      </w:r>
      <w:r w:rsidR="00F47F38" w:rsidRPr="002970EC">
        <w:fldChar w:fldCharType="end"/>
      </w:r>
      <w:r w:rsidRPr="002970EC">
        <w:t xml:space="preserve"> </w:t>
      </w:r>
      <w:bookmarkEnd w:id="16"/>
      <w:bookmarkEnd w:id="17"/>
      <w:r w:rsidRPr="002970EC">
        <w:t xml:space="preserve">found high-quality studies only for mindfulness-based stress reduction in people with DPN (notably </w:t>
      </w:r>
      <w:r w:rsidRPr="002970EC">
        <w:fldChar w:fldCharType="begin"/>
      </w:r>
      <w:r w:rsidR="00077179" w:rsidRPr="002970EC">
        <w:instrText xml:space="preserve"> ADDIN ZOTERO_ITEM CSL_CITATION {"citationID":"frx40Vsn","properties":{"formattedCitation":"(Nathan et al., 2017)","plainCitation":"(Nathan et al., 2017)","dontUpdate":true,"noteIndex":0},"citationItems":[{"id":30942,"uris":["http://zotero.org/users/4589659/items/VRMEBSAK"],"itemData":{"id":30942,"type":"article-journal","abstract":"IN BRIEF Painful diabetic peripheral neuropathy (PDPN) has a large negative impact on patients’ physical and mental functioning, and pharmacological therapies rarely provide more than partial relief. Mindfulness-based stress reduction (MBSR) is a group psychosocial intervention that was developed for patients with chronic illness who were not responding to existing medical treatments. This study tested the effects of community-based MBSR courses for patients with PDPN. Among patients whose PDPN pharmacotherapy had been optimized in a chronic pain clinic, those randomly assigned to treatment with MBSR experienced improved function, better health-related quality of life, and reduced pain intensity, pain catastrophizing, and depression compared to those receiving usual care.","container-title":"Clinical Diabetes","DOI":"10.2337/cd17-0077","ISSN":"0891-8929, 1945-4953","issue":"5","language":"en","note":"publisher: American Diabetes Association\nsection: Feature Articles","page":"294-304","source":"clinical.diabetesjournals.org","title":"Randomized Trial of the Effect of Mindfulness-Based Stress Reduction on Pain-Related Disability, Pain Intensity, Health-Related Quality of Life, and A1C in Patients With Painful Diabetic Peripheral Neuropathy","volume":"35","author":[{"family":"Nathan","given":"Howard J."},{"family":"Poulin","given":"Patricia"},{"family":"Wozny","given":"Denise"},{"family":"Taljaard","given":"Monica"},{"family":"Smyth","given":"Cathy"},{"family":"Gilron","given":"Ian"},{"family":"Sorisky","given":"Alexander"},{"family":"Lochnan","given":"Heather"},{"family":"Shergill","given":"Yaad"}],"issued":{"date-parts":[["2017",12,1]]}}}],"schema":"https://github.com/citation-style-language/schema/raw/master/csl-citation.json"} </w:instrText>
      </w:r>
      <w:r w:rsidRPr="002970EC">
        <w:fldChar w:fldCharType="separate"/>
      </w:r>
      <w:r w:rsidRPr="002970EC">
        <w:rPr>
          <w:noProof/>
        </w:rPr>
        <w:t>(Nathan et al., 2017))</w:t>
      </w:r>
      <w:r w:rsidRPr="002970EC">
        <w:fldChar w:fldCharType="end"/>
      </w:r>
      <w:r w:rsidRPr="002970EC">
        <w:t xml:space="preserve">, and an absence of research into massage- or exercises-based interventions. The lack of psychological intervention trials is remarkable in light of the high comorbidity of psychological problems and the potentially mutually reinforcing nature of neuropathic pain and psychological risk factors </w:t>
      </w:r>
      <w:r w:rsidRPr="002970EC">
        <w:fldChar w:fldCharType="begin"/>
      </w:r>
      <w:r w:rsidR="006F5E2B" w:rsidRPr="002970EC">
        <w:instrText xml:space="preserve"> ADDIN ZOTERO_ITEM CSL_CITATION {"citationID":"peoYkrdy","properties":{"formattedCitation":"(Kioskli et al., 2019a)","plainCitation":"(Kioskli et al., 2019a)","noteIndex":0},"citationItems":[{"id":30970,"uris":["http://zotero.org/users/4589659/items/FJGFBCPW"],"itemData":{"id":30970,"type":"article-journal","abstract":"Diabetes mellitus is associated with a number of complications that can adversely impact patients’ quality of life. A common and often painful complication is painful diabetic neuropathy. The aims of this study were to systematically review and summarize evidence from studies of psychological treatments and psychosocial factors related to painful diabetic neuropathy and assess the methodological quality of these studies.Electronic databases, related reviews, and associated reference lists were searched. Summaries of participants’ data relating to the efficacy of psychological treatments and/or to associations between psychosocial factors and outcomes in painful diabetic neuropathy were extracted from the included studies. The methodological quality of included studies was assessed using two standardized quality assessment tools.From 2,921 potentially relevant titles identified, 27 studies were included in this systematic review. The evidence suggests that depression, anxiety, sleep, and quality of life are the most studied variables in relation to pain outcomes in painful diabetic neuropathy and are consistently associated with pain intensity. The magnitude of the associations ranged from small to large.Research into psychosocial factors in painful diabetic neuropathy is unexpectedly limited. The available evidence is inconsistent and leaves a number of questions unanswered, particularly with respect to causal associations between variables. The evidence reviewed indicates that depression, anxiety, low quality of life, and poor sleep are associated with pain in painful diabetic neuropathy. The disproportionate lack of research into psychological treatments for painful diabetic neuropathy represents a significant opportunity for future research.","container-title":"Pain Medicine","DOI":"10.1093/pm/pnz071","ISSN":"1526-2375","issue":"9","journalAbbreviation":"Pain Medicine","page":"1756-1773","source":"Silverchair","title":"Psychosocial Factors in Painful Diabetic Neuropathy: A Systematic Review of Treatment Trials and Survey Studies","title-short":"Psychosocial Factors in Painful Diabetic Neuropathy","volume":"20","author":[{"family":"Kioskli","given":"Kitty"},{"family":"Scott","given":"Whitney"},{"family":"Winkley","given":"Kirsty"},{"family":"Kylakos","given":"Stavros"},{"family":"McCracken","given":"Lance M"}],"issued":{"date-parts":[["2019",9,1]]}}}],"schema":"https://github.com/citation-style-language/schema/raw/master/csl-citation.json"} </w:instrText>
      </w:r>
      <w:r w:rsidRPr="002970EC">
        <w:fldChar w:fldCharType="separate"/>
      </w:r>
      <w:r w:rsidR="006F5E2B" w:rsidRPr="002970EC">
        <w:rPr>
          <w:noProof/>
        </w:rPr>
        <w:t>(Kioskli et al., 2019a)</w:t>
      </w:r>
      <w:r w:rsidRPr="002970EC">
        <w:fldChar w:fldCharType="end"/>
      </w:r>
      <w:r w:rsidRPr="002970EC">
        <w:t xml:space="preserve">. A systematic review of various types of manual therapy for DPN concluded that manual therapy was effective short-term, albeit based on only six low- or mid-quality studies comparing interventions against treatment as usual </w:t>
      </w:r>
      <w:r w:rsidRPr="002970EC">
        <w:fldChar w:fldCharType="begin"/>
      </w:r>
      <w:r w:rsidR="00077179" w:rsidRPr="002970EC">
        <w:instrText xml:space="preserve"> ADDIN ZOTERO_ITEM CSL_CITATION {"citationID":"XtZ01mpA","properties":{"formattedCitation":"(Hern\\uc0\\u225{}ndez-Secor\\uc0\\u250{}n et al., 2021, p.)","plainCitation":"(Hernández-Secorún et al., 2021, p.)","dontUpdate":true,"noteIndex":0},"citationItems":[{"id":30233,"uris":["http://zotero.org/users/4589659/items/ZP8TPQQU"],"itemData":{"id":30233,"type":"article-journal","abstract":"(1) Background: Diabetic peripheral neuropathy (DPN) is one of the most common complications of diabetes mellitus (DM). Control of hyperglycaemia as well as surgical decompression are effective treatments for these patients. However, surgery is not indicated for all candidates. Manual therapy and physical exercise have been shown to be effective for peripheral neuropathies, and exercise for DM. The aim is to review the effectiveness of manual therapy and/or exercise in patients with DPN. (2) Methods: Randomised controlled clinical trials comparing the effects of manual therapy and/or exercise on pain, function and/or balance were selected. The search strategy was performed in PubMed, PEDro, Scopus, Cochrane and Web of Science databases. The PRISMA statement was followed. (3) Results: A total of 656 articles were registered, and 29 were selected. There was little consensus on DPN criteria selection. Aerobic, strength and balance exercises are beneficial for DPN. Sessions of 30–60 min, three times per week for 8 weeks seems to be the most used dose. Manual therapy is effective in the short term. A combination of both modalities was more beneficial than alone in one study. (4) Conclusions: Exercise and manual therapy are beneficial for patients with DPN. More studies should be carried out for analysing the potential effect of combining manual therapy and exercise.","container-title":"Applied Sciences","DOI":"10.3390/app11125665","issue":"12","language":"en","note":"number: 12\npublisher: Multidisciplinary Digital Publishing Institute","page":"5665","source":"www.mdpi.com","title":"Exercise and Manual Therapy for Diabetic Peripheral Neuropathy: A Systematic Review","title-short":"Exercise and Manual Therapy for Diabetic Peripheral Neuropathy","volume":"11","author":[{"family":"Hernández-Secorún","given":"Mar"},{"family":"Vidal-Peracho","given":"Concepción"},{"family":"Márquez-Gonzalvo","given":"Sergio"},{"family":"Corral-de-Toro","given":"Jaime"},{"family":"Müller-Thyssen-Uriarte","given":"Julián"},{"family":"Rodríguez-Sanz","given":"Jacobo"},{"family":"Lucha-López","given":"María Orosia"},{"family":"Tricás-Moreno","given":"José Miguel"},{"family":"Hidalgo-García","given":"César"}],"issued":{"date-parts":[["2021",1]]}},"locator":"-"}],"schema":"https://github.com/citation-style-language/schema/raw/master/csl-citation.json"} </w:instrText>
      </w:r>
      <w:r w:rsidRPr="002970EC">
        <w:fldChar w:fldCharType="separate"/>
      </w:r>
      <w:r w:rsidRPr="002970EC">
        <w:rPr>
          <w:rFonts w:ascii="Calibri" w:cs="Calibri"/>
        </w:rPr>
        <w:t>(Hernández-Secorún et al., 2021)</w:t>
      </w:r>
      <w:r w:rsidRPr="002970EC">
        <w:fldChar w:fldCharType="end"/>
      </w:r>
      <w:r w:rsidRPr="002970EC">
        <w:t xml:space="preserve">. This review also found 22 studies of exercise for DPN, again reporting signs of effectiveness of various forms of exercise on functional outcomes and pain. Other reviews dedicated to non-pharmacological therapies for people with DPN </w:t>
      </w:r>
      <w:r w:rsidRPr="002970EC">
        <w:fldChar w:fldCharType="begin"/>
      </w:r>
      <w:r w:rsidR="00077179" w:rsidRPr="002970EC">
        <w:instrText xml:space="preserve"> ADDIN ZOTERO_ITEM CSL_CITATION {"citationID":"cIThfyWT","properties":{"unsorted":true,"formattedCitation":"(\\uc0\\u199{}akici et al., 2016; Amato Nesbit et al., 2019)","plainCitation":"(Çakici et al., 2016; Amato Nesbit et al., 2019)","noteIndex":0},"citationItems":[{"id":30945,"uris":["http://zotero.org/users/4589659/items/2T7KRDHZ"],"itemData":{"id":30945,"type":"article-journal","abstract":"AIM: To evaluate treatment options for neuropathic pain and sensory symptoms resulting from diabetic peripheral neuropathy of the feet.\nMETHODS: The databases PubMed, Embase and Web-of-Science were searched for randomized controlled trials, published in the period from database inception to 2 July 2015, that evaluated treatments for diabetic peripheral neuropathy of the feet with placebo or standard treatment as comparators. Participants in these trials included people with diabetes mellitus and diabetic peripheral neuropathy who were given any treatment for diabetic peripheral neuropathy. Risk of bias was assessed using the Delphi list of criteria. Data from the trials were extracted using standardized data extraction sheets by two authors independently. All analyses were performed using RevMan 5.2. In case of clinical homogeneity, statistical pooling was performed using a random effects model.\nRESULTS: This review included 27 trials on pharmacological, non-pharmacological and alternative treatments. In the meta-analysis of trials of α-lipoic acid versus placebo, total symptom score was reduced by -2.45 (95% CI -4.52; -0.39) with 600 mg i.v. α-lipoic acid (three trials), and was reduced by -1.95 (95% CI -2.89; -1.01) with 600 mg oral α-lipoic acid (two trials). Significant improvements in diabetic peripheral neuropathy symptoms were found with opioids, botulinum toxin A, mexidol, reflexology and Thai foot massage, but not with micronutrients, neurotrophic peptide ORG 2677 and photon stimulation therapy.\nCONCLUSION: In this review, we found that α-lipoic acid, opioids, botulinum toxin A, mexidol, reflexology and Thai foot massage had significant beneficial results.","container-title":"Diabetic Medicine: A Journal of the British Diabetic Association","DOI":"10.1111/dme.13083","ISSN":"1464-5491","issue":"11","journalAbbreviation":"Diabet Med","language":"eng","note":"PMID: 26822889","page":"1466-1476","source":"PubMed","title":"Systematic review of treatments for diabetic peripheral neuropathy","volume":"33","author":[{"family":"Çakici","given":"N."},{"family":"Fakkel","given":"T. M."},{"family":"Neck","given":"J. W.","non-dropping-particle":"van"},{"family":"Verhagen","given":"A. P."},{"family":"Coert","given":"J. H."}],"issued":{"date-parts":[["2016",11]]}}},{"id":30958,"uris":["http://zotero.org/users/4589659/items/CBLAKZ3L"],"itemData":{"id":30958,"type":"article-journal","abstract":"Objective: To systematically assess benefits and harm of non-pharmacologic interventions for diabetic peripheral neuropathy (DPN) symptoms.Methods: MEDLINE, Embase, and the Cochrane Central Register of Controlled Trials were searched from 1966 to May 24, 2016 for randomized controlled trials. Two reviewers evaluated studies for eligibility, serially abstracted data, evaluated risk of bias, and graded strength of evidence (SOE) for critical outcomes (pain and quality-of-life).Results: Twenty-three trials were included. For pain, alpha-lipoic acid was more effective than placebo (moderate SOE) and frequency-modulated electromagnetic stimulation was more effective than sham (low SOE) in the short-term but not the long-term. Electrical stimulation (including transcutaneous) was not effective for pain (low SOE). Spinal cord stimulation was more effective than usual care for pain (low SOE), but had serious complications, and studies had no sham arm. Evidence for cognitive behavioral therapy and acupuncture was insufficient; no exercise or physical therapy trials met inclusion criteria. No interventions reported sufficient evidence on quality-of-life. Most studies were short-term with unclear risk of bias.Conclusions: Alpha-lipoic acid and spinal cord stimulation were effective for pain; studies were short-term with quality deficits. Spinal cord stimulation had serious adverse events. Further research should address long-term outcomes and other non-pharmacologic treatments.","container-title":"Current Medical Research and Opinion","DOI":"10.1080/03007995.2018.1497958","ISSN":"1473-4877","issue":"1","journalAbbreviation":"Curr Med Res Opin","language":"eng","note":"PMID: 30114983","page":"15-25","source":"PubMed","title":"Non-pharmacologic treatments for symptoms of diabetic peripheral neuropathy: a systematic review","title-short":"Non-pharmacologic treatments for symptoms of diabetic peripheral neuropathy","volume":"35","author":[{"family":"Amato Nesbit","given":"Suzanne"},{"family":"Sharma","given":"Ritu"},{"family":"Waldfogel","given":"Julie M."},{"family":"Zhang","given":"Allen"},{"family":"Bennett","given":"Wendy L."},{"family":"Yeh","given":"Hsin-Chieh"},{"family":"Chelladurai","given":"Yohalakshmi"},{"family":"Feldman","given":"Dorianne"},{"family":"Robinson","given":"Karen A."},{"family":"Dy","given":"Sydney M."}],"issued":{"date-parts":[["2019",1]]}}}],"schema":"https://github.com/citation-style-language/schema/raw/master/csl-citation.json"} </w:instrText>
      </w:r>
      <w:r w:rsidRPr="002970EC">
        <w:fldChar w:fldCharType="separate"/>
      </w:r>
      <w:r w:rsidRPr="002970EC">
        <w:rPr>
          <w:rFonts w:ascii="Calibri" w:cs="Calibri"/>
        </w:rPr>
        <w:t>(Çakici et al., 2016; Amato Nesbit et al., 2019)</w:t>
      </w:r>
      <w:r w:rsidRPr="002970EC">
        <w:fldChar w:fldCharType="end"/>
      </w:r>
      <w:r w:rsidRPr="002970EC">
        <w:t xml:space="preserve"> or painful peripheral neuropathies </w:t>
      </w:r>
      <w:r w:rsidRPr="002970EC">
        <w:fldChar w:fldCharType="begin"/>
      </w:r>
      <w:r w:rsidR="00077179" w:rsidRPr="002970EC">
        <w:instrText xml:space="preserve"> ADDIN ZOTERO_ITEM CSL_CITATION {"citationID":"Fhdn95oD","properties":{"formattedCitation":"(Liampas et al., 2020)","plainCitation":"(Liampas et al., 2020)","noteIndex":0},"citationItems":[{"id":30947,"uris":["http://zotero.org/users/4589659/items/9U4SSZYA"],"itemData":{"id":30947,"type":"article-journal","abstract":"INTRODUCTION: Peripheral neuropathic pain (PNP) is defined as the neuropathic pain that arises either acutely or in the chronic phase of a lesion or disease affecting the peripheral nervous system. PNP is associated with a remarkable disease burden, and there is an increasing demand for new therapies to be used in isolation or combination with currently available treatments. The aim of this systematic review was to evaluate the current evidence, derived from randomized controlled trials (RCTs) that assess non-pharmacological interventions for the treatment of PNP.\nMETHODS: After a systematic Medline search, we identified 18 papers eligible to be included.\nRESULTS: The currently best available evidence (level II of evidence) exist for painful diabetic peripheral neuropathy. In particular, spinal cord stimulation as adjuvant to conventional medical treatment can be effectively used for the management of patients with refractory pain. Similarly, adjuvant repetitive transcranial magnetic stimulation of the motor cortex is effective in reducing the overall pain intensity, whereas adjuvant static magnetic field therapy can lead to a significant decrease in exercise-induced pain. Weaker evidence (level III of evidence) exists for the use of acupuncture as a monotherapy and neurofeedback, either as an add-on or a monotherapy approach, for treatment of painful chemotherapy-induced peripheral neuropathy CONCLUSIONS: Future RCTs should be conducted to shed more light in the use of non-pharmacological approaches in patients with PNP.","container-title":"Advances in Therapy","DOI":"10.1007/s12325-020-01462-3","ISSN":"1865-8652","issue":"10","journalAbbreviation":"Adv Ther","language":"eng","note":"PMID: 32809209","page":"4096-4106","source":"PubMed","title":"Non-Pharmacological Management of Painful Peripheral Neuropathies: A Systematic Review","title-short":"Non-Pharmacological Management of Painful Peripheral Neuropathies","volume":"37","author":[{"family":"Liampas","given":"Andreas"},{"family":"Rekatsina","given":"Martina"},{"family":"Vadalouca","given":"Athina"},{"family":"Paladini","given":"Antonella"},{"family":"Varrassi","given":"Giustino"},{"family":"Zis","given":"Panagiotis"}],"issued":{"date-parts":[["2020",10]]}}}],"schema":"https://github.com/citation-style-language/schema/raw/master/csl-citation.json"} </w:instrText>
      </w:r>
      <w:r w:rsidRPr="002970EC">
        <w:fldChar w:fldCharType="separate"/>
      </w:r>
      <w:r w:rsidRPr="002970EC">
        <w:rPr>
          <w:noProof/>
        </w:rPr>
        <w:t>(Liampas et al., 2020)</w:t>
      </w:r>
      <w:r w:rsidRPr="002970EC">
        <w:fldChar w:fldCharType="end"/>
      </w:r>
      <w:r w:rsidRPr="002970EC">
        <w:t xml:space="preserve"> “</w:t>
      </w:r>
      <w:r w:rsidRPr="002970EC">
        <w:rPr>
          <w:i/>
          <w:iCs/>
        </w:rPr>
        <w:t>underscore[…] the lack of good quality studies […]</w:t>
      </w:r>
      <w:r w:rsidRPr="002970EC">
        <w:t xml:space="preserve">" </w:t>
      </w:r>
      <w:r w:rsidRPr="002970EC">
        <w:fldChar w:fldCharType="begin"/>
      </w:r>
      <w:r w:rsidR="00077179" w:rsidRPr="002970EC">
        <w:instrText xml:space="preserve"> ADDIN ZOTERO_ITEM CSL_CITATION {"citationID":"MUZktQ2L","properties":{"formattedCitation":"(Liampas et al., 2020)","plainCitation":"(Liampas et al., 2020)","noteIndex":0},"citationItems":[{"id":30947,"uris":["http://zotero.org/users/4589659/items/9U4SSZYA"],"itemData":{"id":30947,"type":"article-journal","abstract":"INTRODUCTION: Peripheral neuropathic pain (PNP) is defined as the neuropathic pain that arises either acutely or in the chronic phase of a lesion or disease affecting the peripheral nervous system. PNP is associated with a remarkable disease burden, and there is an increasing demand for new therapies to be used in isolation or combination with currently available treatments. The aim of this systematic review was to evaluate the current evidence, derived from randomized controlled trials (RCTs) that assess non-pharmacological interventions for the treatment of PNP.\nMETHODS: After a systematic Medline search, we identified 18 papers eligible to be included.\nRESULTS: The currently best available evidence (level II of evidence) exist for painful diabetic peripheral neuropathy. In particular, spinal cord stimulation as adjuvant to conventional medical treatment can be effectively used for the management of patients with refractory pain. Similarly, adjuvant repetitive transcranial magnetic stimulation of the motor cortex is effective in reducing the overall pain intensity, whereas adjuvant static magnetic field therapy can lead to a significant decrease in exercise-induced pain. Weaker evidence (level III of evidence) exists for the use of acupuncture as a monotherapy and neurofeedback, either as an add-on or a monotherapy approach, for treatment of painful chemotherapy-induced peripheral neuropathy CONCLUSIONS: Future RCTs should be conducted to shed more light in the use of non-pharmacological approaches in patients with PNP.","container-title":"Advances in Therapy","DOI":"10.1007/s12325-020-01462-3","ISSN":"1865-8652","issue":"10","journalAbbreviation":"Adv Ther","language":"eng","note":"PMID: 32809209","page":"4096-4106","source":"PubMed","title":"Non-Pharmacological Management of Painful Peripheral Neuropathies: A Systematic Review","title-short":"Non-Pharmacological Management of Painful Peripheral Neuropathies","volume":"37","author":[{"family":"Liampas","given":"Andreas"},{"family":"Rekatsina","given":"Martina"},{"family":"Vadalouca","given":"Athina"},{"family":"Paladini","given":"Antonella"},{"family":"Varrassi","given":"Giustino"},{"family":"Zis","given":"Panagiotis"}],"issued":{"date-parts":[["2020",10]]}}}],"schema":"https://github.com/citation-style-language/schema/raw/master/csl-citation.json"} </w:instrText>
      </w:r>
      <w:r w:rsidRPr="002970EC">
        <w:fldChar w:fldCharType="separate"/>
      </w:r>
      <w:r w:rsidRPr="002970EC">
        <w:rPr>
          <w:noProof/>
        </w:rPr>
        <w:t>(Liampas et al., 2020)</w:t>
      </w:r>
      <w:r w:rsidRPr="002970EC">
        <w:fldChar w:fldCharType="end"/>
      </w:r>
      <w:r w:rsidRPr="002970EC">
        <w:t xml:space="preserve">, concluding that </w:t>
      </w:r>
      <w:r w:rsidRPr="002970EC">
        <w:rPr>
          <w:i/>
          <w:iCs/>
        </w:rPr>
        <w:t>“[f]</w:t>
      </w:r>
      <w:proofErr w:type="spellStart"/>
      <w:r w:rsidRPr="002970EC">
        <w:rPr>
          <w:i/>
          <w:iCs/>
        </w:rPr>
        <w:t>urther</w:t>
      </w:r>
      <w:proofErr w:type="spellEnd"/>
      <w:r w:rsidRPr="002970EC">
        <w:rPr>
          <w:i/>
          <w:iCs/>
        </w:rPr>
        <w:t xml:space="preserve"> research should address long-term outcomes and other non-pharmacologic treatments.</w:t>
      </w:r>
      <w:r w:rsidRPr="002970EC">
        <w:t xml:space="preserve">" </w:t>
      </w:r>
      <w:r w:rsidRPr="002970EC">
        <w:fldChar w:fldCharType="begin"/>
      </w:r>
      <w:r w:rsidR="00077179" w:rsidRPr="002970EC">
        <w:instrText xml:space="preserve"> ADDIN ZOTERO_ITEM CSL_CITATION {"citationID":"pJQZfZzS","properties":{"formattedCitation":"(Amato Nesbit et al., 2019)","plainCitation":"(Amato Nesbit et al., 2019)","noteIndex":0},"citationItems":[{"id":30958,"uris":["http://zotero.org/users/4589659/items/CBLAKZ3L"],"itemData":{"id":30958,"type":"article-journal","abstract":"Objective: To systematically assess benefits and harm of non-pharmacologic interventions for diabetic peripheral neuropathy (DPN) symptoms.Methods: MEDLINE, Embase, and the Cochrane Central Register of Controlled Trials were searched from 1966 to May 24, 2016 for randomized controlled trials. Two reviewers evaluated studies for eligibility, serially abstracted data, evaluated risk of bias, and graded strength of evidence (SOE) for critical outcomes (pain and quality-of-life).Results: Twenty-three trials were included. For pain, alpha-lipoic acid was more effective than placebo (moderate SOE) and frequency-modulated electromagnetic stimulation was more effective than sham (low SOE) in the short-term but not the long-term. Electrical stimulation (including transcutaneous) was not effective for pain (low SOE). Spinal cord stimulation was more effective than usual care for pain (low SOE), but had serious complications, and studies had no sham arm. Evidence for cognitive behavioral therapy and acupuncture was insufficient; no exercise or physical therapy trials met inclusion criteria. No interventions reported sufficient evidence on quality-of-life. Most studies were short-term with unclear risk of bias.Conclusions: Alpha-lipoic acid and spinal cord stimulation were effective for pain; studies were short-term with quality deficits. Spinal cord stimulation had serious adverse events. Further research should address long-term outcomes and other non-pharmacologic treatments.","container-title":"Current Medical Research and Opinion","DOI":"10.1080/03007995.2018.1497958","ISSN":"1473-4877","issue":"1","journalAbbreviation":"Curr Med Res Opin","language":"eng","note":"PMID: 30114983","page":"15-25","source":"PubMed","title":"Non-pharmacologic treatments for symptoms of diabetic peripheral neuropathy: a systematic review","title-short":"Non-pharmacologic treatments for symptoms of diabetic peripheral neuropathy","volume":"35","author":[{"family":"Amato Nesbit","given":"Suzanne"},{"family":"Sharma","given":"Ritu"},{"family":"Waldfogel","given":"Julie M."},{"family":"Zhang","given":"Allen"},{"family":"Bennett","given":"Wendy L."},{"family":"Yeh","given":"Hsin-Chieh"},{"family":"Chelladurai","given":"Yohalakshmi"},{"family":"Feldman","given":"Dorianne"},{"family":"Robinson","given":"Karen A."},{"family":"Dy","given":"Sydney M."}],"issued":{"date-parts":[["2019",1]]}}}],"schema":"https://github.com/citation-style-language/schema/raw/master/csl-citation.json"} </w:instrText>
      </w:r>
      <w:r w:rsidRPr="002970EC">
        <w:fldChar w:fldCharType="separate"/>
      </w:r>
      <w:r w:rsidRPr="002970EC">
        <w:rPr>
          <w:noProof/>
        </w:rPr>
        <w:t>(Amato Nesbit et al., 2019)</w:t>
      </w:r>
      <w:r w:rsidRPr="002970EC">
        <w:fldChar w:fldCharType="end"/>
      </w:r>
      <w:r w:rsidRPr="002970EC">
        <w:t xml:space="preserve">. </w:t>
      </w:r>
    </w:p>
    <w:p w14:paraId="06DFE6EA" w14:textId="77777777" w:rsidR="005E7182" w:rsidRPr="002970EC" w:rsidRDefault="005E7182" w:rsidP="005E7182"/>
    <w:p w14:paraId="56AA4BE4" w14:textId="1CBB9166" w:rsidR="005E7182" w:rsidRPr="002970EC" w:rsidRDefault="005E7182" w:rsidP="005E7182">
      <w:r w:rsidRPr="002970EC">
        <w:t xml:space="preserve">Osteopaths and other manual therapists are familiar with treating people experiencing pain </w:t>
      </w:r>
      <w:r w:rsidRPr="002970EC">
        <w:fldChar w:fldCharType="begin"/>
      </w:r>
      <w:r w:rsidR="00077179" w:rsidRPr="002970EC">
        <w:instrText xml:space="preserve"> ADDIN ZOTERO_ITEM CSL_CITATION {"citationID":"sTa31TfT","properties":{"formattedCitation":"(Fawkes and Carnes, 2021)","plainCitation":"(Fawkes and Carnes, 2021)","noteIndex":0},"citationItems":[{"id":30009,"uris":["http://zotero.org/users/4589659/items/WD9WCZBW"],"itemData":{"id":30009,"type":"article-journal","abstract":"Objective The use of Patient Reported Outcome Measures (PROMs) to evaluate care is being advocated increasingly in clinical settings. Electronic data capture is both resource and environmentally friendly and convenient. This purpose of this study was to test and implement a nationwide system to collect routine PROM data from osteopathic patients using a web and mobile app. Methods A prospective study design was used to monitor outcomes of care for patients attending osteopathic clinics. Demographic and service data were collected, the primary outcomes were the Bournemouth Questionnaire and a Global Rating of Change score. Data concerning patients’ satisfaction and experience of care were collected also. Data were collected at baseline, one week, and six weeks post-treatment. Results A total of 1721 patients completed the PROM app questionnaire. The majority (65.8%) of patients who used the PROM app were between 40 and 69 years old with 11% being 70 years and over. At baseline 39.8% of patients reported they’d had their symptoms for 13 weeks or more. Low back pain was the most common symptom (55.8%). Patients reported high scores for both satisfaction and experience of osteopathic care: 88.1% were very satisfied at six weeks post-baseline and 93.5% reported very good experience at six weeks post-baseline. Data from the Global Rating of Change scale indicated that at one week post-baseline 89.1% of patients reported some measure of improvement, and at six weeks this figure rose to 92.8%. The mean sum score for the Bournemouth Questionnaire went from 30.8 at baseline to 13.3 at six weeks post-baseline. This represented a significant and clinically meaningful positive change score of 56.8%. Conclusion The app was well-completed and the data very encouraging. These data will help to form the basis for standards of care for patients attending osteopathic practices.","container-title":"PLOS ONE","DOI":"10.1371/journal.pone.0249719","ISSN":"1932-6203","issue":"4","journalAbbreviation":"PLOS ONE","language":"en","note":"publisher: Public Library of Science","page":"e0249719","source":"PLoS Journals","title":"Patient reported outcomes in a large cohort of patients receiving osteopathic care in the United Kingdom","volume":"16","author":[{"family":"Fawkes","given":"Carol"},{"family":"Carnes","given":"Dawn"}],"issued":{"date-parts":[["2021",4,16]]}}}],"schema":"https://github.com/citation-style-language/schema/raw/master/csl-citation.json"} </w:instrText>
      </w:r>
      <w:r w:rsidRPr="002970EC">
        <w:fldChar w:fldCharType="separate"/>
      </w:r>
      <w:r w:rsidRPr="002970EC">
        <w:rPr>
          <w:noProof/>
        </w:rPr>
        <w:t>(Fawkes and Carnes, 2021)</w:t>
      </w:r>
      <w:r w:rsidRPr="002970EC">
        <w:fldChar w:fldCharType="end"/>
      </w:r>
      <w:r w:rsidRPr="002970EC">
        <w:t xml:space="preserve">. </w:t>
      </w:r>
      <w:r w:rsidRPr="002970EC">
        <w:rPr>
          <w:rFonts w:cstheme="majorHAnsi"/>
        </w:rPr>
        <w:t xml:space="preserve">A recent estimate places the proportion of patients with diabetes in UK osteopathic practice at about 4% </w:t>
      </w:r>
      <w:r w:rsidRPr="002970EC">
        <w:rPr>
          <w:rFonts w:cstheme="majorHAnsi"/>
        </w:rPr>
        <w:fldChar w:fldCharType="begin"/>
      </w:r>
      <w:r w:rsidR="00077179" w:rsidRPr="002970EC">
        <w:rPr>
          <w:rFonts w:cstheme="majorHAnsi"/>
        </w:rPr>
        <w:instrText xml:space="preserve"> ADDIN ZOTERO_ITEM CSL_CITATION {"citationID":"nSdY0a8z","properties":{"formattedCitation":"(Plunkett et al., 2021)","plainCitation":"(Plunkett et al., 2021)","noteIndex":0},"citationItems":[{"id":30865,"uris":["http://zotero.org/users/4589659/items/C3Y3Z5L8"],"itemData":{"id":30865,"type":"report","abstract":"Background This study describes osteopathic activity, scope of practice and the osteopathic patient profile in order to understand the role osteopathy plays within the UK health system a decade after our previous survey.\nMethod We used a retrospective questionnaire survey design to ask about osteopathic practice and audit patient case notes. All UK registered osteopaths were invited to participate in the survey.The survey was conducted using a web-based system. Each participating osteopath was asked about themselves, their practice and asked to randomly select and extract data from up to 8 random new patient health records during 2018. All patient related data were anonymised.\nResults The survey response rate was 500 osteopaths (9.4% of the profession) who provided information about 395 patients and 2,215 consultations.Most osteopaths were self-employed (81.1%; 344/424 responses) working alone either exclusively or often (63.9%; 237/371) and were able to offer 48.6% of patients an appointment within 3 days (184/379).Patient ages ranged from 1 month to 96 years (mean 44.7 years, Std Dev. 21.5), of these 58.4% (227/389) were female. Infants &lt;1 years old represented 4.8% (18/379) of patients.The majority of patients presented with musculoskeletal complaints (81.0%; 306/378). Persistent complaints (present for more than 12 weeks before appointment) were the most common (67.9%; 256/377) and 41.7% (156/374) of patients had co-existing medical conditions. The most common treatment approaches used at the first appointment were soft-tissue techniques (73.9%; 292/395), articulatory techniques (69.4%; 274/395) and high velocity low amplitude thrust (34.4%; 136/395). The mean number of treatments per patient was 7 (mode 4).\nConclusion To better understand the role of osteopathy in UK health service delivery, the profession needs to do more research with patients in order to understand their needs and their expected outcomes of care, and for this to inform osteopathic practice and education.","language":"en","note":"Company: Cold Spring Harbor Laboratory Press\nDOI: 10.1101/2021.01.28.21250601\nDistributor: Cold Spring Harbor Laboratory Press\nLabel: Cold Spring Harbor Laboratory Press\ntype: article","page":"2021.01.28.21250601","source":"medRxiv","title":"UK osteopathic practice in 2019: a retrospective analysis of practice data","title-short":"UK osteopathic practice in 2019","URL":"https://www.medrxiv.org/content/10.1101/2021.01.28.21250601v1","author":[{"family":"Plunkett","given":"Austin"},{"family":"Fawkes","given":"Carol"},{"family":"Carnes","given":"Dawn"}],"accessed":{"date-parts":[["2021",11,3]]},"issued":{"date-parts":[["2021",1,29]]}}}],"schema":"https://github.com/citation-style-language/schema/raw/master/csl-citation.json"} </w:instrText>
      </w:r>
      <w:r w:rsidRPr="002970EC">
        <w:rPr>
          <w:rFonts w:cstheme="majorHAnsi"/>
        </w:rPr>
        <w:fldChar w:fldCharType="separate"/>
      </w:r>
      <w:r w:rsidRPr="002970EC">
        <w:rPr>
          <w:rFonts w:cstheme="majorHAnsi"/>
          <w:noProof/>
        </w:rPr>
        <w:t>(Plunkett et al., 2021)</w:t>
      </w:r>
      <w:r w:rsidRPr="002970EC">
        <w:rPr>
          <w:rFonts w:cstheme="majorHAnsi"/>
        </w:rPr>
        <w:fldChar w:fldCharType="end"/>
      </w:r>
      <w:r w:rsidRPr="002970EC">
        <w:rPr>
          <w:rFonts w:cstheme="majorHAnsi"/>
        </w:rPr>
        <w:t xml:space="preserve">. </w:t>
      </w:r>
      <w:r w:rsidRPr="002970EC">
        <w:t xml:space="preserve">Whilst the proportion of patients seeking help for or with painful DPN is unclear, speculations about a potential role of osteopathic manual therapists in the treatment and management of people with diabetes and concomitant pain exist. </w:t>
      </w:r>
      <w:r w:rsidRPr="00510DA2">
        <w:t>Treatment rationales</w:t>
      </w:r>
      <w:r w:rsidRPr="002970EC">
        <w:t xml:space="preserve"> include the facilitation of exercise and active lifestyle</w:t>
      </w:r>
      <w:r w:rsidR="00D33A31" w:rsidRPr="002970EC">
        <w:t>s</w:t>
      </w:r>
      <w:r w:rsidRPr="002970EC">
        <w:t xml:space="preserve">, the reduction of pain by treating associated neuropathy or concomitant musculoskeletal conditions, and, to a lesser degree, indirect effects on diabetes disease markers via enhanced engagement in activities </w:t>
      </w:r>
      <w:r w:rsidRPr="002970EC">
        <w:fldChar w:fldCharType="begin"/>
      </w:r>
      <w:r w:rsidR="00077179" w:rsidRPr="002970EC">
        <w:instrText xml:space="preserve"> ADDIN ZOTERO_ITEM CSL_CITATION {"citationID":"JqL6uKMw","properties":{"formattedCitation":"(Shafer et al., 2020)","plainCitation":"(Shafer et al., 2020)","noteIndex":0},"citationItems":[{"id":30535,"uris":["http://zotero.org/users/4589659/items/WNE54D4J"],"itemData":{"id":30535,"type":"article-journal","abstract":"Diabetes mellitus (DM) is a multisystem disease that affects millions of people worldwide. The vascular and cardiac effects of DM have been well-studied, but little is known about the prevalence of musculoskeletal (MSK) conditions in patients with DM. This review provides an in-depth analysis of a cross-sectional study investigating the presence of several common MSK disorders in patients with DM. This review also analyzes current literature to update health care professionals about the MSK conditions associated with DM.","container-title":"Journal of Osteopathic Medicine","DOI":"10.7556/jaoa.2020.123","ISSN":"2702-3648","issue":"10","language":"en","note":"publisher: De Gruyter","page":"660-664","source":"www.degruyter.com","title":"Musculoskeletal Conditions in Patients With Diabetes: A Narrative Review","title-short":"Musculoskeletal Conditions in Patients With Diabetes","volume":"120","author":[{"family":"Shafer","given":"Dylan"},{"family":"Gooing","given":"Jake"},{"family":"Lee","given":"Vincent"},{"family":"Seffinger","given":"Michael A."}],"issued":{"date-parts":[["2020",10,1]]}}}],"schema":"https://github.com/citation-style-language/schema/raw/master/csl-citation.json"} </w:instrText>
      </w:r>
      <w:r w:rsidRPr="002970EC">
        <w:fldChar w:fldCharType="separate"/>
      </w:r>
      <w:r w:rsidRPr="002970EC">
        <w:rPr>
          <w:noProof/>
        </w:rPr>
        <w:t>(Shafer et al., 2020)</w:t>
      </w:r>
      <w:r w:rsidRPr="002970EC">
        <w:fldChar w:fldCharType="end"/>
      </w:r>
      <w:r w:rsidRPr="002970EC">
        <w:t>. Existing studies to these effects are, however, sparse and of questionable methodological quality. They include a subgroup analysis of a larger osteopathic trial showing that low back pain in patients with DM improves compared to a sham intervention; as it did in the overall sample irrespective of diabetes (</w:t>
      </w:r>
      <w:proofErr w:type="spellStart"/>
      <w:r w:rsidRPr="002970EC">
        <w:fldChar w:fldCharType="begin"/>
      </w:r>
      <w:r w:rsidR="00077179" w:rsidRPr="002970EC">
        <w:instrText xml:space="preserve"> ADDIN ZOTERO_ITEM CSL_CITATION {"citationID":"d0u7zMpq","properties":{"formattedCitation":"(Licciardone et al., 2013)","plainCitation":"(Licciardone et al., 2013)","dontUpdate":true,"noteIndex":0},"citationItems":[{"id":30493,"uris":["http://zotero.org/users/4589659/items/63ZXDSAS"],"itemData":{"id":30493,"type":"article-journal","abstract":"Context: Chronic pain is often present in patients with diabetes mellitus. Objective: To assess the effects of osteopathic manual treatment (OMT) in patients with diabetes mellitus and comorbid chronic low back pain (LBP). Design: Randomized, double-blind, sham-controlled, 2×2 factorial trial, including OMT and ultrasound therapy (UST) interventions. Setting: University-based study in Dallas-Fort Worth, Texas. Patients: A subgroup of 34 patients (7%) with diabetes mellitus within 455 adult patients with nonspecific chronic LBP enrolled in the OSTEOPAThic Health outcomes In Chronic low back pain (OSTEOPATHIC) Trial. Main Study Measures: The Outpatient Osteopathic SOAP Note Form was used to measure somatic dysfunction at baseline. A 100-mm visual analog scale was used to measure LBP severity over 12 weeks from randomization to study exit. Paired serum concentrations of tumor-necrosis factor (TNF)-α obtained at baseline and study exit were available for 6 subgroup patients. Results: Key osteopathic lesions were observed in 27 patients (79%) with diabetes mellitus vs 243 patients (58%) without diabetes mellitus ( P =.01). The reduction in LBP severity over 12 weeks was significantly greater in 19 patients with diabetes mellitus who received OMT than in 15 patients with diabetes mellitus who received sham OMT (mean between-group difference in changes in the visual analog scale pain score, −17 mm; 95% confidence interval [CI], −32 mm to −1 mm; P =.04). This difference was clinically relevant (Cohen d =0.7). A corresponding significantly greater reduction in TNF-α serum concentration was noted in patients with diabetes mellitus who received OMT, compared with those who received sham OMT (mean between-group difference, −6.6 pg/mL; 95% CI, −12.4 to −0.8 pg/mL; P =.03). This reduction was also clinically relevant (Cohen d =2.7). No significant changes in LBP severity or TNF-α serum concentration were associated with UST during the 12-week period. Conclusion: Severe somatic dysfunction was present significantly more often in patients with diabetes mellitus than in patients without diabetes mellitus. Patients with diabetes mellitus who received OMT had significant reductions in LBP severity during the 12-week period. Decreased circulating levels of TNF-α may represent a possible mechanism for OMT effects in patients with diabetes mellitus. A larger clinical trial of patients with diabetes mellitus and comorbid chronic LBP is warranted to more definitively assess the efficacy and mechanisms of action of OMT in this population.","container-title":"Journal of Osteopathic Medicine","DOI":"10.7556/jaoa.2013.113.6.468","ISSN":"2702-3648","issue":"6","language":"en","note":"publisher: De Gruyter","page":"468-478","source":"www.degruyter.com","title":"Osteopathic Manual Treatment in Patients With Diabetes Mellitus and Comorbid Chronic Low Back Pain: Subgroup Results From the OSTEOPATHIC Trial","title-short":"Osteopathic Manual Treatment in Patients With Diabetes Mellitus and Comorbid Chronic Low Back Pain","volume":"113","author":[{"family":"Licciardone","given":"John C."},{"family":"Kearns","given":"Cathleen M."},{"family":"Hodge","given":"Lisa M."},{"family":"Minotti","given":"Dennis E."}],"issued":{"date-parts":[["2013",6,1]]}}}],"schema":"https://github.com/citation-style-language/schema/raw/master/csl-citation.json"} </w:instrText>
      </w:r>
      <w:r w:rsidRPr="002970EC">
        <w:fldChar w:fldCharType="separate"/>
      </w:r>
      <w:r w:rsidRPr="002970EC">
        <w:rPr>
          <w:noProof/>
        </w:rPr>
        <w:t>Licciardone</w:t>
      </w:r>
      <w:proofErr w:type="spellEnd"/>
      <w:r w:rsidRPr="002970EC">
        <w:rPr>
          <w:noProof/>
        </w:rPr>
        <w:t xml:space="preserve"> et al., 2013)</w:t>
      </w:r>
      <w:r w:rsidRPr="002970EC">
        <w:fldChar w:fldCharType="end"/>
      </w:r>
      <w:r w:rsidRPr="002970EC">
        <w:t xml:space="preserve">. Further, several small studies and student projects on disease parameters or disease complications were performed, including diabetic ulcers </w:t>
      </w:r>
      <w:r w:rsidRPr="002970EC">
        <w:fldChar w:fldCharType="begin"/>
      </w:r>
      <w:r w:rsidR="00077179" w:rsidRPr="002970EC">
        <w:instrText xml:space="preserve"> ADDIN ZOTERO_ITEM CSL_CITATION {"citationID":"2a975SoX","properties":{"formattedCitation":"(King, 2016)","plainCitation":"(King, 2016)","noteIndex":0},"citationItems":[{"id":30537,"uris":["http://zotero.org/users/4589659/items/4W8S95EA"],"itemData":{"id":30537,"type":"article-journal","abstract":"Article Manual Therapy Shown To Improve Diabetic Foot Ulcer Healing was published on October 1, 2016 in the journal Journal of Osteopathic Medicine (volume 116, issue 10).","container-title":"Journal of Osteopathic Medicine","DOI":"10.7556/jaoa.2016.135","ISSN":"2702-3648","issue":"10","language":"en","note":"publisher: De Gruyter","page":"685-686","source":"www.degruyter.com","title":"Manual Therapy Shown To Improve Diabetic Foot Ulcer Healing","volume":"116","author":[{"family":"King","given":"Hollis H."}],"issued":{"date-parts":[["2016",10,1]]}}}],"schema":"https://github.com/citation-style-language/schema/raw/master/csl-citation.json"} </w:instrText>
      </w:r>
      <w:r w:rsidRPr="002970EC">
        <w:fldChar w:fldCharType="separate"/>
      </w:r>
      <w:r w:rsidRPr="002970EC">
        <w:rPr>
          <w:noProof/>
        </w:rPr>
        <w:t>(King, 2016)</w:t>
      </w:r>
      <w:r w:rsidRPr="002970EC">
        <w:fldChar w:fldCharType="end"/>
      </w:r>
      <w:r w:rsidRPr="002970EC">
        <w:t xml:space="preserve">, intraocular pressure </w:t>
      </w:r>
      <w:r w:rsidRPr="002970EC">
        <w:fldChar w:fldCharType="begin"/>
      </w:r>
      <w:r w:rsidR="00077179" w:rsidRPr="002970EC">
        <w:instrText xml:space="preserve"> ADDIN ZOTERO_ITEM CSL_CITATION {"citationID":"6uRs65oO","properties":{"formattedCitation":"(D\\uc0\\u237{}az Cerrato, 2008; Kuhmann, 2008)","plainCitation":"(Díaz Cerrato, 2008; Kuhmann, 2008)","noteIndex":0},"citationItems":[{"id":30551,"uris":["http://zotero.org/users/4589659/items/6PNGEQ36"],"itemData":{"id":30551,"type":"webpage","abstract":"Introducción: El Glaucoma es la segunda causa de ceguera tras la Retinopatía diabética. Entre sus factores predisponentes se encuentran la elevación de la Presión intraocular (PIO), la Diabetes Mellitus (DM), la Hipertensión arterial (HTA), y la miopía entre otros. Del mismo modo, encontramos una relación clara entre la DM y el aumento de la PIO, la HTA y la DM, y entre la HTA y la PIO elevada.  OBJETIVOS: El propósito de este estudio es saber si existe un descenso de la PIO y la TA en pacientes con DM tipo I tras la manipulación global Occipucio-atlas-axis (OAA). PACIENTES, MATERIAL Y MÉTODO: Se realizó un Ensayo clínico aleatorizado simple ciego, con 78 pacientes diabéticos tipo I, de entre 18 y 45 años. Se les valoró la TA, y la PIO en ambos ojos con un tonómetro Goldmann de aplanamiento.   Resultados: Se obtuvo un descenso medio significativo de la PIO en el ojo izquierdo de 1,7368 mmHg (p=0,015) y de la TA sistólica (5,1842 mmHg; p=0,026). CONCLUSIONES: La técnica global OAA aplicada en Diabéticos tipo I reduce de manera estadísticamente significativa la PIO en el ojo izquierdo como la TA sistólica, pero sin relevancia clínica. PALABRAS CLAVE: Presión intraocular, Hipertensión arterial, Diabetes Mellitus tipo I, manipulación global OAA.","language":"English","title":"MODIFICACIONES EN LA PIO Y EN LA TA EN DIABÉTICOS TIPO I TRAS LA MANIPULACIÓN GLOBAL OAA SEGÚN FRYETTE.(ECA)","author":[{"family":"Díaz Cerrato","given":"Ignacio"}],"issued":{"date-parts":[["2008"]]}}},{"id":30557,"uris":["http://zotero.org/users/4589659/items/8NQSCE9X"],"itemData":{"id":30557,"type":"webpage","language":"English","title":"The impact of osteopathic treatment on intraocular hypertension – an experimental study","author":[{"family":"Kuhmann","given":"Oskar"}],"issued":{"date-parts":[["2008"]]}}}],"schema":"https://github.com/citation-style-language/schema/raw/master/csl-citation.json"} </w:instrText>
      </w:r>
      <w:r w:rsidRPr="002970EC">
        <w:fldChar w:fldCharType="separate"/>
      </w:r>
      <w:r w:rsidRPr="002970EC">
        <w:rPr>
          <w:rFonts w:ascii="Calibri" w:cs="Calibri"/>
        </w:rPr>
        <w:t>(Díaz Cerrato, 2008; Kuhmann, 2008)</w:t>
      </w:r>
      <w:r w:rsidRPr="002970EC">
        <w:fldChar w:fldCharType="end"/>
      </w:r>
      <w:r w:rsidRPr="002970EC">
        <w:t xml:space="preserve">, blood glucose </w:t>
      </w:r>
      <w:r w:rsidRPr="002970EC">
        <w:fldChar w:fldCharType="begin"/>
      </w:r>
      <w:r w:rsidR="00077179" w:rsidRPr="002970EC">
        <w:instrText xml:space="preserve"> ADDIN ZOTERO_ITEM CSL_CITATION {"citationID":"8hUQmVI2","properties":{"formattedCitation":"(Bono Mira, 2008; Carpenter, 2016; Vermeersch and Quaghebeur, 2018)","plainCitation":"(Bono Mira, 2008; Carpenter, 2016; Vermeersch and Quaghebeur, 2018)","noteIndex":0},"citationItems":[{"id":30553,"uris":["http://zotero.org/users/4589659/items/ZGGV58D9"],"itemData":{"id":30553,"type":"webpage","abstract":"Objectivos:\n\nDebido a los pocos estudios encontrados que relacionen los tratamientos osteopáticos sobre el páncreas y sus repercusiones hemos decidimos empezar a investigar algo que no es infrecuente encontrar: un paciente diabético y una manipulación dorsal.\n\nMaterial y metodo:\n\nCon este estudio clínico experimental aleatorizado simple sin ciego con análisis ANOVA pretendemos valorar los efectos de la manipulación de D6 sobre la cifra de glucemia en pacientes diabéticos.\nPara la realización de este estudio hemos tomado una muestra de 100 individuos, de ambos sexos, con edades comprendidas entre los 20 y los 85 años de edad y que presentan diabetes mellitus. Estos 100 pacientes se han dividido en dos grupos de forma aleatoria, formando un grupo experimental sobre el que hemos realizado la manipulación vertebral de D6 y un grupo control sobre el que hemos aplicado una técnica placebo pero en ningún caso ninguna técnica que haya podido influir en los resultados obtenidos.\nHemos tomado como indicadores para valorar la efectividad de nuestra actuación la tensión arterial y la cifra de glucemia. Ésta última se ha medido antes de la intervención y a los 5, 30, 60 y 120 minutos tras la intervención. Las mismas medidas se han tomado en el grupo control. Todos estos datos se han registrado en una hoja.\nLos datos obtenidos tras estas mediciones han sido sometidos tras el fin de la muestra a análisis estadístico. \nResultados:\nPara dicho análisis se ha utilizado el programa informático Statgraphics Plus 5.0 y los resultados nos revelan que en ambos grupos ha habido una disminución en la cifra de glucemia desde la toma pre-manipulación a las diferentes tomas post-manipulación. \n\nConclusiones:\n\nEsta diferencia ha sido más acusada en el grupo experimental aunque los resultados son cifras estadísticamente no significativas para un nivel de confianza del 95%.\nEl test ANOVA determina, para un nivel de confianza del 75%, relaciones entre la bajada de la cifra de glucemia y la edad.","language":"English","title":"EFFECTS OF THE MANIPULATION OF D6 IN THE GLUCEMIA OF DIABETIC PATIENTS","author":[{"family":"Bono Mira","given":"Marta"}],"issued":{"date-parts":[["2008"]]}}},{"id":30555,"uris":["http://zotero.org/users/4589659/items/7RQQ2MUI"],"itemData":{"id":30555,"type":"webpage","language":"English","title":"can an osteopathic rib-raising technique influence blood glucose levels in type 2 diabetic patients? An ABAB single case research design.","title-short":"can an osteopathic rib-raising technique influence blood glucose levels in type 2 diabetic patients?","author":[{"family":"Carpenter","given":"M."}],"issued":{"date-parts":[["2016"]]}}},{"id":30541,"uris":["http://zotero.org/users/4589659/items/FQAC4UJX"],"itemData":{"id":30541,"type":"webpage","abstract":"TITEL: Het effect van een osteopathische behandeling op de bloedsuiker (BS) bij diabetes patiënten. \nONDERZOEKSTITEL: Onderzoek naar het bijkomende effect van een set osteopathische technieken op het HbA1c-niveau and kwaliteit van het level (QOL) bij patiënten met type 2 diabetes: een prospectief longitudinaal blind gerandomiseerd gecontrolleerd klinisch onderzoek. \nTUTOR: Vermeersch Alain. METHODOLOGISCHE TUTOR: Quaghebeur Jörgen. \nJAAR: 2018. ONDERSTEUNENDE SPECIALIST: Dr. Vercammen Chris (Endocrinologie) \nACHTERGROND: Type 2 diabetes mellitus (DM) is een chronisch metabole aandoening dat uiteindelijk zal leiden tot macro- en microvasculaire complicaties met grote gevolgen op de QOL. Ondanks huidige BS verlagende medicaties is er groeiende nood aan bijkomende alternatieve behandelingen gebaseerd op het natuurlijk herstelmechanisme om medicatie adaptaties en elevaties te beperken. \nOBJECTIEF: Onderzoek naar het bijkomend effect van een set osteopathische technieken op de HbA1c en QOL in patiënten met DM type 2. \nMETHODE: Patiënten gediagnosticeerd met DM type 2 werden onderzocht via HbA1c-analyse en RAND-36 QOL vragenlijst pre- en post interventie (12 weken). De interventiegroep onderging 4 maal (2 weken interval) een osteopathische interventie waar telkens BS, hart frequentie en bloeddruk werd ge-analyseerd. \nRESULTATEN: De interventie- (n=10) en controle groep (n=10) vertoonde een normale verdeling (leeftijd, gewicht, lengte en BMI) behalve voor geslacht. Een significant verschil werd gevonden voor Hba1c (Wilcoxon Test p=0,022) doch niet bevestigd (ANCOVA p=0,838). De studie verondersteld een verbeterde ‘Health Change’ in de RAND-36 QOL (ANCOVA p=0,044). Een dalende trend kon geobeserveerd worden in de BS levels tijdens de uitgevoerde interventies tussen 8u en 12u in de voormiddag. Er werd eveneens een lichte dalende trend geobserveed voor hartfrequente en systolische bloeddruk. \nDISCUSSIE: Omwille van het beperkte aantal testpersonen en de vele storende variabelen in de methodologie, is verder toekomstig onderzoek nodig. \nCONCLUSIE: Health Change QOL vertoonde significante verbeteringen maar er werd geen significant verschil gevonden voor HbA1c. Toch kunnen er geen conclusie getrokken worden door de grote beperkingen in het huidig onderzoek. Belangrijk is wel dat osteopaten elke patient met DM met grote voorzichtigheid dienen te behandelen met het oog op een mogelijke hypoglycemie. \nSLEUTELWOORDEN: Diabetes mellitus type 2; HbA1c; Metabool syndroom; Hyperglycemie.","language":"English","note":"Context Object: ctx_ver=Z39.88-2004&amp;rft_val_fmt=info%3Aofi%2Ffmt%3Akev%3Amtx%3Adc&amp;rfr_id=info%3Asid%2Fomeka.org%3Agenerator&amp;rft.language=English&amp;rft.description=TITEL%3A+Het+effect+van+een+osteopathische+behandeling+op+de+bloedsuiker+%28BS%29+bij+diabetes+pati%C3%ABnten.%0D%0AONDERZOEKSTITEL%3A+Onderzoek+naar+het+bijkomende+effect+van+een+set+osteopathische+technieken+op+het+HbA1c-niveau+and+kwaliteit+van+het+level+%28QOL%29+bij+pati%C3%ABnten+met+type+2+diabetes%3A+een+prospectief+longitudinaal+blind+gerandomiseerd+gecontrolleerd+klinisch+onderzoek.%0D%0ATUTOR%3A+Vermeersch+Alain.+METHODOLOGISCHE+TUTOR%3A+Quaghebeur+J%C3%B6rgen.%0D%0AJAAR%3A+2018.+ONDERSTEUNENDE+SPECIALIST%3A+Dr.+Vercammen+Chris+%28Endocrinologie%29%0D%0AACHTERGROND%3A+Type+2+diabetes+mellitus+%28DM%29+is+een+chronisch+metabole+aandoening+dat+uiteindelijk+zal+leiden+tot+macro-+en+microvasculaire+complicaties+met+grote+gevolgen+op+de+QOL.+Ondanks+huidige+BS+verlagende+medicaties+is+er+groeiende+nood+aan+bijkomende+alternatieve+behandelingen+gebaseerd+op+het+natuurlijk+herstelmechanisme+om+medicatie+adaptaties+en+elevaties+te+beperken.%0D%0AOBJECTIEF%3A+Onderzoek+naar+het+bijkomend+effect+van+een+set+osteopathische+technieken+op+de+HbA1c+en+QOL+in+pati%C3%ABnten+met+DM+type+2.%0D%0AMETHODE%3A+Pati%C3%ABnten+gediagnosticeerd+met+DM+type+2+werden+onderzocht+via+HbA1c-analyse+en+RAND-36+QOL+vragenlijst+pre-+en+post+interventie+%2812+weken%29.+De+interventiegroep+onderging+4+maal+%282+weken+interval%29+een+osteopathische+interventie+waar+telkens+BS%2C+hart+frequentie+en+bloeddruk+werd+ge-analyseerd.%0D%0ARESULTATEN%3A+De+interventie-+%28n%3D10%29+en+controle+groep+%28n%3D10%29+vertoonde+een+normale+verdeling+%28leeftijd%2C+gewicht%2C+lengte+en+BMI%29+behalve+voor+geslacht.+Een+significant+verschil+werd+gevonden+voor+Hba1c+%28Wilcoxon+Test+p%3D0%2C022%29+doch+niet+bevestigd+%28ANCOVA+p%3D0%2C838%29.+De+studie+verondersteld+een+verbeterde%C2%A0%E2%80%98Health+Change%E2%80%99+in+de+RAND-36+QOL+%28ANCOVA+p%3D0%2C044%29.+Een+dalende+trend+kon+geobeserveerd+worden+in+de+BS+levels+tijdens+de+uitgevoerde+interventies+tussen+8u+en+12u+in+de+voormiddag.+Er+werd+eveneens+een+lichte+dalende+trend+geobserveed+voor+hartfrequente+en+systolische+bloeddruk.%0D%0ADISCUSSIE%3A+Omwille+van+het+beperkte+aantal+testpersonen+en+de+vele+storende+variabelen+in+de+methodologie%2C+is+verder+toekomstig+onderzoek+nodig.%0D%0ACONCLUSIE%3A+Health+Change+QOL+vertoonde+significante+verbeteringen+maar+er+werd+geen+significant+verschil+gevonden+voor+HbA1c.+Toch+kunnen+er+geen+conclusie+getrokken+worden+door+de+grote+beperkingen+in+het+huidig+onderzoek.+Belangrijk+is+wel+dat+osteopaten+elke+patient+met+DM+met+grote+voorzichtigheid+dienen+te+behandelen+met+het+oog+op+een+mogelijke+hypoglycemie.%0D%0ASLEUTELWOORDEN%3A+Diabetes+mellitus+type+2%3B+HbA1c%3B+Metabool+syndroom%3B+Hyperglycemie.&amp;rft.title=The+effect+of+an+osteopathic+treatment+on+the+blood+glucose+level+in+diabetic+patients.&amp;rft.type=osteo_thesis&amp;rft.identifier=%2Fs%2Forw%2Fitem%2F1709","title":"The effect of an osteopathic treatment on the blood glucose level in diabetic patients.","author":[{"family":"Vermeersch","given":"Alain"},{"family":"Quaghebeur","given":"Jörgen"}],"issued":{"date-parts":[["2018"]]}}}],"schema":"https://github.com/citation-style-language/schema/raw/master/csl-citation.json"} </w:instrText>
      </w:r>
      <w:r w:rsidRPr="002970EC">
        <w:fldChar w:fldCharType="separate"/>
      </w:r>
      <w:r w:rsidRPr="002970EC">
        <w:rPr>
          <w:noProof/>
        </w:rPr>
        <w:t>(Bono Mira, 2008; Carpenter, 2016; Vermeersch and Quaghebeur, 2018)</w:t>
      </w:r>
      <w:r w:rsidRPr="002970EC">
        <w:fldChar w:fldCharType="end"/>
      </w:r>
      <w:r w:rsidRPr="002970EC">
        <w:t xml:space="preserve">, insulin levels </w:t>
      </w:r>
      <w:r w:rsidRPr="002970EC">
        <w:fldChar w:fldCharType="begin"/>
      </w:r>
      <w:r w:rsidR="00077179" w:rsidRPr="002970EC">
        <w:instrText xml:space="preserve"> ADDIN ZOTERO_ITEM CSL_CITATION {"citationID":"li9Fdlll","properties":{"formattedCitation":"(P\\uc0\\u234{}gas de Oliveira, 2008)","plainCitation":"(Pêgas de Oliveira, 2008)","noteIndex":0},"citationItems":[{"id":30549,"uris":["http://zotero.org/users/4589659/items/8UF477XP"],"itemData":{"id":30549,"type":"webpage","abstract":"Propósito: \nVerificar el efecto de la aplicación de técnicas osteopáticas que buscan la homeostasis en la glucemia y la insulinemia en pacientes diabéticos del tipo II. \nPacientes, material y método: \nEl estudio es un ensayo experimental aleatorizado simple sin ciego con análisis MANOVA. La muestra se constituyó de 32 pacientes portadores de diabetes del tipo II, divididos en dos grupos con 17 pacientes en el grupo tratado y 15 pacientes en el grupo control. El grupo 1 ha recibido tratamiento osteopático por cerca de 40 minutos, siendo considerado grupo tratado (GT); el grupo 2 ha recibido tratamiento placebo, siendo considerado grupo control (GC).\nResultados: \nEl análisis de los resultados de los exámenes de laboratorio mostró que  había cambio estadísticamente significativo en la glucemia e insulina plasmática. \nConclusión: \nComparándose los dos grupos (tratado y control) se concluyó que había modificaciones, principalmente en la glucemia del grupo tratado en relación al control. Las modificaciones son significativas tanto de la glucemia como de la insulina.","language":"English","title":"VERIFICATION OF THE ALTERATIONS OF GLUCEMIA AND INSULINEMIA IN PATIENTS WITH DIABETES TYPE II SUBMISSIVE TO A PROTOCOL OF OSTEOPATHIC TREATMENT","author":[{"family":"Pêgas de Oliveira","given":"André"}],"issued":{"date-parts":[["2008"]]}}}],"schema":"https://github.com/citation-style-language/schema/raw/master/csl-citation.json"} </w:instrText>
      </w:r>
      <w:r w:rsidRPr="002970EC">
        <w:fldChar w:fldCharType="separate"/>
      </w:r>
      <w:r w:rsidRPr="002970EC">
        <w:rPr>
          <w:rFonts w:ascii="Calibri" w:cs="Calibri"/>
        </w:rPr>
        <w:t>(Pêgas de Oliveira, 2008)</w:t>
      </w:r>
      <w:r w:rsidRPr="002970EC">
        <w:fldChar w:fldCharType="end"/>
      </w:r>
      <w:r w:rsidRPr="002970EC">
        <w:t xml:space="preserve">, and HbA1c </w:t>
      </w:r>
      <w:r w:rsidRPr="002970EC">
        <w:fldChar w:fldCharType="begin"/>
      </w:r>
      <w:r w:rsidR="00077179" w:rsidRPr="002970EC">
        <w:instrText xml:space="preserve"> ADDIN ZOTERO_ITEM CSL_CITATION {"citationID":"4idxZkQK","properties":{"formattedCitation":"(Kiegerl, 2007)","plainCitation":"(Kiegerl, 2007)","noteIndex":0},"citationItems":[{"id":30547,"uris":["http://zotero.org/users/4589659/items/EQG8PVWE"],"itemData":{"id":30547,"type":"webpage","language":"English","title":"Does Osteopathy Influence Diabetes Mellitus Type II?","author":[{"family":"Kiegerl","given":"Gabriele"}],"issued":{"date-parts":[["2007"]]}}}],"schema":"https://github.com/citation-style-language/schema/raw/master/csl-citation.json"} </w:instrText>
      </w:r>
      <w:r w:rsidRPr="002970EC">
        <w:fldChar w:fldCharType="separate"/>
      </w:r>
      <w:r w:rsidRPr="002970EC">
        <w:rPr>
          <w:noProof/>
        </w:rPr>
        <w:t>(Kiegerl, 2007)</w:t>
      </w:r>
      <w:r w:rsidRPr="002970EC">
        <w:fldChar w:fldCharType="end"/>
      </w:r>
      <w:r w:rsidRPr="002970EC">
        <w:t xml:space="preserve">, suggesting an interest in the field but not allowing for conclusions regarding treatment efficacy. </w:t>
      </w:r>
      <w:r w:rsidRPr="002970EC">
        <w:fldChar w:fldCharType="begin"/>
      </w:r>
      <w:r w:rsidRPr="002970EC">
        <w:instrText xml:space="preserve"> ADDIN ZOTERO_TEMP </w:instrText>
      </w:r>
      <w:r w:rsidRPr="002970EC">
        <w:fldChar w:fldCharType="separate"/>
      </w:r>
      <w:r w:rsidRPr="002970EC">
        <w:rPr>
          <w:noProof/>
        </w:rPr>
        <w:t xml:space="preserve"> </w:t>
      </w:r>
      <w:r w:rsidRPr="002970EC">
        <w:fldChar w:fldCharType="end"/>
      </w:r>
    </w:p>
    <w:p w14:paraId="5E2E3C19" w14:textId="77777777" w:rsidR="005E7182" w:rsidRPr="002970EC" w:rsidRDefault="005E7182" w:rsidP="005E7182"/>
    <w:p w14:paraId="2EC475DB" w14:textId="6807EC1A" w:rsidR="005E7182" w:rsidRPr="002970EC" w:rsidRDefault="005E7182" w:rsidP="005E7182">
      <w:r w:rsidRPr="002970EC">
        <w:t xml:space="preserve">The sparsity and low quality of research into nonpharmacological treatments and management approaches for people with painful DPN is a great gap, given how common and debilitating this complication of DM is, and the inadequacy of existing drug treatments and their associated side-effects </w:t>
      </w:r>
      <w:r w:rsidRPr="002970EC">
        <w:fldChar w:fldCharType="begin"/>
      </w:r>
      <w:r w:rsidR="00077179" w:rsidRPr="002970EC">
        <w:instrText xml:space="preserve"> ADDIN ZOTERO_ITEM CSL_CITATION {"citationID":"NFy2iWl6","properties":{"formattedCitation":"(Dixit and Asiri, 2014; Finnerup et al., 2015)","plainCitation":"(Dixit and Asiri, 2014; Finnerup et al., 2015)","noteIndex":0},"citationItems":[{"id":30562,"uris":["http://zotero.org/users/4589659/items/FIQ8A285"],"itemData":{"id":30562,"type":"article-journal","container-title":"Journal of Cardiovascular Disease Research","issue":"4","note":"publisher: Citeseer","source":"Google Scholar","title":"Pharmacological and nonpharmacological therapies in the management of diabetic peripheral neuropathy in type 2 diabetes: A comprehensive review","title-short":"Pharmacological and nonpharmacological therapies in the management of diabetic peripheral neuropathy in type 2 diabetes","volume":"5","author":[{"family":"Dixit","given":"Snehil"},{"family":"Asiri","given":"Faisal"}],"issued":{"date-parts":[["2014"]]}}},{"id":4815,"uris":["http://zotero.org/users/4589659/items/FZHK9L8B"],"itemData":{"id":4815,"type":"article-journal","abstract":"Summary\nBackground\nNew drug treatments, clinical trials, and standards of quality for assessment of evidence justify an update of evidence-based recommendations for the pharmacological treatment of neuropathic pain. Using the Grading of Recommendations Assessment, Development, and Evaluation (GRADE), we revised the Special Interest Group on Neuropathic Pain (NeuPSIG) recommendations for the pharmacotherapy of neuropathic pain based on the results of a systematic review and meta-analysis.\nMethods\nBetween April, 2013, and January, 2014, NeuPSIG of the International Association for the Study of Pain did a systematic review and meta-analysis of randomised, double-blind studies of oral and topical pharmacotherapy for neuropathic pain, including studies published in peer-reviewed journals since January, 1966, and unpublished trials retrieved from ClinicalTrials.gov and websites of pharmaceutical companies. We used number needed to treat (NNT) for 50% pain relief as a primary measure and assessed publication bias; NNT was calculated with the fixed-effects Mantel-Haenszel method.\nFindings\n229 studies were included in the meta-analysis. Analysis of publication bias suggested a 10% overstatement of treatment effects. Studies published in peer-reviewed journals reported greater effects than did unpublished studies (r2 9·3%, p=0·009). Trial outcomes were generally modest: in particular, combined NNTs were 6·4 (95% CI 5·2–8·4) for serotonin-noradrenaline reuptake inhibitors, mainly including duloxetine (nine of 14 studies); 7·7 (6·5–9·4) for pregabalin; 7·2 (5·9–9·21) for gabapentin, including gabapentin extended release and enacarbil; and 10·6 (7·4–19·0) for capsaicin high-concentration patches. NNTs were lower for tricyclic antidepressants, strong opioids, tramadol, and botulinum toxin A, and undetermined for lidocaine patches. Based on GRADE, final quality of evidence was moderate or high for all treatments apart from lidocaine patches; tolerability and safety, and values and preferences were higher for topical drugs; and cost was lower for tricyclic antidepressants and tramadol. These findings permitted a strong recommendation for use and proposal as first-line treatment in neuropathic pain for tricyclic antidepressants, serotonin-noradrenaline reuptake inhibitors, pregabalin, and gabapentin; a weak recommendation for use and proposal as second line for lidocaine patches, capsaicin high-concentration patches, and tramadol; and a weak recommendation for use and proposal as third line for strong opioids and botulinum toxin A. Topical agents and botulinum toxin A are recommended for peripheral neuropathic pain only.\nInterpretation\nOur results support a revision of the NeuPSIG recommendations for the pharmacotherapy of neuropathic pain. Inadequate response to drug treatments constitutes a substantial unmet need in patients with neuropathic pain. Modest efficacy, large placebo responses, heterogeneous diagnostic criteria, and poor phenotypic profiling probably account for moderate trial outcomes and should be taken into account in future studies.\nFunding\nNeuPSIG of the International Association for the Study of Pain.","container-title":"The Lancet Neurology","DOI":"10.1016/S1474-4422(14)70251-0","ISSN":"1474-4422","issue":"2","journalAbbreviation":"The Lancet Neurology","page":"162-173","source":"ScienceDirect","title":"Pharmacotherapy for neuropathic pain in adults: a systematic review and meta-analysis","title-short":"Pharmacotherapy for neuropathic pain in adults","volume":"14","author":[{"family":"Finnerup","given":"Nanna B"},{"family":"Attal","given":"Nadine"},{"family":"Haroutounian","given":"Simon"},{"family":"McNicol","given":"Ewan"},{"family":"Baron","given":"Ralf"},{"family":"Dworkin","given":"Robert H"},{"family":"Gilron","given":"Ian"},{"family":"Haanpää","given":"Maija"},{"family":"Hansson","given":"Per"},{"family":"Jensen","given":"Troels S"},{"family":"Kamerman","given":"Peter R"},{"family":"Lund","given":"Karen"},{"family":"Moore","given":"Andrew"},{"family":"Raja","given":"Srinivasa N"},{"family":"Rice","given":"Andrew S C"},{"family":"Rowbotham","given":"Michael"},{"family":"Sena","given":"Emily"},{"family":"Siddall","given":"Philip"},{"family":"Smith","given":"Blair H"},{"family":"Wallace","given":"Mark"}],"issued":{"date-parts":[["2015",2,1]]}}}],"schema":"https://github.com/citation-style-language/schema/raw/master/csl-citation.json"} </w:instrText>
      </w:r>
      <w:r w:rsidRPr="002970EC">
        <w:fldChar w:fldCharType="separate"/>
      </w:r>
      <w:r w:rsidRPr="002970EC">
        <w:rPr>
          <w:noProof/>
        </w:rPr>
        <w:t>(Dixit and Asiri, 2014; Finnerup et al., 2015)</w:t>
      </w:r>
      <w:r w:rsidRPr="002970EC">
        <w:fldChar w:fldCharType="end"/>
      </w:r>
      <w:r w:rsidRPr="002970EC">
        <w:t xml:space="preserve">. With their expertise in pain </w:t>
      </w:r>
      <w:proofErr w:type="gramStart"/>
      <w:r w:rsidRPr="002970EC">
        <w:t>management, and</w:t>
      </w:r>
      <w:proofErr w:type="gramEnd"/>
      <w:r w:rsidRPr="002970EC">
        <w:t xml:space="preserve"> provided with additional training in behavioural and dietary interventions, osteopaths may be well-placed to look after people with painful DPN. </w:t>
      </w:r>
      <w:r w:rsidR="00C5126A" w:rsidRPr="002970EC">
        <w:t xml:space="preserve">Combinational or adjunct psychological approaches are increasingly </w:t>
      </w:r>
      <w:r w:rsidR="00CA3DEE" w:rsidRPr="002970EC">
        <w:t xml:space="preserve">explored for pain management, including psychologically-informed physiotherapy </w:t>
      </w:r>
      <w:r w:rsidR="00CA3DEE" w:rsidRPr="002970EC">
        <w:fldChar w:fldCharType="begin"/>
      </w:r>
      <w:r w:rsidR="00077179" w:rsidRPr="002970EC">
        <w:instrText xml:space="preserve"> ADDIN ZOTERO_ITEM CSL_CITATION {"citationID":"kOK80NbE","properties":{"formattedCitation":"(Keefe et al., 2018)","plainCitation":"(Keefe et al., 2018)","noteIndex":0},"citationItems":[{"id":27122,"uris":["http://zotero.org/users/4589659/items/MDJISQNP"],"itemData":{"id":27122,"type":"article-journal","abstract":"Abstract.  There has been growing interest in psychologically oriented pain management over the past 3 to 4 decades, including a 2011 description of psychologic","container-title":"Physical Therapy","DOI":"10.1093/ptj/pzy024","ISSN":"0031-9023","issue":"5","journalAbbreviation":"Phys Ther","language":"en","note":"publisher: Oxford Academic","page":"398-407","source":"academic.oup.com","title":"Advancing Psychologically Informed Practice for Patients With Persistent Musculoskeletal Pain: Promise, Pitfalls, and Solutions","title-short":"Advancing Psychologically Informed Practice for Patients With Persistent Musculoskeletal Pain","volume":"98","author":[{"family":"Keefe","given":"Francis J."},{"family":"Main","given":"Chris J."},{"family":"George","given":"Steven Z."}],"issued":{"date-parts":[["2018",5,1]]}}}],"schema":"https://github.com/citation-style-language/schema/raw/master/csl-citation.json"} </w:instrText>
      </w:r>
      <w:r w:rsidR="00CA3DEE" w:rsidRPr="002970EC">
        <w:fldChar w:fldCharType="separate"/>
      </w:r>
      <w:r w:rsidR="005C2173" w:rsidRPr="002970EC">
        <w:rPr>
          <w:noProof/>
        </w:rPr>
        <w:t>(Keefe et al., 2018)</w:t>
      </w:r>
      <w:r w:rsidR="00CA3DEE" w:rsidRPr="002970EC">
        <w:fldChar w:fldCharType="end"/>
      </w:r>
      <w:r w:rsidR="00CA3DEE" w:rsidRPr="002970EC">
        <w:t xml:space="preserve">. </w:t>
      </w:r>
      <w:r w:rsidR="002D1767" w:rsidRPr="002970EC">
        <w:t>‘</w:t>
      </w:r>
      <w:r w:rsidR="00E42256" w:rsidRPr="002970EC">
        <w:t>A</w:t>
      </w:r>
      <w:r w:rsidR="00281522" w:rsidRPr="002970EC">
        <w:t>ugmentations</w:t>
      </w:r>
      <w:r w:rsidR="002D1767" w:rsidRPr="002970EC">
        <w:t>’</w:t>
      </w:r>
      <w:r w:rsidR="00281522" w:rsidRPr="002970EC">
        <w:t xml:space="preserve"> of osteopathy with cognitive-behavioural techniques have been successfully </w:t>
      </w:r>
      <w:r w:rsidR="005C2173" w:rsidRPr="002970EC">
        <w:t>developed</w:t>
      </w:r>
      <w:r w:rsidR="00281522" w:rsidRPr="002970EC">
        <w:t xml:space="preserve"> before </w:t>
      </w:r>
      <w:r w:rsidR="00281522" w:rsidRPr="002970EC">
        <w:fldChar w:fldCharType="begin"/>
      </w:r>
      <w:r w:rsidR="00077179" w:rsidRPr="002970EC">
        <w:instrText xml:space="preserve"> ADDIN ZOTERO_ITEM CSL_CITATION {"citationID":"20p8fgp0","properties":{"formattedCitation":"(Carnes et al., 2017)","plainCitation":"(Carnes et al., 2017)","noteIndex":0},"citationItems":[{"id":1725,"uris":["http://zotero.org/users/4589659/items/AUXREPQZ"],"itemData":{"id":1725,"type":"article-journal","abstract":"Introduction\nThe aim of this study was to evaluate the implementation of a 'third wave' cognitive behavioural therapy and osteopathic treatment programme (OsteoMAP) and explore its effect on patients with chronic musculoskeletal pain.\nMethod\nThis evaluation included a non-randomised before-and-after patient reported outcomes study with an embedded fidelity evaluation. Patients were seen for 1 h per week for six weeks. They received a questionnaire prior to receiving treatment and six months later. A purposive sample of patients were interviewed and clinical sessions were observed to evaluate competence and adherence to the intervention manual.\nResults\n208 patients were enrolled and 86% attended 3 or more OsteoMAP sessions. 82 students were trained to deliver the intervention under supervision. They were &gt;90% adherent to the manual in 8 of the 12 domains measured. At baseline (n = 147), 69% of patients were female, 64% white and 77% reported pain for more than one year. At 6 months (matched pairs n = 63), there were clinically important changes of 58% in a composite score for pain, function, mood and coping (Bournemouth Questionnaire) and significantly higher psychological flexibility scores (difference in means 6.98 (95% CI 4.2,9.8)) (Acceptance and Action Questionnaire). No statistically significant change was seen in mindfulness (Freiburg Mindfulness Inventory), 30% of patients reported temporary symptom increases during the course but 95% were satisfied or very satisfied with their overall experience and outcomes.\nConclusions\nOsteoMAP was feasible, well received with some beneficial effects. Integrating psychological and osteopathic care shows promise and further research is warranted to assess effectiveness.","container-title":"International Journal of Osteopathic Medicine","DOI":"10.1016/j.ijosm.2017.03.005","ISSN":"1746-0689","journalAbbreviation":"International Journal of Osteopathic Medicine","page":"12-17","source":"ScienceDirect","title":"A mixed methods evaluation of a third wave cognitive behavioural therapy and osteopathic treatment programme for chronic pain in primary care (OsteoMAP)","volume":"24","author":[{"family":"Carnes","given":"D."},{"family":"Mars","given":"T."},{"family":"Plunkett","given":"A."},{"family":"Nanke","given":"L."},{"family":"Abbey","given":"H."}],"issued":{"date-parts":[["2017",6,1]]}}}],"schema":"https://github.com/citation-style-language/schema/raw/master/csl-citation.json"} </w:instrText>
      </w:r>
      <w:r w:rsidR="00281522" w:rsidRPr="002970EC">
        <w:fldChar w:fldCharType="separate"/>
      </w:r>
      <w:r w:rsidR="00281522" w:rsidRPr="002970EC">
        <w:rPr>
          <w:noProof/>
        </w:rPr>
        <w:t>(Carnes et al., 2017)</w:t>
      </w:r>
      <w:r w:rsidR="00281522" w:rsidRPr="002970EC">
        <w:fldChar w:fldCharType="end"/>
      </w:r>
      <w:r w:rsidR="00281522" w:rsidRPr="002970EC">
        <w:t xml:space="preserve">. </w:t>
      </w:r>
      <w:r w:rsidR="005572C4" w:rsidRPr="002970EC">
        <w:t>Whilst the role of</w:t>
      </w:r>
      <w:r w:rsidR="002D3DAA" w:rsidRPr="002970EC">
        <w:t xml:space="preserve"> manual</w:t>
      </w:r>
      <w:r w:rsidR="005572C4" w:rsidRPr="002970EC">
        <w:t xml:space="preserve"> techniques in </w:t>
      </w:r>
      <w:r w:rsidR="00281522" w:rsidRPr="002970EC">
        <w:t xml:space="preserve">a </w:t>
      </w:r>
      <w:proofErr w:type="spellStart"/>
      <w:r w:rsidR="00281522" w:rsidRPr="002970EC">
        <w:t>pDPN</w:t>
      </w:r>
      <w:proofErr w:type="spellEnd"/>
      <w:r w:rsidR="005572C4" w:rsidRPr="002970EC">
        <w:t xml:space="preserve"> population is under-researched, </w:t>
      </w:r>
      <w:r w:rsidR="00211F0E" w:rsidRPr="002970EC">
        <w:t>limited evidence suggesti</w:t>
      </w:r>
      <w:r w:rsidR="00F74D0A" w:rsidRPr="002970EC">
        <w:t>ve of</w:t>
      </w:r>
      <w:r w:rsidR="00211F0E" w:rsidRPr="002970EC">
        <w:t xml:space="preserve"> </w:t>
      </w:r>
      <w:r w:rsidR="00211F0E" w:rsidRPr="002970EC">
        <w:lastRenderedPageBreak/>
        <w:t xml:space="preserve">efficacy exists </w:t>
      </w:r>
      <w:r w:rsidR="00211F0E" w:rsidRPr="002970EC">
        <w:fldChar w:fldCharType="begin"/>
      </w:r>
      <w:r w:rsidR="00077179" w:rsidRPr="002970EC">
        <w:instrText xml:space="preserve"> ADDIN ZOTERO_ITEM CSL_CITATION {"citationID":"4NFWhVYK","properties":{"formattedCitation":"(Hern\\uc0\\u225{}ndez-Secor\\uc0\\u250{}n et al., 2021)","plainCitation":"(Hernández-Secorún et al., 2021)","noteIndex":0},"citationItems":[{"id":30233,"uris":["http://zotero.org/users/4589659/items/ZP8TPQQU"],"itemData":{"id":30233,"type":"article-journal","abstract":"(1) Background: Diabetic peripheral neuropathy (DPN) is one of the most common complications of diabetes mellitus (DM). Control of hyperglycaemia as well as surgical decompression are effective treatments for these patients. However, surgery is not indicated for all candidates. Manual therapy and physical exercise have been shown to be effective for peripheral neuropathies, and exercise for DM. The aim is to review the effectiveness of manual therapy and/or exercise in patients with DPN. (2) Methods: Randomised controlled clinical trials comparing the effects of manual therapy and/or exercise on pain, function and/or balance were selected. The search strategy was performed in PubMed, PEDro, Scopus, Cochrane and Web of Science databases. The PRISMA statement was followed. (3) Results: A total of 656 articles were registered, and 29 were selected. There was little consensus on DPN criteria selection. Aerobic, strength and balance exercises are beneficial for DPN. Sessions of 30–60 min, three times per week for 8 weeks seems to be the most used dose. Manual therapy is effective in the short term. A combination of both modalities was more beneficial than alone in one study. (4) Conclusions: Exercise and manual therapy are beneficial for patients with DPN. More studies should be carried out for analysing the potential effect of combining manual therapy and exercise.","container-title":"Applied Sciences","DOI":"10.3390/app11125665","issue":"12","language":"en","note":"number: 12\npublisher: Multidisciplinary Digital Publishing Institute","page":"5665","source":"www.mdpi.com","title":"Exercise and Manual Therapy for Diabetic Peripheral Neuropathy: A Systematic Review","title-short":"Exercise and Manual Therapy for Diabetic Peripheral Neuropathy","volume":"11","author":[{"family":"Hernández-Secorún","given":"Mar"},{"family":"Vidal-Peracho","given":"Concepción"},{"family":"Márquez-Gonzalvo","given":"Sergio"},{"family":"Corral-de-Toro","given":"Jaime"},{"family":"Müller-Thyssen-Uriarte","given":"Julián"},{"family":"Rodríguez-Sanz","given":"Jacobo"},{"family":"Lucha-López","given":"María Orosia"},{"family":"Tricás-Moreno","given":"José Miguel"},{"family":"Hidalgo-García","given":"César"}],"issued":{"date-parts":[["2021",1]]}}}],"schema":"https://github.com/citation-style-language/schema/raw/master/csl-citation.json"} </w:instrText>
      </w:r>
      <w:r w:rsidR="00211F0E" w:rsidRPr="002970EC">
        <w:fldChar w:fldCharType="separate"/>
      </w:r>
      <w:r w:rsidR="00C87297" w:rsidRPr="002970EC">
        <w:rPr>
          <w:rFonts w:ascii="Calibri" w:cs="Calibri"/>
        </w:rPr>
        <w:t>(Hernández-Secorún et al., 2021)</w:t>
      </w:r>
      <w:r w:rsidR="00211F0E" w:rsidRPr="002970EC">
        <w:fldChar w:fldCharType="end"/>
      </w:r>
      <w:r w:rsidR="00556BDF" w:rsidRPr="002970EC">
        <w:t>.</w:t>
      </w:r>
      <w:r w:rsidR="00AA481D" w:rsidRPr="002970EC">
        <w:t xml:space="preserve"> </w:t>
      </w:r>
      <w:r w:rsidR="00281522" w:rsidRPr="002970EC">
        <w:t>I</w:t>
      </w:r>
      <w:r w:rsidR="00C87297" w:rsidRPr="002970EC">
        <w:t>t</w:t>
      </w:r>
      <w:r w:rsidR="00556BDF" w:rsidRPr="002970EC">
        <w:t xml:space="preserve"> may be hypothesised that manual treatment </w:t>
      </w:r>
      <w:r w:rsidR="00F74D0A" w:rsidRPr="002970EC">
        <w:t>and</w:t>
      </w:r>
      <w:r w:rsidR="00556BDF" w:rsidRPr="002970EC">
        <w:t xml:space="preserve"> other therapeutic components</w:t>
      </w:r>
      <w:r w:rsidR="00666EAA" w:rsidRPr="002970EC">
        <w:t xml:space="preserve"> </w:t>
      </w:r>
      <w:r w:rsidR="00F74D0A" w:rsidRPr="002970EC">
        <w:t>may interact with one another and with</w:t>
      </w:r>
      <w:r w:rsidR="00666EAA" w:rsidRPr="002970EC">
        <w:t xml:space="preserve"> patient characteristics</w:t>
      </w:r>
      <w:r w:rsidR="00556BDF" w:rsidRPr="002970EC">
        <w:t xml:space="preserve"> to </w:t>
      </w:r>
      <w:r w:rsidR="000601C6" w:rsidRPr="002970EC">
        <w:t xml:space="preserve">facilitate behavioural change and promote health </w:t>
      </w:r>
      <w:r w:rsidR="000601C6" w:rsidRPr="002970EC">
        <w:fldChar w:fldCharType="begin"/>
      </w:r>
      <w:r w:rsidR="00077179" w:rsidRPr="002970EC">
        <w:instrText xml:space="preserve"> ADDIN ZOTERO_ITEM CSL_CITATION {"citationID":"QkgYWhTb","properties":{"unsorted":true,"formattedCitation":"(Underwood et al., 2007; Bishop et al., 2015, p. 2015; Bialosky et al., 2017; Keefe et al., 2018)","plainCitation":"(Underwood et al., 2007; Bishop et al., 2015, p. 2015; Bialosky et al., 2017; Keefe et al., 2018)","noteIndex":0},"citationItems":[{"id":31312,"uris":["http://zotero.org/users/4589659/items/IKAWYPRB"],"itemData":{"id":31312,"type":"article-journal","abstract":"Objectives. To identify characteristics of randomized controlled trial participants which predict greater benefits from physical treatments for low back pain. If successful, this would allow more appropriate selection of patients for different treatments.Methods. We did a secondary analysis of the UK Back pain Exercise And Manipulation trial (UK BEAM n = 1334) dataset to identify baseline characteristics predicting response to manipulation, exercise and manipulation followed by exercise (combined treatment). Rather than simply identifying factors associated with overall outcome, we tested for the statistical significance of the interaction between treatment allocation, baseline characteristics and outcome to identify factors that predicted response to treatment. We also did a post-hoc subgroup analysis to present separate results for trial participants with subacute and chronic low back pain to inform future evidence synthesis.Results. Age, work status, age of leaving school, ‘pain and disability’, ‘quality of life’ and ‘beliefs’ at baseline all predicted overall outcome. None of these predicted response to treatment. In those allocated to combined treatment, there was a suggestion that expecting treatment to be helpful might improve outcome at 1 yr. Episode length at study entry did not predict response to treatment.Conclusion. Baseline participant characteristics did not predict response to the UK BEAM treatment packages. Using recognized prognostic variables to select patients for different treatment packages, without first demonstrating that these factors affect response to treatment, may be inappropriate. In particular, this analysis suggests that the distinction between subacute and chronic low back pain may not be useful when considering treatment choices.","container-title":"Rheumatology","DOI":"10.1093/rheumatology/kem113","ISSN":"1462-0324","issue":"8","journalAbbreviation":"Rheumatology","page":"1297-1302","source":"Silverchair","title":"Do baseline characteristics predict response to treatment for low back pain? Secondary analysis of the UK BEAM dataset [ISRCTN32683578]","title-short":"Do baseline characteristics predict response to treatment for low back pain?","volume":"46","author":[{"family":"Underwood","given":"M. R."},{"family":"Morton","given":"V."},{"family":"Farrin","given":"A."},{"literal":"on behalf of the UK BEAM trial team"}],"issued":{"date-parts":[["2007",8,1]]}}},{"id":665,"uris":["http://zotero.org/users/4589659/items/QRXYZ9KY"],"itemData":{"id":665,"type":"article-journal","abstract":"Manual therapy (MT) is a passive, skilled movement applied by clinicians that directly or indirectly targets a variety of anatomical structures or systems, which is utilized with the intent to create beneficial changes in some aspect of the patient pain experience. Collectively, the process of MT is grounded on clinical reasoning to enhance patient management for musculoskeletal pain by influencing factors from a multidimensional perspective that have potential to positively impact clinical outcomes. The influence of biomechanical, neurophysiological, psychological and nonspecific patient factors as treatment mediators and/or moderators provides additional information related to the process and potential mechanisms by which MT may be effective. As healthcare delivery advances toward personalized approaches there is a crucial need to advance our understanding of the underlying mechanisms associated with MT effectiveness.","container-title":"Pain Management","DOI":"10.2217/pmt.15.39","ISSN":"1758-1869","issue":"6","journalAbbreviation":"Pain Management","page":"455-464","source":"futuremedicine.com (Atypon)","title":"What effect can manual therapy have on a patient's pain experience?","volume":"5","author":[{"family":"Bishop","given":"Mark D"},{"family":"Torres-Cueco","given":"Rafael"},{"family":"Gay","given":"Charles W"},{"family":"Lluch-Girbés","given":"Enrique"},{"family":"Beneciuk","given":"Jason M"},{"family":"Bialosky","given":"Joel E"}],"issued":{"date-parts":[["2015",9,24]]}},"locator":"2015"},{"id":28622,"uris":["http://zotero.org/users/4589659/items/KGQJHU3U"],"itemData":{"id":28622,"type":"article-journal","abstract":"SynopsisManual therapy interventions are popular among individual health care providers and their patients; however, systematic reviews do not strongly support their effectiveness. Small treatment effect sizes of manual therapy interventions may result from a “one-size-fits-all” approach to treatment. Mechanistic-based treatment approaches to manual therapy offer an intriguing alternative for identifying patients likely to respond to manual therapy. However, the current lack of knowledge of the mechanisms through which manual therapy interventions inhibit pain limits such an approach. The nature of manual therapy interventions further confounds such an approach, as the related mechanisms are likely a complex interaction of factors related to the patient, the provider, and the environment in which the intervention occurs. Therefore, a model to guide both study design and the interpretation of findings is necessary. We have previously proposed a model suggesting that the mechanical force from a manual therapy intervention results in systemic neurophysiological responses leading to pain inhibition. In this clinical commentary, we provide a narrative appraisal of the model and recommendations to advance the study of manual therapy mechanisms. J Orthop Sports Phys Ther 2018;48(1):8–18. doi:10.2519/jospt.2018.7476","container-title":"Journal of Orthopaedic &amp; Sports Physical Therapy","DOI":"10.2519/jospt.2018.7476","ISSN":"0190-6011","issue":"1","journalAbbreviation":"J Orthop Sports Phys Ther","note":"publisher: Journal of Orthopaedic &amp; Sports Physical Therapy","page":"8-18","source":"jospt.org (Atypon)","title":"Unraveling the Mechanisms of Manual Therapy: Modeling an Approach","title-short":"Unraveling the Mechanisms of Manual Therapy","volume":"48","author":[{"family":"Bialosky","given":"Joel E."},{"family":"Beneciuk","given":"Jason M."},{"family":"Bishop","given":"Mark D."},{"family":"Coronado","given":"Rogelio A."},{"family":"Penza","given":"Charles W."},{"family":"Simon","given":"Corey B."},{"family":"George","given":"Steven Z."}],"issued":{"date-parts":[["2017",10,15]]}}},{"id":27122,"uris":["http://zotero.org/users/4589659/items/MDJISQNP"],"itemData":{"id":27122,"type":"article-journal","abstract":"Abstract.  There has been growing interest in psychologically oriented pain management over the past 3 to 4 decades, including a 2011 description of psychologic","container-title":"Physical Therapy","DOI":"10.1093/ptj/pzy024","ISSN":"0031-9023","issue":"5","journalAbbreviation":"Phys Ther","language":"en","note":"publisher: Oxford Academic","page":"398-407","source":"academic.oup.com","title":"Advancing Psychologically Informed Practice for Patients With Persistent Musculoskeletal Pain: Promise, Pitfalls, and Solutions","title-short":"Advancing Psychologically Informed Practice for Patients With Persistent Musculoskeletal Pain","volume":"98","author":[{"family":"Keefe","given":"Francis J."},{"family":"Main","given":"Chris J."},{"family":"George","given":"Steven Z."}],"issued":{"date-parts":[["2018",5,1]]}}}],"schema":"https://github.com/citation-style-language/schema/raw/master/csl-citation.json"} </w:instrText>
      </w:r>
      <w:r w:rsidR="000601C6" w:rsidRPr="002970EC">
        <w:fldChar w:fldCharType="separate"/>
      </w:r>
      <w:r w:rsidR="00F74D0A" w:rsidRPr="002970EC">
        <w:rPr>
          <w:noProof/>
        </w:rPr>
        <w:t>(Underwood et al., 2007; Bishop et al., 2015, p. 2015; Bialosky et al., 2017; Keefe et al., 2018)</w:t>
      </w:r>
      <w:r w:rsidR="000601C6" w:rsidRPr="002970EC">
        <w:fldChar w:fldCharType="end"/>
      </w:r>
      <w:r w:rsidR="000601C6" w:rsidRPr="002970EC">
        <w:t xml:space="preserve">. </w:t>
      </w:r>
    </w:p>
    <w:p w14:paraId="41EA262E" w14:textId="77777777" w:rsidR="005E7182" w:rsidRPr="002970EC" w:rsidRDefault="005E7182" w:rsidP="005E7182"/>
    <w:p w14:paraId="4EC78176" w14:textId="0C599EE3" w:rsidR="005E7182" w:rsidRPr="002970EC" w:rsidRDefault="005E7182" w:rsidP="005E7182">
      <w:pPr>
        <w:rPr>
          <w:i/>
          <w:iCs/>
        </w:rPr>
      </w:pPr>
      <w:r w:rsidRPr="002970EC">
        <w:t xml:space="preserve">To enhance the applicability of osteopathy to </w:t>
      </w:r>
      <w:r w:rsidR="002D1767" w:rsidRPr="002970EC">
        <w:t xml:space="preserve">a </w:t>
      </w:r>
      <w:r w:rsidRPr="002970EC">
        <w:t>clinical population</w:t>
      </w:r>
      <w:r w:rsidR="002D1767" w:rsidRPr="002970EC">
        <w:t xml:space="preserve"> of people with neuropathic pain and diabetes</w:t>
      </w:r>
      <w:r w:rsidRPr="002970EC">
        <w:t>, an intervention will have to be developed prior to testing, drawing on core osteopathic therapy components</w:t>
      </w:r>
      <w:r w:rsidR="002D1767" w:rsidRPr="002970EC">
        <w:t>, psychologically</w:t>
      </w:r>
      <w:r w:rsidR="00D54AE9" w:rsidRPr="002970EC">
        <w:t xml:space="preserve"> </w:t>
      </w:r>
      <w:r w:rsidR="002D1767" w:rsidRPr="002970EC">
        <w:t>informed approaches,</w:t>
      </w:r>
      <w:r w:rsidRPr="002970EC">
        <w:t xml:space="preserve"> and combining them with elements from other interventions</w:t>
      </w:r>
      <w:r w:rsidR="002D1767" w:rsidRPr="002970EC">
        <w:t xml:space="preserve"> relevant for people with diabetes and pain</w:t>
      </w:r>
      <w:r w:rsidRPr="002970EC">
        <w:t xml:space="preserve">. This intervention will be called ‘Augmented osteopathic care for people with painful diabetic neuropathy’, or </w:t>
      </w:r>
      <w:proofErr w:type="spellStart"/>
      <w:r w:rsidRPr="002970EC">
        <w:rPr>
          <w:i/>
          <w:iCs/>
        </w:rPr>
        <w:t>NeuOst</w:t>
      </w:r>
      <w:proofErr w:type="spellEnd"/>
      <w:r w:rsidRPr="002970EC">
        <w:t xml:space="preserve">. </w:t>
      </w:r>
      <w:proofErr w:type="spellStart"/>
      <w:r w:rsidRPr="002970EC">
        <w:rPr>
          <w:i/>
          <w:iCs/>
        </w:rPr>
        <w:t>NeuOst</w:t>
      </w:r>
      <w:proofErr w:type="spellEnd"/>
      <w:r w:rsidRPr="002970EC">
        <w:t xml:space="preserve"> components will be taught to fully qualified osteopaths who then deliver the intervention. </w:t>
      </w:r>
      <w:r w:rsidRPr="002970EC">
        <w:rPr>
          <w:i/>
          <w:iCs/>
        </w:rPr>
        <w:t xml:space="preserve"> </w:t>
      </w:r>
    </w:p>
    <w:p w14:paraId="56BE6209" w14:textId="77777777" w:rsidR="005E7182" w:rsidRPr="002970EC" w:rsidRDefault="005E7182" w:rsidP="005E7182">
      <w:pPr>
        <w:rPr>
          <w:i/>
          <w:iCs/>
        </w:rPr>
      </w:pPr>
    </w:p>
    <w:p w14:paraId="60C3C8C3" w14:textId="49C7746D" w:rsidR="005E7182" w:rsidRPr="002970EC" w:rsidRDefault="005E7182" w:rsidP="005E7182">
      <w:r w:rsidRPr="002970EC">
        <w:t xml:space="preserve">Specifically, we have assembled a collaborative network of leading research experts to explore the mechanistic rationale for manual therapy in DPN, develop the combination of osteopathy with </w:t>
      </w:r>
      <w:r w:rsidR="00DC3B9C" w:rsidRPr="002970EC">
        <w:t xml:space="preserve">other relevant </w:t>
      </w:r>
      <w:r w:rsidRPr="002970EC">
        <w:t xml:space="preserve">approaches, decide on adequate trial designs for a proof-of-concept study, and feasibility test components of an efficacy final trial. Support from </w:t>
      </w:r>
      <w:r w:rsidRPr="002970EC">
        <w:rPr>
          <w:i/>
          <w:iCs/>
        </w:rPr>
        <w:t xml:space="preserve">The Osteopathic Foundation </w:t>
      </w:r>
      <w:r w:rsidRPr="002970EC">
        <w:t>(</w:t>
      </w:r>
      <w:proofErr w:type="spellStart"/>
      <w:r w:rsidRPr="002970EC">
        <w:t>oF</w:t>
      </w:r>
      <w:proofErr w:type="spellEnd"/>
      <w:r w:rsidRPr="002970EC">
        <w:t xml:space="preserve">) </w:t>
      </w:r>
      <w:r w:rsidR="004676D4" w:rsidRPr="002970EC">
        <w:t>will</w:t>
      </w:r>
      <w:r w:rsidRPr="002970EC">
        <w:t xml:space="preserve"> act as a seed fund to develop the intervention and a training for </w:t>
      </w:r>
      <w:r w:rsidR="00A57376" w:rsidRPr="002970EC">
        <w:t>providers and</w:t>
      </w:r>
      <w:r w:rsidRPr="002970EC">
        <w:t xml:space="preserve"> facilitate the successful application for a large-scale trial based on reliable feasibility data</w:t>
      </w:r>
      <w:r w:rsidR="004676D4" w:rsidRPr="002970EC">
        <w:t xml:space="preserve">. </w:t>
      </w:r>
    </w:p>
    <w:p w14:paraId="5107F163" w14:textId="579F1486" w:rsidR="005E7182" w:rsidRPr="002970EC" w:rsidRDefault="005E7182" w:rsidP="005E7182">
      <w:pPr>
        <w:jc w:val="left"/>
        <w:rPr>
          <w:b/>
          <w:bCs/>
          <w:sz w:val="28"/>
          <w:szCs w:val="28"/>
        </w:rPr>
      </w:pPr>
    </w:p>
    <w:p w14:paraId="0CE32B2E" w14:textId="01FC36AB" w:rsidR="00C95C9F" w:rsidRPr="002970EC" w:rsidRDefault="00C95C9F" w:rsidP="005E7182">
      <w:pPr>
        <w:jc w:val="left"/>
        <w:rPr>
          <w:b/>
          <w:bCs/>
          <w:sz w:val="28"/>
          <w:szCs w:val="28"/>
        </w:rPr>
      </w:pPr>
    </w:p>
    <w:p w14:paraId="43C9DF04" w14:textId="327D6C55" w:rsidR="00C95C9F" w:rsidRPr="002970EC" w:rsidRDefault="00C95C9F">
      <w:pPr>
        <w:jc w:val="left"/>
        <w:rPr>
          <w:b/>
          <w:bCs/>
          <w:sz w:val="28"/>
          <w:szCs w:val="28"/>
        </w:rPr>
      </w:pPr>
      <w:r w:rsidRPr="002970EC">
        <w:rPr>
          <w:b/>
          <w:bCs/>
          <w:sz w:val="28"/>
          <w:szCs w:val="28"/>
        </w:rPr>
        <w:br w:type="page"/>
      </w:r>
    </w:p>
    <w:p w14:paraId="0C7E419A" w14:textId="77777777" w:rsidR="00C95C9F" w:rsidRPr="002970EC" w:rsidRDefault="00C95C9F" w:rsidP="00C95C9F">
      <w:pPr>
        <w:pStyle w:val="Heading1"/>
      </w:pPr>
      <w:bookmarkStart w:id="18" w:name="_Toc90544631"/>
      <w:bookmarkStart w:id="19" w:name="_Toc90544758"/>
      <w:bookmarkStart w:id="20" w:name="_Toc90549409"/>
      <w:bookmarkStart w:id="21" w:name="_Toc191044627"/>
      <w:r w:rsidRPr="002970EC">
        <w:lastRenderedPageBreak/>
        <w:t>Methods of intervention development and evaluation</w:t>
      </w:r>
      <w:bookmarkEnd w:id="18"/>
      <w:bookmarkEnd w:id="19"/>
      <w:bookmarkEnd w:id="20"/>
      <w:bookmarkEnd w:id="21"/>
      <w:r w:rsidRPr="002970EC">
        <w:t xml:space="preserve"> </w:t>
      </w:r>
    </w:p>
    <w:p w14:paraId="62A77487" w14:textId="2C7B86C5" w:rsidR="00C95C9F" w:rsidRPr="002970EC" w:rsidRDefault="00C95C9F" w:rsidP="00C95C9F"/>
    <w:p w14:paraId="19EDF7FB" w14:textId="074D31BC" w:rsidR="009B1163" w:rsidRPr="002970EC" w:rsidRDefault="009B1163" w:rsidP="009B1163">
      <w:pPr>
        <w:pStyle w:val="Heading2"/>
      </w:pPr>
      <w:bookmarkStart w:id="22" w:name="_Toc191044628"/>
      <w:r w:rsidRPr="002970EC">
        <w:t xml:space="preserve">Developing </w:t>
      </w:r>
      <w:proofErr w:type="spellStart"/>
      <w:r w:rsidRPr="002970EC">
        <w:t>NeuOst</w:t>
      </w:r>
      <w:proofErr w:type="spellEnd"/>
      <w:r w:rsidRPr="002970EC">
        <w:t xml:space="preserve"> according to the MRC framework for complex intervention development</w:t>
      </w:r>
      <w:bookmarkEnd w:id="22"/>
    </w:p>
    <w:p w14:paraId="47908ECD" w14:textId="77777777" w:rsidR="009B1163" w:rsidRPr="002970EC" w:rsidRDefault="009B1163" w:rsidP="00C95C9F"/>
    <w:p w14:paraId="4D2E591A" w14:textId="18141328" w:rsidR="00C95C9F" w:rsidRPr="002970EC" w:rsidRDefault="00C95C9F" w:rsidP="00C95C9F">
      <w:r w:rsidRPr="002970EC">
        <w:t xml:space="preserve">This document describes the phases and core elements of the </w:t>
      </w:r>
      <w:proofErr w:type="spellStart"/>
      <w:r w:rsidRPr="002970EC">
        <w:rPr>
          <w:i/>
          <w:iCs/>
        </w:rPr>
        <w:t>NeuOst</w:t>
      </w:r>
      <w:proofErr w:type="spellEnd"/>
      <w:r w:rsidRPr="002970EC">
        <w:t xml:space="preserve"> intervention, drawing on the framework for complex intervention development and evaluation provided by the Medical Research Council (MRC) (</w:t>
      </w:r>
      <w:r w:rsidRPr="002970EC">
        <w:fldChar w:fldCharType="begin"/>
      </w:r>
      <w:r w:rsidRPr="002970EC">
        <w:instrText xml:space="preserve"> REF _Ref90382131 \h  \* MERGEFORMAT </w:instrText>
      </w:r>
      <w:r w:rsidRPr="002970EC">
        <w:fldChar w:fldCharType="separate"/>
      </w:r>
      <w:r w:rsidR="00DC615E" w:rsidRPr="002970EC">
        <w:rPr>
          <w:b/>
          <w:bCs/>
        </w:rPr>
        <w:t xml:space="preserve">Figure </w:t>
      </w:r>
      <w:r w:rsidR="00DC615E" w:rsidRPr="00DC615E">
        <w:rPr>
          <w:b/>
          <w:bCs/>
          <w:noProof/>
        </w:rPr>
        <w:t>1</w:t>
      </w:r>
      <w:r w:rsidRPr="002970EC">
        <w:fldChar w:fldCharType="end"/>
      </w:r>
      <w:r w:rsidRPr="002970EC">
        <w:t xml:space="preserve">) </w:t>
      </w:r>
      <w:r w:rsidRPr="002970EC">
        <w:fldChar w:fldCharType="begin"/>
      </w:r>
      <w:r w:rsidR="00077179" w:rsidRPr="002970EC">
        <w:instrText xml:space="preserve"> ADDIN ZOTERO_ITEM CSL_CITATION {"citationID":"bmudxuJy","properties":{"formattedCitation":"(Skivington et al., 2021)","plainCitation":"(Skivington et al., 2021)","noteIndex":0},"citationItems":[{"id":30717,"uris":["http://zotero.org/users/4589659/items/PTMPQQ5R"],"itemData":{"id":30717,"type":"article-journal","abstract":"&lt;p&gt;The UK Medical Research Council’s widely used guidance for developing and evaluating complex interventions has been replaced by a new framework, commissioned jointly by the Medical Research Council and the National Institute for Health Research, which takes account of recent developments in theory and methods and the need to maximise the efficiency, use, and impact of research.&lt;/p&gt;","container-title":"BMJ","DOI":"10.1136/bmj.n2061","ISSN":"1756-1833","journalAbbreviation":"BMJ","language":"en","note":"publisher: British Medical Journal Publishing Group\nsection: Research Methods &amp;amp; Reporting","page":"n2061","source":"www.bmj.com","title":"A new framework for developing and evaluating complex interventions: update of Medical Research Council guidance","title-short":"A new framework for developing and evaluating complex interventions","volume":"374","author":[{"family":"Skivington","given":"Kathryn"},{"family":"Matthews","given":"Lynsay"},{"family":"Simpson","given":"Sharon Anne"},{"family":"Craig","given":"Peter"},{"family":"Baird","given":"Janis"},{"family":"Blazeby","given":"Jane M."},{"family":"Boyd","given":"Kathleen Anne"},{"family":"Craig","given":"Neil"},{"family":"French","given":"David P."},{"family":"McIntosh","given":"Emma"},{"family":"Petticrew","given":"Mark"},{"family":"Rycroft-Malone","given":"Jo"},{"family":"White","given":"Martin"},{"family":"Moore","given":"Laurence"}],"issued":{"date-parts":[["2021",9,30]]}}}],"schema":"https://github.com/citation-style-language/schema/raw/master/csl-citation.json"} </w:instrText>
      </w:r>
      <w:r w:rsidRPr="002970EC">
        <w:fldChar w:fldCharType="separate"/>
      </w:r>
      <w:r w:rsidRPr="002970EC">
        <w:t>(Skivington et al., 2021)</w:t>
      </w:r>
      <w:r w:rsidRPr="002970EC">
        <w:fldChar w:fldCharType="end"/>
      </w:r>
      <w:r w:rsidRPr="002970EC">
        <w:t xml:space="preserve">. </w:t>
      </w:r>
    </w:p>
    <w:p w14:paraId="061D102B" w14:textId="77777777" w:rsidR="00C95C9F" w:rsidRPr="002970EC" w:rsidRDefault="00C95C9F" w:rsidP="00C95C9F"/>
    <w:p w14:paraId="2401ED4E" w14:textId="77777777" w:rsidR="00C95C9F" w:rsidRPr="002970EC" w:rsidRDefault="00C95C9F" w:rsidP="00C95C9F">
      <w:pPr>
        <w:keepNext/>
      </w:pPr>
      <w:r w:rsidRPr="002970EC">
        <w:rPr>
          <w:noProof/>
        </w:rPr>
        <w:drawing>
          <wp:inline distT="0" distB="0" distL="0" distR="0" wp14:anchorId="7E7E96D2" wp14:editId="7EB5EE24">
            <wp:extent cx="5943600" cy="2373630"/>
            <wp:effectExtent l="0" t="0" r="0" b="2540"/>
            <wp:docPr id="2" name="Picture 2"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text&#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943600" cy="2373630"/>
                    </a:xfrm>
                    <a:prstGeom prst="rect">
                      <a:avLst/>
                    </a:prstGeom>
                  </pic:spPr>
                </pic:pic>
              </a:graphicData>
            </a:graphic>
          </wp:inline>
        </w:drawing>
      </w:r>
    </w:p>
    <w:p w14:paraId="78F99F33" w14:textId="7DF60C01" w:rsidR="00C95C9F" w:rsidRPr="002970EC" w:rsidRDefault="00C95C9F" w:rsidP="00C95C9F">
      <w:pPr>
        <w:pStyle w:val="Caption"/>
      </w:pPr>
      <w:bookmarkStart w:id="23" w:name="_Ref90382131"/>
      <w:r w:rsidRPr="002970EC">
        <w:rPr>
          <w:b/>
          <w:bCs/>
          <w:i w:val="0"/>
          <w:iCs w:val="0"/>
        </w:rPr>
        <w:t xml:space="preserve">Figure </w:t>
      </w:r>
      <w:r w:rsidRPr="002970EC">
        <w:rPr>
          <w:b/>
          <w:bCs/>
          <w:i w:val="0"/>
          <w:iCs w:val="0"/>
        </w:rPr>
        <w:fldChar w:fldCharType="begin"/>
      </w:r>
      <w:r w:rsidRPr="002970EC">
        <w:rPr>
          <w:b/>
          <w:bCs/>
          <w:i w:val="0"/>
          <w:iCs w:val="0"/>
        </w:rPr>
        <w:instrText xml:space="preserve"> SEQ Figure \* ARABIC </w:instrText>
      </w:r>
      <w:r w:rsidRPr="002970EC">
        <w:rPr>
          <w:b/>
          <w:bCs/>
          <w:i w:val="0"/>
          <w:iCs w:val="0"/>
        </w:rPr>
        <w:fldChar w:fldCharType="separate"/>
      </w:r>
      <w:r w:rsidR="00DC615E">
        <w:rPr>
          <w:b/>
          <w:bCs/>
          <w:i w:val="0"/>
          <w:iCs w:val="0"/>
          <w:noProof/>
        </w:rPr>
        <w:t>1</w:t>
      </w:r>
      <w:r w:rsidRPr="002970EC">
        <w:rPr>
          <w:b/>
          <w:bCs/>
          <w:i w:val="0"/>
          <w:iCs w:val="0"/>
        </w:rPr>
        <w:fldChar w:fldCharType="end"/>
      </w:r>
      <w:bookmarkEnd w:id="23"/>
      <w:r w:rsidRPr="002970EC">
        <w:rPr>
          <w:b/>
          <w:bCs/>
          <w:i w:val="0"/>
          <w:iCs w:val="0"/>
        </w:rPr>
        <w:t>: MRC Framework for developing and evaluating complex interventions</w:t>
      </w:r>
      <w:r w:rsidRPr="002970EC">
        <w:t xml:space="preserve">. Context=any feature of the circumstances in which an intervention is conceived, developed, evaluated, and implemented; programme theory=describes how an intervention is expected to lead to its effects and under what conditions—the programme theory should be tested and refined at all stages and used to guide the identification of uncertainties and research questions; stakeholders=those who are targeted by the intervention or policy, involved in its development or delivery, or more broadly those whose personal or professional interests are affected (that is, who have a stake in the topic)—this includes patients and members of the public as well as those linked in a professional capacity; uncertainties=identifying the key uncertainties that exist, given what is already known and what the programme theory, research team, and stakeholders identify as being most important to discover—these judgments inform the framing of research questions, which in turn govern the choice of research perspective; refinement=the process of fine tuning or making changes to the intervention once a preliminary version (prototype) has been developed; economic considerations=determining the comparative resource and outcome consequences of the interventions for those people and organisations affected. </w:t>
      </w:r>
      <w:r w:rsidRPr="002970EC">
        <w:fldChar w:fldCharType="begin"/>
      </w:r>
      <w:r w:rsidR="00077179" w:rsidRPr="002970EC">
        <w:instrText xml:space="preserve"> ADDIN ZOTERO_ITEM CSL_CITATION {"citationID":"M6avPISH","properties":{"formattedCitation":"(Skivington et al., 2021)","plainCitation":"(Skivington et al., 2021)","noteIndex":0},"citationItems":[{"id":30717,"uris":["http://zotero.org/users/4589659/items/PTMPQQ5R"],"itemData":{"id":30717,"type":"article-journal","abstract":"&lt;p&gt;The UK Medical Research Council’s widely used guidance for developing and evaluating complex interventions has been replaced by a new framework, commissioned jointly by the Medical Research Council and the National Institute for Health Research, which takes account of recent developments in theory and methods and the need to maximise the efficiency, use, and impact of research.&lt;/p&gt;","container-title":"BMJ","DOI":"10.1136/bmj.n2061","ISSN":"1756-1833","journalAbbreviation":"BMJ","language":"en","note":"publisher: British Medical Journal Publishing Group\nsection: Research Methods &amp;amp; Reporting","page":"n2061","source":"www.bmj.com","title":"A new framework for developing and evaluating complex interventions: update of Medical Research Council guidance","title-short":"A new framework for developing and evaluating complex interventions","volume":"374","author":[{"family":"Skivington","given":"Kathryn"},{"family":"Matthews","given":"Lynsay"},{"family":"Simpson","given":"Sharon Anne"},{"family":"Craig","given":"Peter"},{"family":"Baird","given":"Janis"},{"family":"Blazeby","given":"Jane M."},{"family":"Boyd","given":"Kathleen Anne"},{"family":"Craig","given":"Neil"},{"family":"French","given":"David P."},{"family":"McIntosh","given":"Emma"},{"family":"Petticrew","given":"Mark"},{"family":"Rycroft-Malone","given":"Jo"},{"family":"White","given":"Martin"},{"family":"Moore","given":"Laurence"}],"issued":{"date-parts":[["2021",9,30]]}}}],"schema":"https://github.com/citation-style-language/schema/raw/master/csl-citation.json"} </w:instrText>
      </w:r>
      <w:r w:rsidRPr="002970EC">
        <w:fldChar w:fldCharType="separate"/>
      </w:r>
      <w:r w:rsidRPr="002970EC">
        <w:rPr>
          <w:noProof/>
        </w:rPr>
        <w:t>(Skivington et al., 2021)</w:t>
      </w:r>
      <w:r w:rsidRPr="002970EC">
        <w:fldChar w:fldCharType="end"/>
      </w:r>
    </w:p>
    <w:p w14:paraId="1B5D6DE0" w14:textId="77777777" w:rsidR="00C95C9F" w:rsidRPr="002970EC" w:rsidRDefault="00C95C9F" w:rsidP="00C95C9F"/>
    <w:p w14:paraId="6A4CF813" w14:textId="46BE5914" w:rsidR="00C95C9F" w:rsidRPr="002970EC" w:rsidRDefault="00C95C9F" w:rsidP="00C95C9F">
      <w:r w:rsidRPr="002970EC">
        <w:t xml:space="preserve">An overview of the process is provided in </w:t>
      </w:r>
      <w:r w:rsidRPr="002970EC">
        <w:fldChar w:fldCharType="begin"/>
      </w:r>
      <w:r w:rsidRPr="002970EC">
        <w:instrText xml:space="preserve"> REF _Ref90381704 \h  \* MERGEFORMAT </w:instrText>
      </w:r>
      <w:r w:rsidRPr="002970EC">
        <w:fldChar w:fldCharType="separate"/>
      </w:r>
      <w:r w:rsidR="00DC615E" w:rsidRPr="002970EC">
        <w:rPr>
          <w:b/>
          <w:bCs/>
        </w:rPr>
        <w:t xml:space="preserve">Figure </w:t>
      </w:r>
      <w:r w:rsidR="00DC615E" w:rsidRPr="00DC615E">
        <w:rPr>
          <w:b/>
          <w:bCs/>
          <w:noProof/>
        </w:rPr>
        <w:t>2</w:t>
      </w:r>
      <w:r w:rsidRPr="002970EC">
        <w:fldChar w:fldCharType="end"/>
      </w:r>
      <w:r w:rsidRPr="002970EC">
        <w:t xml:space="preserve">; </w:t>
      </w:r>
      <w:r w:rsidRPr="002970EC">
        <w:fldChar w:fldCharType="begin"/>
      </w:r>
      <w:r w:rsidR="00077179" w:rsidRPr="002970EC">
        <w:instrText xml:space="preserve"> ADDIN ZOTERO_ITEM CSL_CITATION {"citationID":"jyVmCGOb","properties":{"formattedCitation":"(Craig and Campbell, 2015)","plainCitation":"(Craig and Campbell, 2015)","dontUpdate":true,"noteIndex":0},"citationItems":[{"id":31062,"uris":["http://zotero.org/users/4589659/items/2Z4DD5T6"],"itemData":{"id":31062,"type":"book","abstract":"A summary of the methodology and the past and present uses of evaluability assessment in public health and other sectors of social policy.","note":"DOI: 10.13140/RG.2.1.2007.4725","source":"ResearchGate","title":"Evaluability Assessment: a systematic approach to deciding whether and how to evaluate programmes and policies: a What Works Scotland Working paper","title-short":"Evaluability Assessment","author":[{"family":"Craig","given":"Peter"},{"family":"Campbell","given":"Mhairi"}],"issued":{"date-parts":[["2015",9,8]]}}}],"schema":"https://github.com/citation-style-language/schema/raw/master/csl-citation.json"} </w:instrText>
      </w:r>
      <w:r w:rsidRPr="002970EC">
        <w:fldChar w:fldCharType="separate"/>
      </w:r>
      <w:r w:rsidRPr="002970EC">
        <w:rPr>
          <w:noProof/>
        </w:rPr>
        <w:t>adapted from Craig and Campbell (2015)</w:t>
      </w:r>
      <w:r w:rsidRPr="002970EC">
        <w:fldChar w:fldCharType="end"/>
      </w:r>
      <w:r w:rsidRPr="002970EC">
        <w:t xml:space="preserve"> and focussing on the MRC framework elements “Develop Intervention”, “Core Elements”, and “Feasibility”. Methods for the feasibility evaluation will be described in more detail in a feasibility trial protocol at a later stage.</w:t>
      </w:r>
    </w:p>
    <w:p w14:paraId="25D5D89B" w14:textId="77777777" w:rsidR="00C95C9F" w:rsidRPr="002970EC" w:rsidRDefault="00C95C9F" w:rsidP="00C95C9F"/>
    <w:p w14:paraId="17E374C6" w14:textId="77777777" w:rsidR="00C95C9F" w:rsidRPr="002970EC" w:rsidRDefault="00C95C9F" w:rsidP="00C95C9F">
      <w:pPr>
        <w:keepNext/>
      </w:pPr>
      <w:r w:rsidRPr="002970EC">
        <w:rPr>
          <w:noProof/>
        </w:rPr>
        <w:lastRenderedPageBreak/>
        <w:drawing>
          <wp:inline distT="0" distB="0" distL="0" distR="0" wp14:anchorId="42368898" wp14:editId="247DDE0E">
            <wp:extent cx="5943600" cy="2780665"/>
            <wp:effectExtent l="0" t="0" r="5715" b="0"/>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2780665"/>
                    </a:xfrm>
                    <a:prstGeom prst="rect">
                      <a:avLst/>
                    </a:prstGeom>
                  </pic:spPr>
                </pic:pic>
              </a:graphicData>
            </a:graphic>
          </wp:inline>
        </w:drawing>
      </w:r>
    </w:p>
    <w:p w14:paraId="0C0387D4" w14:textId="375ED59E" w:rsidR="00C95C9F" w:rsidRPr="002970EC" w:rsidRDefault="00C95C9F" w:rsidP="00C95C9F">
      <w:pPr>
        <w:pStyle w:val="Caption"/>
      </w:pPr>
      <w:bookmarkStart w:id="24" w:name="_Ref90381704"/>
      <w:r w:rsidRPr="002970EC">
        <w:rPr>
          <w:b/>
          <w:bCs/>
          <w:i w:val="0"/>
          <w:iCs w:val="0"/>
        </w:rPr>
        <w:t xml:space="preserve">Figure </w:t>
      </w:r>
      <w:r w:rsidRPr="002970EC">
        <w:rPr>
          <w:b/>
          <w:bCs/>
          <w:i w:val="0"/>
          <w:iCs w:val="0"/>
        </w:rPr>
        <w:fldChar w:fldCharType="begin"/>
      </w:r>
      <w:r w:rsidRPr="002970EC">
        <w:rPr>
          <w:b/>
          <w:bCs/>
          <w:i w:val="0"/>
          <w:iCs w:val="0"/>
        </w:rPr>
        <w:instrText xml:space="preserve"> SEQ Figure \* ARABIC </w:instrText>
      </w:r>
      <w:r w:rsidRPr="002970EC">
        <w:rPr>
          <w:b/>
          <w:bCs/>
          <w:i w:val="0"/>
          <w:iCs w:val="0"/>
        </w:rPr>
        <w:fldChar w:fldCharType="separate"/>
      </w:r>
      <w:r w:rsidR="00DC615E">
        <w:rPr>
          <w:b/>
          <w:bCs/>
          <w:i w:val="0"/>
          <w:iCs w:val="0"/>
          <w:noProof/>
        </w:rPr>
        <w:t>2</w:t>
      </w:r>
      <w:r w:rsidRPr="002970EC">
        <w:rPr>
          <w:b/>
          <w:bCs/>
          <w:i w:val="0"/>
          <w:iCs w:val="0"/>
        </w:rPr>
        <w:fldChar w:fldCharType="end"/>
      </w:r>
      <w:bookmarkEnd w:id="24"/>
      <w:r w:rsidRPr="002970EC">
        <w:rPr>
          <w:b/>
          <w:bCs/>
          <w:i w:val="0"/>
          <w:iCs w:val="0"/>
        </w:rPr>
        <w:t>: Process flowchart of intervention development and evaluation</w:t>
      </w:r>
      <w:r w:rsidRPr="002970EC">
        <w:t>. Adapted from: Craig P, Campbell M. Evaluability Assessment: a systematic approach to deciding whether and how to evaluate programmes and policies: a What Works Scotland Working paper. 2015.</w:t>
      </w:r>
    </w:p>
    <w:p w14:paraId="10B1B520" w14:textId="63816E96" w:rsidR="00C95C9F" w:rsidRPr="002970EC" w:rsidRDefault="00C95C9F" w:rsidP="005E7182">
      <w:pPr>
        <w:jc w:val="left"/>
        <w:rPr>
          <w:b/>
          <w:bCs/>
          <w:sz w:val="28"/>
          <w:szCs w:val="28"/>
        </w:rPr>
      </w:pPr>
    </w:p>
    <w:p w14:paraId="2C519FC6" w14:textId="77777777" w:rsidR="009A39AF" w:rsidRPr="002970EC" w:rsidRDefault="009A39AF" w:rsidP="009B1163">
      <w:pPr>
        <w:pStyle w:val="Heading3"/>
      </w:pPr>
      <w:bookmarkStart w:id="25" w:name="_Toc191044629"/>
      <w:r w:rsidRPr="002970EC">
        <w:t>Programme flexibility and specificity</w:t>
      </w:r>
      <w:bookmarkEnd w:id="25"/>
    </w:p>
    <w:p w14:paraId="76B7178C" w14:textId="77777777" w:rsidR="009A39AF" w:rsidRPr="002970EC" w:rsidRDefault="009A39AF" w:rsidP="009A39AF"/>
    <w:p w14:paraId="690F5D1A" w14:textId="60AE0817" w:rsidR="009A39AF" w:rsidRPr="002970EC" w:rsidRDefault="009A39AF" w:rsidP="009A39AF">
      <w:r w:rsidRPr="002970EC">
        <w:t xml:space="preserve">When trying to understanding </w:t>
      </w:r>
      <w:proofErr w:type="spellStart"/>
      <w:r w:rsidRPr="002970EC">
        <w:rPr>
          <w:i/>
          <w:iCs/>
        </w:rPr>
        <w:t>NeuOst</w:t>
      </w:r>
      <w:proofErr w:type="spellEnd"/>
      <w:r w:rsidRPr="002970EC">
        <w:t xml:space="preserve"> as a complex intervention according to the MRC framework, two further topics need to be discussed: programme flexibility, and a consideration of specific versus contextual components </w:t>
      </w:r>
      <w:r w:rsidRPr="002970EC">
        <w:fldChar w:fldCharType="begin"/>
      </w:r>
      <w:r w:rsidR="00077179" w:rsidRPr="002970EC">
        <w:instrText xml:space="preserve"> ADDIN ZOTERO_ITEM CSL_CITATION {"citationID":"nNiJpBZm","properties":{"formattedCitation":"(Skivington et al., 2021)","plainCitation":"(Skivington et al., 2021)","noteIndex":0},"citationItems":[{"id":30717,"uris":["http://zotero.org/users/4589659/items/PTMPQQ5R"],"itemData":{"id":30717,"type":"article-journal","abstract":"&lt;p&gt;The UK Medical Research Council’s widely used guidance for developing and evaluating complex interventions has been replaced by a new framework, commissioned jointly by the Medical Research Council and the National Institute for Health Research, which takes account of recent developments in theory and methods and the need to maximise the efficiency, use, and impact of research.&lt;/p&gt;","container-title":"BMJ","DOI":"10.1136/bmj.n2061","ISSN":"1756-1833","journalAbbreviation":"BMJ","language":"en","note":"publisher: British Medical Journal Publishing Group\nsection: Research Methods &amp;amp; Reporting","page":"n2061","source":"www.bmj.com","title":"A new framework for developing and evaluating complex interventions: update of Medical Research Council guidance","title-short":"A new framework for developing and evaluating complex interventions","volume":"374","author":[{"family":"Skivington","given":"Kathryn"},{"family":"Matthews","given":"Lynsay"},{"family":"Simpson","given":"Sharon Anne"},{"family":"Craig","given":"Peter"},{"family":"Baird","given":"Janis"},{"family":"Blazeby","given":"Jane M."},{"family":"Boyd","given":"Kathleen Anne"},{"family":"Craig","given":"Neil"},{"family":"French","given":"David P."},{"family":"McIntosh","given":"Emma"},{"family":"Petticrew","given":"Mark"},{"family":"Rycroft-Malone","given":"Jo"},{"family":"White","given":"Martin"},{"family":"Moore","given":"Laurence"}],"issued":{"date-parts":[["2021",9,30]]}}}],"schema":"https://github.com/citation-style-language/schema/raw/master/csl-citation.json"} </w:instrText>
      </w:r>
      <w:r w:rsidRPr="002970EC">
        <w:fldChar w:fldCharType="separate"/>
      </w:r>
      <w:r w:rsidRPr="002970EC">
        <w:rPr>
          <w:noProof/>
        </w:rPr>
        <w:t>(Skivington et al., 2021)</w:t>
      </w:r>
      <w:r w:rsidRPr="002970EC">
        <w:fldChar w:fldCharType="end"/>
      </w:r>
      <w:r w:rsidRPr="002970EC">
        <w:t xml:space="preserve">. </w:t>
      </w:r>
    </w:p>
    <w:p w14:paraId="0D73A968" w14:textId="77777777" w:rsidR="009A39AF" w:rsidRPr="002970EC" w:rsidRDefault="009A39AF" w:rsidP="009A39AF"/>
    <w:p w14:paraId="2936B108" w14:textId="7265B263" w:rsidR="009A39AF" w:rsidRPr="002970EC" w:rsidRDefault="009A39AF" w:rsidP="009A39AF">
      <w:r w:rsidRPr="002970EC">
        <w:t>“</w:t>
      </w:r>
      <w:r w:rsidRPr="002970EC">
        <w:rPr>
          <w:i/>
          <w:iCs/>
        </w:rPr>
        <w:t>Flexibility in intervention delivery and adherence might be permitted to allow for variation in how, where, and by whom interventions are delivered and received</w:t>
      </w:r>
      <w:r w:rsidRPr="002970EC">
        <w:t xml:space="preserve">.” </w:t>
      </w:r>
      <w:r w:rsidRPr="002970EC">
        <w:fldChar w:fldCharType="begin"/>
      </w:r>
      <w:r w:rsidR="00077179" w:rsidRPr="002970EC">
        <w:instrText xml:space="preserve"> ADDIN ZOTERO_ITEM CSL_CITATION {"citationID":"1GjEoAX2","properties":{"formattedCitation":"(Skivington et al., 2021)","plainCitation":"(Skivington et al., 2021)","dontUpdate":true,"noteIndex":0},"citationItems":[{"id":30717,"uris":["http://zotero.org/users/4589659/items/PTMPQQ5R"],"itemData":{"id":30717,"type":"article-journal","abstract":"&lt;p&gt;The UK Medical Research Council’s widely used guidance for developing and evaluating complex interventions has been replaced by a new framework, commissioned jointly by the Medical Research Council and the National Institute for Health Research, which takes account of recent developments in theory and methods and the need to maximise the efficiency, use, and impact of research.&lt;/p&gt;","container-title":"BMJ","DOI":"10.1136/bmj.n2061","ISSN":"1756-1833","journalAbbreviation":"BMJ","language":"en","note":"publisher: British Medical Journal Publishing Group\nsection: Research Methods &amp;amp; Reporting","page":"n2061","source":"www.bmj.com","title":"A new framework for developing and evaluating complex interventions: update of Medical Research Council guidance","title-short":"A new framework for developing and evaluating complex interventions","volume":"374","author":[{"family":"Skivington","given":"Kathryn"},{"family":"Matthews","given":"Lynsay"},{"family":"Simpson","given":"Sharon Anne"},{"family":"Craig","given":"Peter"},{"family":"Baird","given":"Janis"},{"family":"Blazeby","given":"Jane M."},{"family":"Boyd","given":"Kathleen Anne"},{"family":"Craig","given":"Neil"},{"family":"French","given":"David P."},{"family":"McIntosh","given":"Emma"},{"family":"Petticrew","given":"Mark"},{"family":"Rycroft-Malone","given":"Jo"},{"family":"White","given":"Martin"},{"family":"Moore","given":"Laurence"}],"issued":{"date-parts":[["2021",9,30]]}}}],"schema":"https://github.com/citation-style-language/schema/raw/master/csl-citation.json"} </w:instrText>
      </w:r>
      <w:r w:rsidRPr="002970EC">
        <w:fldChar w:fldCharType="separate"/>
      </w:r>
      <w:r w:rsidRPr="002970EC">
        <w:rPr>
          <w:noProof/>
        </w:rPr>
        <w:t>(Skivington et al., 2021, p. 2)</w:t>
      </w:r>
      <w:r w:rsidRPr="002970EC">
        <w:fldChar w:fldCharType="end"/>
      </w:r>
      <w:r w:rsidRPr="002970EC">
        <w:t xml:space="preserve">. At the early stage of intervention development, the “Where” and “by Whom” will remain well-defined, with </w:t>
      </w:r>
      <w:proofErr w:type="spellStart"/>
      <w:r w:rsidRPr="002970EC">
        <w:rPr>
          <w:i/>
          <w:iCs/>
        </w:rPr>
        <w:t>NeuOst</w:t>
      </w:r>
      <w:proofErr w:type="spellEnd"/>
      <w:r w:rsidRPr="002970EC">
        <w:t xml:space="preserve"> delivered in the setting of an osteopathic educational institution (University College of Osteopathy, London) and by fully qualified and </w:t>
      </w:r>
      <w:proofErr w:type="gramStart"/>
      <w:r w:rsidRPr="002970EC">
        <w:t>specifically-trained</w:t>
      </w:r>
      <w:proofErr w:type="gramEnd"/>
      <w:r w:rsidRPr="002970EC">
        <w:t xml:space="preserve"> osteopaths. The latter will remain the providers, even though adaptations to other manual therapy professions may be feasible. Regarding “How” the intervention is applied, the initial programme theory allows for intervention components to be chosen and adapted depending on patient needs and preferences, and the clinical decision-making of providers. Boundaries are, however, defined below. </w:t>
      </w:r>
    </w:p>
    <w:p w14:paraId="323246DD" w14:textId="77777777" w:rsidR="009A39AF" w:rsidRPr="002970EC" w:rsidRDefault="009A39AF" w:rsidP="009A39AF">
      <w:r w:rsidRPr="002970EC">
        <w:t xml:space="preserve">During a feasibility trial, and especially a later efficacy trial, intervention flexibility may have to be </w:t>
      </w:r>
      <w:proofErr w:type="gramStart"/>
      <w:r w:rsidRPr="002970EC">
        <w:t>reduced</w:t>
      </w:r>
      <w:proofErr w:type="gramEnd"/>
      <w:r w:rsidRPr="002970EC">
        <w:t xml:space="preserve"> and patient adherence enhanced for reasons of trial interpretability and bias reduction. At the later stage of pragmatic effectiveness research, such restrictions may be less desirable and can be replaced by the measurement and appraisal of heterogeneity instead (Hohenschurz-Schmidt et al., IMMPACT, almost submitted). </w:t>
      </w:r>
    </w:p>
    <w:p w14:paraId="4DD566A6" w14:textId="77777777" w:rsidR="009A39AF" w:rsidRPr="002970EC" w:rsidRDefault="009A39AF" w:rsidP="009A39AF"/>
    <w:p w14:paraId="0ECFCA65" w14:textId="34E5A718" w:rsidR="009A39AF" w:rsidRPr="002970EC" w:rsidRDefault="009A39AF" w:rsidP="009A39AF">
      <w:r w:rsidRPr="002970EC">
        <w:fldChar w:fldCharType="begin"/>
      </w:r>
      <w:r w:rsidRPr="002970EC">
        <w:instrText xml:space="preserve"> REF _Ref90382545 \h </w:instrText>
      </w:r>
      <w:r w:rsidRPr="002970EC">
        <w:fldChar w:fldCharType="separate"/>
      </w:r>
      <w:r w:rsidR="00DC615E" w:rsidRPr="002970EC">
        <w:rPr>
          <w:b/>
          <w:bCs/>
        </w:rPr>
        <w:t xml:space="preserve">Table </w:t>
      </w:r>
      <w:r w:rsidR="00DC615E">
        <w:rPr>
          <w:b/>
          <w:bCs/>
          <w:i/>
          <w:iCs/>
          <w:noProof/>
        </w:rPr>
        <w:t>1</w:t>
      </w:r>
      <w:r w:rsidRPr="002970EC">
        <w:fldChar w:fldCharType="end"/>
      </w:r>
      <w:r w:rsidRPr="002970EC">
        <w:t xml:space="preserve"> and </w:t>
      </w:r>
      <w:r w:rsidRPr="002970EC">
        <w:fldChar w:fldCharType="begin"/>
      </w:r>
      <w:r w:rsidRPr="002970EC">
        <w:instrText xml:space="preserve"> REF _Ref90467048 \h  \* MERGEFORMAT </w:instrText>
      </w:r>
      <w:r w:rsidRPr="002970EC">
        <w:fldChar w:fldCharType="separate"/>
      </w:r>
      <w:r w:rsidR="00DC615E" w:rsidRPr="002970EC">
        <w:rPr>
          <w:b/>
          <w:bCs/>
        </w:rPr>
        <w:t xml:space="preserve">Figure </w:t>
      </w:r>
      <w:r w:rsidR="00DC615E" w:rsidRPr="00DC615E">
        <w:rPr>
          <w:b/>
          <w:bCs/>
          <w:noProof/>
        </w:rPr>
        <w:t>4</w:t>
      </w:r>
      <w:r w:rsidRPr="002970EC">
        <w:fldChar w:fldCharType="end"/>
      </w:r>
      <w:r w:rsidRPr="002970EC">
        <w:t xml:space="preserve"> identify the core components of </w:t>
      </w:r>
      <w:proofErr w:type="spellStart"/>
      <w:r w:rsidRPr="002970EC">
        <w:t>NeuOst</w:t>
      </w:r>
      <w:proofErr w:type="spellEnd"/>
      <w:r w:rsidRPr="002970EC">
        <w:t xml:space="preserve"> and hypothesised or known mechanisms of change. For an adequate understanding of complex interventions and for the subsequent efficacy studies, however, contextual factors need to be identified, too. Current </w:t>
      </w:r>
      <w:r w:rsidRPr="002970EC">
        <w:lastRenderedPageBreak/>
        <w:t xml:space="preserve">research, however, holds that contextual and specific components are mutually intertwined and likely influence treatment effects in a non-additive non-linear manner </w:t>
      </w:r>
      <w:r w:rsidRPr="002970EC">
        <w:fldChar w:fldCharType="begin"/>
      </w:r>
      <w:r w:rsidR="00077179" w:rsidRPr="002970EC">
        <w:instrText xml:space="preserve"> ADDIN ZOTERO_ITEM CSL_CITATION {"citationID":"Ml8JF5Ic","properties":{"formattedCitation":"(Hall and Loscalzo, 2019)","plainCitation":"(Hall and Loscalzo, 2019)","noteIndex":0},"citationItems":[{"id":30814,"uris":["http://zotero.org/users/4589659/items/KYLLTQP2"],"itemData":{"id":30814,"type":"article-journal","abstract":"In randomized clinical trials (RCTs), it is assumed that nonspecific effects beyond action of pharmacological agents are roughly equivalent in drug and placebo treatment groups. Hence, since the inception of RCTs, drug efficacy is determined by comparing outcomes in active to those in placebo control arms. However, quantitation of efficacy is based on an unproven assumption, that drug and placebo responses are always additive. Response to treatment in RCTs can be differentially influenced by the perturbing effects of patient expectations, side effects, and pharmacogenomic interactions in both drug and placebo arms. Ability to control for these effects requires understanding of when and where they arise, how to mitigate, analyze, and even leverage their impact. Here, we examine three factors that influence additivity: expectation, side effects, and pharmacogenomics. Furthermore, to provide novel insights into nonadditivity and solutions for managing it, we introduce systems pharmacogenomics, a network approach to integrating and analyzing the effects of the numerous interacting perturbations to which a patient is exposed in RCTs.","container-title":"Clinical Pharmacology &amp; Therapeutics","DOI":"10.1002/cpt.1626","ISSN":"1532-6535","issue":"6","language":"en","note":"_eprint: https://onlinelibrary.wiley.com/doi/pdf/10.1002/cpt.1626","page":"1191-1197","source":"Wiley Online Library","title":"Drug-Placebo Additivity in Randomized Clinical Trials","volume":"106","author":[{"family":"Hall","given":"Kathryn T."},{"family":"Loscalzo","given":"Joseph"}],"issued":{"date-parts":[["2019"]]}}}],"schema":"https://github.com/citation-style-language/schema/raw/master/csl-citation.json"} </w:instrText>
      </w:r>
      <w:r w:rsidRPr="002970EC">
        <w:fldChar w:fldCharType="separate"/>
      </w:r>
      <w:r w:rsidRPr="002970EC">
        <w:rPr>
          <w:noProof/>
        </w:rPr>
        <w:t>(Hall and Loscalzo, 2019)</w:t>
      </w:r>
      <w:r w:rsidRPr="002970EC">
        <w:fldChar w:fldCharType="end"/>
      </w:r>
      <w:r w:rsidRPr="002970EC">
        <w:t>. Moving away from the specific/non-specific dichotomy, current consensus on the design, implementation, and reporting of sham controls in trials of physical, psychological, and self-management therapies for pain requires researchers to instead identify the treatment components whose effects they want to study in a trial (Hohenschurz-Schmidt et al.,</w:t>
      </w:r>
      <w:r w:rsidR="0008789D">
        <w:t xml:space="preserve"> under review</w:t>
      </w:r>
      <w:r w:rsidRPr="002970EC">
        <w:t xml:space="preserve">). This decision is therefore relegated to the stage of trial development, not intervention development, and will be considered in the respective feasibility trial protocol and sham control development. </w:t>
      </w:r>
    </w:p>
    <w:p w14:paraId="5494413C" w14:textId="77777777" w:rsidR="009A39AF" w:rsidRPr="002970EC" w:rsidRDefault="009A39AF" w:rsidP="006A0F1A"/>
    <w:p w14:paraId="56976BA5" w14:textId="5C4362CB" w:rsidR="009A39AF" w:rsidRPr="002970EC" w:rsidRDefault="009A39AF" w:rsidP="009B1163">
      <w:pPr>
        <w:pStyle w:val="Heading3"/>
      </w:pPr>
      <w:bookmarkStart w:id="26" w:name="_Toc90549414"/>
      <w:bookmarkStart w:id="27" w:name="_Toc191044630"/>
      <w:r w:rsidRPr="002970EC">
        <w:t>Intervention refinement and boundaries</w:t>
      </w:r>
      <w:bookmarkEnd w:id="26"/>
      <w:bookmarkEnd w:id="27"/>
    </w:p>
    <w:p w14:paraId="0A097269" w14:textId="77777777" w:rsidR="009A39AF" w:rsidRPr="002970EC" w:rsidRDefault="009A39AF" w:rsidP="009A39AF"/>
    <w:p w14:paraId="2776D4FA" w14:textId="77777777" w:rsidR="009A39AF" w:rsidRPr="002970EC" w:rsidRDefault="009A39AF" w:rsidP="009A39AF">
      <w:r w:rsidRPr="002970EC">
        <w:t xml:space="preserve">Advocating continued refinement as complex intervention development moves from one stage to the next, the MRC framework advocates for refinements to be informed by intervention users. To do so, we will gather such information at </w:t>
      </w:r>
      <w:proofErr w:type="spellStart"/>
      <w:r w:rsidRPr="002970EC">
        <w:t>at</w:t>
      </w:r>
      <w:proofErr w:type="spellEnd"/>
      <w:r w:rsidRPr="002970EC">
        <w:t xml:space="preserve"> two initial stages: During the initial development of the programme theory, using PPI as described above. Secondly, by using quantitative and qualitative methods during a subsequent feasibility evaluation. If the </w:t>
      </w:r>
      <w:proofErr w:type="spellStart"/>
      <w:r w:rsidRPr="002970EC">
        <w:rPr>
          <w:i/>
          <w:iCs/>
        </w:rPr>
        <w:t>NeuOst</w:t>
      </w:r>
      <w:proofErr w:type="spellEnd"/>
      <w:r w:rsidRPr="002970EC">
        <w:rPr>
          <w:i/>
          <w:iCs/>
        </w:rPr>
        <w:t xml:space="preserve"> </w:t>
      </w:r>
      <w:r w:rsidRPr="002970EC">
        <w:t xml:space="preserve">intervention progresses beyond these stages, PPI will continue to guide refinements. </w:t>
      </w:r>
    </w:p>
    <w:p w14:paraId="14D54274" w14:textId="77777777" w:rsidR="009A39AF" w:rsidRPr="002970EC" w:rsidRDefault="009A39AF" w:rsidP="009A39AF"/>
    <w:p w14:paraId="5463287E" w14:textId="56D23EBE" w:rsidR="009A39AF" w:rsidRPr="002970EC" w:rsidRDefault="009A39AF" w:rsidP="009A39AF">
      <w:r w:rsidRPr="002970EC">
        <w:t>At the same time, the MRC framework states that “</w:t>
      </w:r>
      <w:r w:rsidRPr="002970EC">
        <w:rPr>
          <w:i/>
          <w:iCs/>
        </w:rPr>
        <w:t>refinements should be guided by the programme theory, with acceptable boundaries agreed and specified at the beginning of each research phase, and with transparent reporting of the rationale for change</w:t>
      </w:r>
      <w:r w:rsidRPr="002970EC">
        <w:t xml:space="preserve">” </w:t>
      </w:r>
      <w:r w:rsidRPr="002970EC">
        <w:fldChar w:fldCharType="begin"/>
      </w:r>
      <w:r w:rsidR="00077179" w:rsidRPr="002970EC">
        <w:instrText xml:space="preserve"> ADDIN ZOTERO_ITEM CSL_CITATION {"citationID":"3RcxrgRP","properties":{"formattedCitation":"(Skivington et al., 2021)","plainCitation":"(Skivington et al., 2021)","dontUpdate":true,"noteIndex":0},"citationItems":[{"id":30717,"uris":["http://zotero.org/users/4589659/items/PTMPQQ5R"],"itemData":{"id":30717,"type":"article-journal","abstract":"&lt;p&gt;The UK Medical Research Council’s widely used guidance for developing and evaluating complex interventions has been replaced by a new framework, commissioned jointly by the Medical Research Council and the National Institute for Health Research, which takes account of recent developments in theory and methods and the need to maximise the efficiency, use, and impact of research.&lt;/p&gt;","container-title":"BMJ","DOI":"10.1136/bmj.n2061","ISSN":"1756-1833","journalAbbreviation":"BMJ","language":"en","note":"publisher: British Medical Journal Publishing Group\nsection: Research Methods &amp;amp; Reporting","page":"n2061","source":"www.bmj.com","title":"A new framework for developing and evaluating complex interventions: update of Medical Research Council guidance","title-short":"A new framework for developing and evaluating complex interventions","volume":"374","author":[{"family":"Skivington","given":"Kathryn"},{"family":"Matthews","given":"Lynsay"},{"family":"Simpson","given":"Sharon Anne"},{"family":"Craig","given":"Peter"},{"family":"Baird","given":"Janis"},{"family":"Blazeby","given":"Jane M."},{"family":"Boyd","given":"Kathleen Anne"},{"family":"Craig","given":"Neil"},{"family":"French","given":"David P."},{"family":"McIntosh","given":"Emma"},{"family":"Petticrew","given":"Mark"},{"family":"Rycroft-Malone","given":"Jo"},{"family":"White","given":"Martin"},{"family":"Moore","given":"Laurence"}],"issued":{"date-parts":[["2021",9,30]]}}}],"schema":"https://github.com/citation-style-language/schema/raw/master/csl-citation.json"} </w:instrText>
      </w:r>
      <w:r w:rsidRPr="002970EC">
        <w:fldChar w:fldCharType="separate"/>
      </w:r>
      <w:r w:rsidRPr="002970EC">
        <w:rPr>
          <w:noProof/>
        </w:rPr>
        <w:t>(Skivington et al., 2021, p. 5)</w:t>
      </w:r>
      <w:r w:rsidRPr="002970EC">
        <w:fldChar w:fldCharType="end"/>
      </w:r>
      <w:r w:rsidRPr="002970EC">
        <w:t xml:space="preserve">. Whilst the initial </w:t>
      </w:r>
      <w:proofErr w:type="spellStart"/>
      <w:r w:rsidRPr="002970EC">
        <w:rPr>
          <w:i/>
          <w:iCs/>
        </w:rPr>
        <w:t>NeuOst</w:t>
      </w:r>
      <w:proofErr w:type="spellEnd"/>
      <w:r w:rsidRPr="002970EC">
        <w:t xml:space="preserve"> programme theory is being developed, such boundaries will be explored and negotiated. For now, potential boundaries include: </w:t>
      </w:r>
    </w:p>
    <w:p w14:paraId="7B154721" w14:textId="298F7DBF" w:rsidR="009A39AF" w:rsidRPr="002970EC" w:rsidRDefault="009A39AF" w:rsidP="00A015D7">
      <w:pPr>
        <w:pStyle w:val="ListParagraph"/>
        <w:numPr>
          <w:ilvl w:val="0"/>
          <w:numId w:val="3"/>
        </w:numPr>
      </w:pPr>
      <w:r w:rsidRPr="002970EC">
        <w:t xml:space="preserve">Medico-legal boundaries: Defined by the General Osteopathic Council, the Osteopathic Practice Standards (OPS) set out the professional standards expected from osteopaths </w:t>
      </w:r>
      <w:r w:rsidRPr="002970EC">
        <w:fldChar w:fldCharType="begin"/>
      </w:r>
      <w:r w:rsidR="00077179" w:rsidRPr="002970EC">
        <w:instrText xml:space="preserve"> ADDIN ZOTERO_ITEM CSL_CITATION {"citationID":"dE9UOUn6","properties":{"formattedCitation":"(General Osteopathic Council, 2018)","plainCitation":"(General Osteopathic Council, 2018)","noteIndex":0},"citationItems":[{"id":27165,"uris":["http://zotero.org/users/4589659/items/7HPSU3L5"],"itemData":{"id":27165,"type":"webpage","title":"Standards of practice","URL":"https://www.osteopathy.org.uk/standards/osteopathic-practice/","author":[{"family":"General Osteopathic Council","given":""}],"accessed":{"date-parts":[["2020",4,20]]},"issued":{"date-parts":[["2018"]]}}}],"schema":"https://github.com/citation-style-language/schema/raw/master/csl-citation.json"} </w:instrText>
      </w:r>
      <w:r w:rsidRPr="002970EC">
        <w:fldChar w:fldCharType="separate"/>
      </w:r>
      <w:r w:rsidRPr="002970EC">
        <w:rPr>
          <w:noProof/>
        </w:rPr>
        <w:t>(General Osteopathic Council, 2018)</w:t>
      </w:r>
      <w:r w:rsidRPr="002970EC">
        <w:fldChar w:fldCharType="end"/>
      </w:r>
      <w:r w:rsidRPr="002970EC">
        <w:t xml:space="preserve"> to which providers of the </w:t>
      </w:r>
      <w:proofErr w:type="spellStart"/>
      <w:r w:rsidRPr="002970EC">
        <w:rPr>
          <w:i/>
          <w:iCs/>
        </w:rPr>
        <w:t>NeuOst</w:t>
      </w:r>
      <w:proofErr w:type="spellEnd"/>
      <w:r w:rsidRPr="002970EC">
        <w:rPr>
          <w:i/>
          <w:iCs/>
        </w:rPr>
        <w:t xml:space="preserve"> </w:t>
      </w:r>
      <w:r w:rsidRPr="002970EC">
        <w:t xml:space="preserve">intervention will have to adhere. These standards are grouped in “Communication and patient partnership”, “Knowledge, skills and performance”, “Safety and quality in practice”, and “Professionalism”. Whilst many of these standards are generic, knowledge- and -safety-related themes may require </w:t>
      </w:r>
      <w:proofErr w:type="spellStart"/>
      <w:r w:rsidRPr="002970EC">
        <w:rPr>
          <w:i/>
          <w:iCs/>
        </w:rPr>
        <w:t>NeuOst</w:t>
      </w:r>
      <w:proofErr w:type="spellEnd"/>
      <w:r w:rsidRPr="002970EC">
        <w:rPr>
          <w:i/>
          <w:iCs/>
        </w:rPr>
        <w:t xml:space="preserve"> </w:t>
      </w:r>
      <w:r w:rsidRPr="002970EC">
        <w:t xml:space="preserve">to ensure adequate diabetes-specific training for providers. </w:t>
      </w:r>
    </w:p>
    <w:p w14:paraId="7A56C9A0" w14:textId="77777777" w:rsidR="009A39AF" w:rsidRPr="002970EC" w:rsidRDefault="009A39AF" w:rsidP="00A015D7">
      <w:pPr>
        <w:pStyle w:val="ListParagraph"/>
        <w:numPr>
          <w:ilvl w:val="0"/>
          <w:numId w:val="3"/>
        </w:numPr>
      </w:pPr>
      <w:r w:rsidRPr="002970EC">
        <w:t xml:space="preserve">Medical boundaries: Relatedly, non-pain-related complications of diabetes need to be detected and appropriately referred </w:t>
      </w:r>
      <w:proofErr w:type="gramStart"/>
      <w:r w:rsidRPr="002970EC">
        <w:t>for, and</w:t>
      </w:r>
      <w:proofErr w:type="gramEnd"/>
      <w:r w:rsidRPr="002970EC">
        <w:t xml:space="preserve"> not treated by </w:t>
      </w:r>
      <w:proofErr w:type="spellStart"/>
      <w:r w:rsidRPr="002970EC">
        <w:rPr>
          <w:i/>
          <w:iCs/>
        </w:rPr>
        <w:t>NeuOst</w:t>
      </w:r>
      <w:proofErr w:type="spellEnd"/>
      <w:r w:rsidRPr="002970EC">
        <w:rPr>
          <w:i/>
          <w:iCs/>
        </w:rPr>
        <w:t xml:space="preserve"> </w:t>
      </w:r>
      <w:r w:rsidRPr="002970EC">
        <w:t xml:space="preserve">providers. Similarly, referral for psychiatric illness may be required. The aim of </w:t>
      </w:r>
      <w:proofErr w:type="spellStart"/>
      <w:r w:rsidRPr="002970EC">
        <w:rPr>
          <w:i/>
          <w:iCs/>
        </w:rPr>
        <w:t>NeuOst</w:t>
      </w:r>
      <w:proofErr w:type="spellEnd"/>
      <w:r w:rsidRPr="002970EC">
        <w:rPr>
          <w:i/>
          <w:iCs/>
        </w:rPr>
        <w:t xml:space="preserve"> </w:t>
      </w:r>
      <w:r w:rsidRPr="002970EC">
        <w:t>is not for osteopaths to become Jacks of all trades, but to expand the scope of practice by working with people with chronic disease and often multiple comorbidities, whilst maintaining a core set of skills in the realm of musculoskeletal health and pain management.</w:t>
      </w:r>
    </w:p>
    <w:p w14:paraId="4819635A" w14:textId="78F87908" w:rsidR="009A39AF" w:rsidRPr="002970EC" w:rsidRDefault="009A39AF" w:rsidP="00A015D7">
      <w:pPr>
        <w:pStyle w:val="ListParagraph"/>
        <w:numPr>
          <w:ilvl w:val="0"/>
          <w:numId w:val="3"/>
        </w:numPr>
      </w:pPr>
      <w:r w:rsidRPr="002970EC">
        <w:t xml:space="preserve">Content boundaries: As per </w:t>
      </w:r>
      <w:r w:rsidRPr="002970EC">
        <w:fldChar w:fldCharType="begin"/>
      </w:r>
      <w:r w:rsidRPr="002970EC">
        <w:instrText xml:space="preserve"> REF _Ref90382545 \h </w:instrText>
      </w:r>
      <w:r w:rsidRPr="002970EC">
        <w:fldChar w:fldCharType="separate"/>
      </w:r>
      <w:r w:rsidR="00DC615E" w:rsidRPr="002970EC">
        <w:rPr>
          <w:b/>
          <w:bCs/>
        </w:rPr>
        <w:t xml:space="preserve">Table </w:t>
      </w:r>
      <w:r w:rsidR="00DC615E">
        <w:rPr>
          <w:b/>
          <w:bCs/>
          <w:i/>
          <w:iCs/>
          <w:noProof/>
        </w:rPr>
        <w:t>1</w:t>
      </w:r>
      <w:r w:rsidRPr="002970EC">
        <w:fldChar w:fldCharType="end"/>
      </w:r>
      <w:r w:rsidRPr="002970EC">
        <w:t xml:space="preserve">, common elements of osteopathic manual therapy practice form a non-negotiable core of the intervention. During the development process, other core elements will be agreed upon, which may include components / techniques informed by </w:t>
      </w:r>
    </w:p>
    <w:p w14:paraId="6E81FD14" w14:textId="671A6CD3" w:rsidR="009A39AF" w:rsidRPr="002970EC" w:rsidRDefault="009A39AF" w:rsidP="00A015D7">
      <w:pPr>
        <w:pStyle w:val="ListParagraph"/>
        <w:numPr>
          <w:ilvl w:val="0"/>
          <w:numId w:val="3"/>
        </w:numPr>
      </w:pPr>
      <w:r w:rsidRPr="002970EC">
        <w:t xml:space="preserve">CBT-type interventions, provision of certain physical or mind-body exercises, etc. With all these added components, training limits may have to be agreed, as the aim is again not </w:t>
      </w:r>
      <w:r w:rsidRPr="002970EC">
        <w:lastRenderedPageBreak/>
        <w:t xml:space="preserve">to become osteopaths fully trained in psychotherapy or nutritional therapy, but to find ways of augmenting the skillset in a realistic and applicable manner. However, which techniques are ‘borrowed’ from other professions and how providers may be trained in them, may change over time.  </w:t>
      </w:r>
    </w:p>
    <w:p w14:paraId="0BD6CF25" w14:textId="6AA28660" w:rsidR="009A39AF" w:rsidRPr="002970EC" w:rsidRDefault="009A39AF" w:rsidP="00A015D7">
      <w:pPr>
        <w:pStyle w:val="ListParagraph"/>
        <w:numPr>
          <w:ilvl w:val="0"/>
          <w:numId w:val="3"/>
        </w:numPr>
      </w:pPr>
      <w:r w:rsidRPr="002970EC">
        <w:t xml:space="preserve">Intervention intensity boundaries: It will have to be evaluated whether </w:t>
      </w:r>
      <w:proofErr w:type="spellStart"/>
      <w:r w:rsidRPr="002970EC">
        <w:rPr>
          <w:i/>
          <w:iCs/>
        </w:rPr>
        <w:t>NeuOst</w:t>
      </w:r>
      <w:proofErr w:type="spellEnd"/>
      <w:r w:rsidRPr="002970EC">
        <w:rPr>
          <w:i/>
          <w:iCs/>
        </w:rPr>
        <w:t xml:space="preserve"> </w:t>
      </w:r>
      <w:r w:rsidRPr="002970EC">
        <w:t xml:space="preserve">is best provided as a relatively short-term but high-intensity programme or as “maintenance care”, a common treatment model in manual therapy practice </w:t>
      </w:r>
      <w:r w:rsidRPr="002970EC">
        <w:fldChar w:fldCharType="begin"/>
      </w:r>
      <w:r w:rsidR="00077179" w:rsidRPr="002970EC">
        <w:instrText xml:space="preserve"> ADDIN ZOTERO_ITEM CSL_CITATION {"citationID":"vlZ4CI8O","properties":{"formattedCitation":"(Eklund et al., 2018)","plainCitation":"(Eklund et al., 2018)","noteIndex":0},"citationItems":[{"id":29361,"uris":["http://zotero.org/users/4589659/items/DJWWXWFX"],"itemData":{"id":29361,"type":"article-journal","abstract":"Background For individuals with recurrent or persistent non-specific low back pain (LBP), exercise and exercise combined with education have been shown to be effective in preventing new episodes or in reducing the impact of the condition. Chiropractors have traditionally used Maintenance Care (MC), as secondary and tertiary prevention strategies. The aim of this trial was to investigate the effectiveness of MC on pain trajectories for patients with recurrent or persistent LBP. Method This pragmatic, investigator-blinded, two arm randomized controlled trial included consecutive patients (18–65 years old) with non-specific LBP, who had an early favorable response to chiropractic care. After an initial course of treatment, eligible subjects were randomized to either MC or control (symptom-guided treatment). The primary outcome was total number of days with bothersome LBP during 52 weeks collected weekly with text-messages (SMS) and estimated by a GEE model. Results Three hundred and twenty-eight subjects were randomly allocated to one of the two treatment groups. MC resulted in a reduction in the total number of days per week with bothersome LBP compared with symptom-guided treatment. During the 12 month study period, the MC group (n = 163, 3 dropouts) reported 12.8 (95% CI = 10.1, 15.5; p = &lt;0.001) fewer days in total with bothersome LBP compared to the control group (n = 158, 4 dropouts) and received 1.7 (95% CI = 1.8, 2.1; p = &lt;0.001) more treatments. Numbers presented are means. No serious adverse events were recorded. Conclusion MC was more effective than symptom-guided treatment in reducing the total number of days over 52 weeks with bothersome non-specific LBP but it resulted in a higher number of treatments. For selected patients with recurrent or persistent non-specific LBP who respond well to an initial course of chiropractic care, MC should be considered an option for tertiary prevention.","container-title":"PLOS ONE","DOI":"10.1371/journal.pone.0203029","ISSN":"1932-6203","issue":"9","journalAbbreviation":"PLOS ONE","language":"en","note":"publisher: Public Library of Science","page":"e0203029","source":"PLoS Journals","title":"The Nordic Maintenance Care program: Effectiveness of chiropractic maintenance care versus symptom-guided treatment for recurrent and persistent low back pain—A pragmatic randomized controlled trial","title-short":"The Nordic Maintenance Care program","volume":"13","author":[{"family":"Eklund","given":"Andreas"},{"family":"Jensen","given":"Irene"},{"family":"Lohela-Karlsson","given":"Malin"},{"family":"Hagberg","given":"Jan"},{"family":"Leboeuf-Yde","given":"Charlotte"},{"family":"Kongsted","given":"Alice"},{"family":"Bodin","given":"Lennart"},{"family":"Axén","given":"Iben"}],"issued":{"date-parts":[["2018",9,12]]}}}],"schema":"https://github.com/citation-style-language/schema/raw/master/csl-citation.json"} </w:instrText>
      </w:r>
      <w:r w:rsidRPr="002970EC">
        <w:fldChar w:fldCharType="separate"/>
      </w:r>
      <w:r w:rsidRPr="002970EC">
        <w:rPr>
          <w:noProof/>
        </w:rPr>
        <w:t>(Eklund et al., 2018)</w:t>
      </w:r>
      <w:r w:rsidRPr="002970EC">
        <w:fldChar w:fldCharType="end"/>
      </w:r>
      <w:r w:rsidRPr="002970EC">
        <w:t xml:space="preserve"> and potentially suitable to populations with chronic underlying disease. </w:t>
      </w:r>
    </w:p>
    <w:p w14:paraId="4AD5810D" w14:textId="77777777" w:rsidR="009A39AF" w:rsidRPr="002970EC" w:rsidRDefault="009A39AF" w:rsidP="006A0F1A"/>
    <w:p w14:paraId="7BC4BBEA" w14:textId="65A49E02" w:rsidR="009A39AF" w:rsidRPr="002970EC" w:rsidRDefault="009A39AF" w:rsidP="009B1163">
      <w:pPr>
        <w:pStyle w:val="Heading3"/>
      </w:pPr>
      <w:bookmarkStart w:id="28" w:name="_Toc90544636"/>
      <w:bookmarkStart w:id="29" w:name="_Toc90544763"/>
      <w:bookmarkStart w:id="30" w:name="_Toc90549415"/>
      <w:bookmarkStart w:id="31" w:name="_Toc191044631"/>
      <w:r w:rsidRPr="002970EC">
        <w:t>Stakeholders</w:t>
      </w:r>
      <w:bookmarkEnd w:id="28"/>
      <w:bookmarkEnd w:id="29"/>
      <w:bookmarkEnd w:id="30"/>
      <w:bookmarkEnd w:id="31"/>
      <w:r w:rsidRPr="002970EC">
        <w:t xml:space="preserve"> </w:t>
      </w:r>
    </w:p>
    <w:p w14:paraId="456A0B4D" w14:textId="77777777" w:rsidR="009A39AF" w:rsidRPr="002970EC" w:rsidRDefault="009A39AF" w:rsidP="009A39AF"/>
    <w:p w14:paraId="1040563A" w14:textId="77777777" w:rsidR="009A39AF" w:rsidRPr="002970EC" w:rsidRDefault="009A39AF" w:rsidP="009A39AF">
      <w:r w:rsidRPr="002970EC">
        <w:t xml:space="preserve">The main stakeholders of </w:t>
      </w:r>
      <w:proofErr w:type="spellStart"/>
      <w:r w:rsidRPr="002970EC">
        <w:rPr>
          <w:i/>
          <w:iCs/>
        </w:rPr>
        <w:t>NeuOst</w:t>
      </w:r>
      <w:proofErr w:type="spellEnd"/>
      <w:r w:rsidRPr="002970EC">
        <w:t xml:space="preserve"> are people with </w:t>
      </w:r>
      <w:proofErr w:type="spellStart"/>
      <w:r w:rsidRPr="002970EC">
        <w:t>pDPN</w:t>
      </w:r>
      <w:proofErr w:type="spellEnd"/>
      <w:r w:rsidRPr="002970EC">
        <w:t xml:space="preserve"> and osteopaths. Those affected by </w:t>
      </w:r>
      <w:proofErr w:type="spellStart"/>
      <w:r w:rsidRPr="002970EC">
        <w:t>pDPN</w:t>
      </w:r>
      <w:proofErr w:type="spellEnd"/>
      <w:r w:rsidRPr="002970EC">
        <w:t xml:space="preserve"> will be the participants of the novel programme which is designed to positively influence these people’s lives. Therefore, people with a lived experience will be involved in the intervention development, trial planning, study oversight, and in the interpretation and dissemination of findings. The aims being pursued are to: </w:t>
      </w:r>
    </w:p>
    <w:p w14:paraId="0F38ACF7" w14:textId="77777777" w:rsidR="009A39AF" w:rsidRPr="002970EC" w:rsidRDefault="009A39AF" w:rsidP="00A015D7">
      <w:pPr>
        <w:pStyle w:val="ListParagraph"/>
        <w:numPr>
          <w:ilvl w:val="0"/>
          <w:numId w:val="1"/>
        </w:numPr>
      </w:pPr>
      <w:r w:rsidRPr="002970EC">
        <w:t xml:space="preserve">Ensure relevance of the intervention objectives to the needs and requirements of people with </w:t>
      </w:r>
      <w:proofErr w:type="spellStart"/>
      <w:r w:rsidRPr="002970EC">
        <w:t>pDPN</w:t>
      </w:r>
      <w:proofErr w:type="spellEnd"/>
    </w:p>
    <w:p w14:paraId="0C50348F" w14:textId="77777777" w:rsidR="009A39AF" w:rsidRPr="002970EC" w:rsidRDefault="009A39AF" w:rsidP="00A015D7">
      <w:pPr>
        <w:pStyle w:val="ListParagraph"/>
        <w:numPr>
          <w:ilvl w:val="0"/>
          <w:numId w:val="1"/>
        </w:numPr>
      </w:pPr>
      <w:r w:rsidRPr="002970EC">
        <w:t xml:space="preserve">Promote the acceptability of the proposed intervention and of procedures of the feasibility trial </w:t>
      </w:r>
    </w:p>
    <w:p w14:paraId="7BFD0798" w14:textId="77777777" w:rsidR="009A39AF" w:rsidRPr="002970EC" w:rsidRDefault="009A39AF" w:rsidP="00A015D7">
      <w:pPr>
        <w:pStyle w:val="ListParagraph"/>
        <w:numPr>
          <w:ilvl w:val="0"/>
          <w:numId w:val="1"/>
        </w:numPr>
      </w:pPr>
      <w:r w:rsidRPr="002970EC">
        <w:t>Improve programme evaluation methods</w:t>
      </w:r>
    </w:p>
    <w:p w14:paraId="35195485" w14:textId="77777777" w:rsidR="009A39AF" w:rsidRPr="002970EC" w:rsidRDefault="009A39AF" w:rsidP="00A015D7">
      <w:pPr>
        <w:pStyle w:val="ListParagraph"/>
        <w:numPr>
          <w:ilvl w:val="0"/>
          <w:numId w:val="1"/>
        </w:numPr>
      </w:pPr>
      <w:r w:rsidRPr="002970EC">
        <w:t>Facilitate participant recruitment and retention for a feasibility trial through intervention development and trial planning with close Patient and Public Involvement (PPI)</w:t>
      </w:r>
    </w:p>
    <w:p w14:paraId="27CC475D" w14:textId="77777777" w:rsidR="009A39AF" w:rsidRPr="002970EC" w:rsidRDefault="009A39AF" w:rsidP="00A015D7">
      <w:pPr>
        <w:pStyle w:val="ListParagraph"/>
        <w:numPr>
          <w:ilvl w:val="0"/>
          <w:numId w:val="1"/>
        </w:numPr>
      </w:pPr>
      <w:r w:rsidRPr="002970EC">
        <w:t xml:space="preserve">Enhance sham comparator acceptability and blinding effectiveness by mean of involving patients in pre-trial development </w:t>
      </w:r>
    </w:p>
    <w:p w14:paraId="62DA747A" w14:textId="77777777" w:rsidR="009A39AF" w:rsidRPr="002970EC" w:rsidRDefault="009A39AF" w:rsidP="00A015D7">
      <w:pPr>
        <w:pStyle w:val="ListParagraph"/>
        <w:numPr>
          <w:ilvl w:val="0"/>
          <w:numId w:val="1"/>
        </w:numPr>
      </w:pPr>
      <w:r w:rsidRPr="002970EC">
        <w:t xml:space="preserve">Enhance uptake of findings in the patient community  </w:t>
      </w:r>
    </w:p>
    <w:p w14:paraId="71B36746" w14:textId="77777777" w:rsidR="009A39AF" w:rsidRPr="002970EC" w:rsidRDefault="009A39AF" w:rsidP="009A39AF">
      <w:pPr>
        <w:pStyle w:val="ListParagraph"/>
      </w:pPr>
    </w:p>
    <w:p w14:paraId="0A8DEB68" w14:textId="77777777" w:rsidR="009A39AF" w:rsidRPr="002970EC" w:rsidRDefault="009A39AF" w:rsidP="009A39AF">
      <w:r w:rsidRPr="002970EC">
        <w:t xml:space="preserve">Secondly, the intervention programme will be delivered by specifically trained osteopathic practitioners, building on their existing practice, and possibly integrated into their private practice at a later stage. This requires involvement of practicing osteopaths to assure compliance with practical requirements and preferences. Further, the mechanistic rationale of manual therapies for DPN symptoms is poorly developed in the literature. It is therefore necessary to draw on practical experience of providers working with people with diabetes, to make decisions about intervention content and possibly develop a testable mechanistic hypothesis. Specifically, the aims of involving osteopaths in the project are to: </w:t>
      </w:r>
    </w:p>
    <w:p w14:paraId="018CBBBE" w14:textId="77777777" w:rsidR="009A39AF" w:rsidRPr="002970EC" w:rsidRDefault="009A39AF" w:rsidP="00A015D7">
      <w:pPr>
        <w:pStyle w:val="ListParagraph"/>
        <w:numPr>
          <w:ilvl w:val="0"/>
          <w:numId w:val="2"/>
        </w:numPr>
      </w:pPr>
      <w:r w:rsidRPr="002970EC">
        <w:t xml:space="preserve">Learn from osteopaths who have cared for people with (painful) neuropathies over longer periods of time and in various settings (may include preferred treatment models, manual techniques, and patient management approaches) </w:t>
      </w:r>
    </w:p>
    <w:p w14:paraId="0F0B1C07" w14:textId="77777777" w:rsidR="009A39AF" w:rsidRPr="002970EC" w:rsidRDefault="009A39AF" w:rsidP="00A015D7">
      <w:pPr>
        <w:pStyle w:val="ListParagraph"/>
        <w:numPr>
          <w:ilvl w:val="0"/>
          <w:numId w:val="2"/>
        </w:numPr>
      </w:pPr>
      <w:r w:rsidRPr="002970EC">
        <w:t>Improve feasibility of intervention delivery from a provider perspective (including sham intervention in feasibility study)</w:t>
      </w:r>
    </w:p>
    <w:p w14:paraId="383EEE45" w14:textId="77777777" w:rsidR="009A39AF" w:rsidRPr="002970EC" w:rsidRDefault="009A39AF" w:rsidP="00A015D7">
      <w:pPr>
        <w:pStyle w:val="ListParagraph"/>
        <w:numPr>
          <w:ilvl w:val="0"/>
          <w:numId w:val="2"/>
        </w:numPr>
      </w:pPr>
      <w:r w:rsidRPr="002970EC">
        <w:t xml:space="preserve">Where required, ensure alignment of </w:t>
      </w:r>
      <w:proofErr w:type="spellStart"/>
      <w:r w:rsidRPr="002970EC">
        <w:rPr>
          <w:i/>
          <w:iCs/>
        </w:rPr>
        <w:t>NeuOst</w:t>
      </w:r>
      <w:proofErr w:type="spellEnd"/>
      <w:r w:rsidRPr="002970EC">
        <w:t xml:space="preserve"> with the practice, preferences, values, and philosophies of practicing osteopaths </w:t>
      </w:r>
    </w:p>
    <w:p w14:paraId="6147951C" w14:textId="77777777" w:rsidR="009A39AF" w:rsidRPr="002970EC" w:rsidRDefault="009A39AF" w:rsidP="00A015D7">
      <w:pPr>
        <w:pStyle w:val="ListParagraph"/>
        <w:numPr>
          <w:ilvl w:val="0"/>
          <w:numId w:val="2"/>
        </w:numPr>
      </w:pPr>
      <w:r w:rsidRPr="002970EC">
        <w:lastRenderedPageBreak/>
        <w:t xml:space="preserve">Where </w:t>
      </w:r>
      <w:proofErr w:type="spellStart"/>
      <w:r w:rsidRPr="002970EC">
        <w:rPr>
          <w:i/>
          <w:iCs/>
        </w:rPr>
        <w:t>NeuOst</w:t>
      </w:r>
      <w:proofErr w:type="spellEnd"/>
      <w:r w:rsidRPr="002970EC">
        <w:t xml:space="preserve"> broadens the scope of osteopathic practice, encourage the positive uptake of novel intervention principles in the osteopathic community </w:t>
      </w:r>
    </w:p>
    <w:p w14:paraId="123032A2" w14:textId="77777777" w:rsidR="009A39AF" w:rsidRPr="002970EC" w:rsidRDefault="009A39AF" w:rsidP="009A39AF"/>
    <w:p w14:paraId="5E133410" w14:textId="77777777" w:rsidR="009A39AF" w:rsidRPr="002970EC" w:rsidRDefault="009A39AF" w:rsidP="009A39AF">
      <w:r w:rsidRPr="002970EC">
        <w:t xml:space="preserve">Methodologically, members of the public will be recruited for individual PPI interviews or sustained accompaniment of the study, as per their preference. Depending on public interest, a group of 3-6 core stakeholders will be formed. </w:t>
      </w:r>
    </w:p>
    <w:p w14:paraId="21C12108" w14:textId="77777777" w:rsidR="009A39AF" w:rsidRPr="002970EC" w:rsidRDefault="009A39AF" w:rsidP="009A39AF">
      <w:r w:rsidRPr="002970EC">
        <w:t xml:space="preserve">PPI meetings will be held at least every six weeks at all stages of the project, usually separating patient and practitioner meetings. One or more people with a lived experience of </w:t>
      </w:r>
      <w:proofErr w:type="spellStart"/>
      <w:r w:rsidRPr="002970EC">
        <w:t>pDPN</w:t>
      </w:r>
      <w:proofErr w:type="spellEnd"/>
      <w:r w:rsidRPr="002970EC">
        <w:t xml:space="preserve"> will be recruited to an independent trial steering group, monitoring the feasibility trial. Recruitment will be through the Diabetes UK charity, social media posts, and existing PPI networks of collaborators. </w:t>
      </w:r>
    </w:p>
    <w:p w14:paraId="091CF3DF" w14:textId="77777777" w:rsidR="009A39AF" w:rsidRPr="002970EC" w:rsidRDefault="009A39AF" w:rsidP="009A39AF"/>
    <w:p w14:paraId="36C45BD3" w14:textId="6C78A70D" w:rsidR="009A39AF" w:rsidRPr="002970EC" w:rsidRDefault="009A39AF" w:rsidP="009A39AF">
      <w:r w:rsidRPr="002970EC">
        <w:t xml:space="preserve">Whilst aims and methods of stakeholder involvement were reported here, the final study report will include the presentation of results, reflections, and critical appraisal of PPI activities in this study, following the Guidance for Reporting Involvement of Patients and the Public (GRIPP2) </w:t>
      </w:r>
      <w:r w:rsidRPr="002970EC">
        <w:fldChar w:fldCharType="begin"/>
      </w:r>
      <w:r w:rsidR="00077179" w:rsidRPr="002970EC">
        <w:instrText xml:space="preserve"> ADDIN ZOTERO_ITEM CSL_CITATION {"citationID":"kBhOCq8v","properties":{"formattedCitation":"(Staniszewska et al., 2017)","plainCitation":"(Staniszewska et al., 2017)","noteIndex":0},"citationItems":[{"id":31100,"uris":["http://zotero.org/users/4589659/items/MMZBQGRA"],"itemData":{"id":31100,"type":"article-journal","abstract":"Background While the patient and public involvement (PPI) evidence base has expanded over the past decade, the quality of reporting within papers is often inconsistent, limiting our understanding of how it works, in what context, for whom, and why.\nObjective To develop international consensus on the key items to report to enhance the quality, transparency, and consistency of the PPI evidence base. To collaboratively involve patients as research partners at all stages in the development of GRIPP2.\nMethods The EQUATOR method for developing reporting guidelines was used. The original GRIPP (Guidance for Reporting Involvement of Patients and the Public) checklist was revised, based on updated systematic review evidence. A three round Delphi survey was used to develop consensus on items to be included in the guideline. A subsequent face-to-face meeting produced agreement on items not reaching consensus during the Delphi process.\nResults 143 participants agreed to participate in round one, with an 86% (123/143) response for round two and a 78% (112/143) response for round three. The Delphi survey identified the need for long form (LF) and short form (SF) versions. GRIPP2-LF includes 34 items on aims, definitions, concepts and theory, methods, stages and nature of involvement, context, capture or measurement of impact, outcomes, economic assessment, and reflections and is suitable for studies where the main focus is PPI. GRIPP2-SF includes five items on aims, methods, results, outcomes, and critical perspective and is suitable for studies where PPI is a secondary focus.\nConclusions GRIPP2-LF and GRIPP2-SF represent the first international evidence based, consensus informed guidance for reporting patient and public involvement in research. Both versions of GRIPP2 aim to improve the quality, transparency, and consistency of the international PPI evidence base, to ensure PPI practice is based on the best evidence. In order to encourage its wide dissemination this article is freely accessible on The BMJ and Research Involvement and Engagement journal websites.","container-title":"BMJ","DOI":"10.1136/bmj.j3453","ISSN":"1756-1833","journalAbbreviation":"BMJ","language":"en","note":"publisher: British Medical Journal Publishing Group\nsection: Research Methods &amp;amp; Reporting\nPMID: 28768629","page":"j3453","source":"www.bmj.com","title":"GRIPP2 reporting checklists: tools to improve reporting of patient and public involvement in research","title-short":"GRIPP2 reporting checklists","volume":"358","author":[{"family":"Staniszewska","given":"S."},{"family":"Brett","given":"J."},{"family":"Simera","given":"I."},{"family":"Seers","given":"K."},{"family":"Mockford","given":"C."},{"family":"Goodlad","given":"S."},{"family":"Altman","given":"D. G."},{"family":"Moher","given":"D."},{"family":"Barber","given":"R."},{"family":"Denegri","given":"S."},{"family":"Entwistle","given":"A."},{"family":"Littlejohns","given":"P."},{"family":"Morris","given":"C."},{"family":"Suleman","given":"R."},{"family":"Thomas","given":"V."},{"family":"Tysall","given":"C."}],"issued":{"date-parts":[["2017",8,2]]}}}],"schema":"https://github.com/citation-style-language/schema/raw/master/csl-citation.json"} </w:instrText>
      </w:r>
      <w:r w:rsidRPr="002970EC">
        <w:fldChar w:fldCharType="separate"/>
      </w:r>
      <w:r w:rsidRPr="002970EC">
        <w:rPr>
          <w:noProof/>
        </w:rPr>
        <w:t>(Staniszewska et al., 2017)</w:t>
      </w:r>
      <w:r w:rsidRPr="002970EC">
        <w:fldChar w:fldCharType="end"/>
      </w:r>
      <w:r w:rsidRPr="002970EC">
        <w:t xml:space="preserve">. </w:t>
      </w:r>
    </w:p>
    <w:p w14:paraId="26036EC4" w14:textId="77777777" w:rsidR="009A39AF" w:rsidRPr="002970EC" w:rsidRDefault="009A39AF" w:rsidP="009A39AF"/>
    <w:p w14:paraId="6CBD291F" w14:textId="60920BFB" w:rsidR="009A39AF" w:rsidRPr="002970EC" w:rsidRDefault="009A39AF" w:rsidP="009B1163">
      <w:pPr>
        <w:pStyle w:val="Heading3"/>
      </w:pPr>
      <w:bookmarkStart w:id="32" w:name="_Toc90544637"/>
      <w:bookmarkStart w:id="33" w:name="_Toc90544764"/>
      <w:bookmarkStart w:id="34" w:name="_Toc90549416"/>
      <w:bookmarkStart w:id="35" w:name="_Toc191044632"/>
      <w:r w:rsidRPr="002970EC">
        <w:t>Key uncertainties and research perspectives</w:t>
      </w:r>
      <w:bookmarkEnd w:id="32"/>
      <w:bookmarkEnd w:id="33"/>
      <w:bookmarkEnd w:id="34"/>
      <w:bookmarkEnd w:id="35"/>
      <w:r w:rsidRPr="002970EC">
        <w:t xml:space="preserve"> </w:t>
      </w:r>
    </w:p>
    <w:p w14:paraId="2FDF74E3" w14:textId="77777777" w:rsidR="009A39AF" w:rsidRPr="002970EC" w:rsidRDefault="009A39AF" w:rsidP="009A39AF"/>
    <w:p w14:paraId="2A93EE3A" w14:textId="5EC5ED20" w:rsidR="009A39AF" w:rsidRPr="002970EC" w:rsidRDefault="009A39AF" w:rsidP="009A39AF">
      <w:r w:rsidRPr="002970EC">
        <w:t xml:space="preserve">Little is known about the potential role of manual therapy in the care for people with peripheral neuropathy, neuropathic pain, and chronic metabolic disease such as diabetes. Therefore, the first step is to determine the feasibility of integrating additional relevant treatment components into a manual therapy core. Acknowledging the complexity of the proposed intervention, refinements and several development rounds may be required. Here, a mixed method evaluation and parallel process evaluation will be crucial to identify challenges and guide refinement </w:t>
      </w:r>
      <w:r w:rsidRPr="002970EC">
        <w:fldChar w:fldCharType="begin"/>
      </w:r>
      <w:r w:rsidR="00077179" w:rsidRPr="002970EC">
        <w:instrText xml:space="preserve"> ADDIN ZOTERO_ITEM CSL_CITATION {"citationID":"3GwbOKW5","properties":{"formattedCitation":"(Skivington et al., 2021)","plainCitation":"(Skivington et al., 2021)","noteIndex":0},"citationItems":[{"id":30717,"uris":["http://zotero.org/users/4589659/items/PTMPQQ5R"],"itemData":{"id":30717,"type":"article-journal","abstract":"&lt;p&gt;The UK Medical Research Council’s widely used guidance for developing and evaluating complex interventions has been replaced by a new framework, commissioned jointly by the Medical Research Council and the National Institute for Health Research, which takes account of recent developments in theory and methods and the need to maximise the efficiency, use, and impact of research.&lt;/p&gt;","container-title":"BMJ","DOI":"10.1136/bmj.n2061","ISSN":"1756-1833","journalAbbreviation":"BMJ","language":"en","note":"publisher: British Medical Journal Publishing Group\nsection: Research Methods &amp;amp; Reporting","page":"n2061","source":"www.bmj.com","title":"A new framework for developing and evaluating complex interventions: update of Medical Research Council guidance","title-short":"A new framework for developing and evaluating complex interventions","volume":"374","author":[{"family":"Skivington","given":"Kathryn"},{"family":"Matthews","given":"Lynsay"},{"family":"Simpson","given":"Sharon Anne"},{"family":"Craig","given":"Peter"},{"family":"Baird","given":"Janis"},{"family":"Blazeby","given":"Jane M."},{"family":"Boyd","given":"Kathleen Anne"},{"family":"Craig","given":"Neil"},{"family":"French","given":"David P."},{"family":"McIntosh","given":"Emma"},{"family":"Petticrew","given":"Mark"},{"family":"Rycroft-Malone","given":"Jo"},{"family":"White","given":"Martin"},{"family":"Moore","given":"Laurence"}],"issued":{"date-parts":[["2021",9,30]]}}}],"schema":"https://github.com/citation-style-language/schema/raw/master/csl-citation.json"} </w:instrText>
      </w:r>
      <w:r w:rsidRPr="002970EC">
        <w:fldChar w:fldCharType="separate"/>
      </w:r>
      <w:r w:rsidRPr="002970EC">
        <w:rPr>
          <w:noProof/>
        </w:rPr>
        <w:t>(Skivington et al., 2021)</w:t>
      </w:r>
      <w:r w:rsidRPr="002970EC">
        <w:fldChar w:fldCharType="end"/>
      </w:r>
      <w:r w:rsidRPr="002970EC">
        <w:t xml:space="preserve">. </w:t>
      </w:r>
    </w:p>
    <w:p w14:paraId="0826DEAC" w14:textId="77777777" w:rsidR="009A39AF" w:rsidRPr="002970EC" w:rsidRDefault="009A39AF" w:rsidP="009A39AF"/>
    <w:p w14:paraId="5639176B" w14:textId="77777777" w:rsidR="009A39AF" w:rsidRPr="002970EC" w:rsidRDefault="009A39AF" w:rsidP="009A39AF">
      <w:r w:rsidRPr="002970EC">
        <w:t xml:space="preserve">Having promoted the feasible delivery and acceptability of </w:t>
      </w:r>
      <w:proofErr w:type="spellStart"/>
      <w:r w:rsidRPr="002970EC">
        <w:rPr>
          <w:i/>
          <w:iCs/>
        </w:rPr>
        <w:t>NeuOst</w:t>
      </w:r>
      <w:proofErr w:type="spellEnd"/>
      <w:r w:rsidRPr="002970EC">
        <w:t xml:space="preserve"> through extensive development, PPI, and pre-trial testing, the second key uncertainty involves acceptability of </w:t>
      </w:r>
      <w:proofErr w:type="spellStart"/>
      <w:r w:rsidRPr="002970EC">
        <w:rPr>
          <w:i/>
          <w:iCs/>
        </w:rPr>
        <w:t>NeuOst</w:t>
      </w:r>
      <w:proofErr w:type="spellEnd"/>
      <w:r w:rsidRPr="002970EC">
        <w:rPr>
          <w:i/>
          <w:iCs/>
        </w:rPr>
        <w:t xml:space="preserve"> </w:t>
      </w:r>
      <w:r w:rsidRPr="002970EC">
        <w:t xml:space="preserve">to patients and providers. This will be studied in a feasibility trial with pre-defined and stakeholder-informed feasibility criteria. </w:t>
      </w:r>
    </w:p>
    <w:p w14:paraId="674440C8" w14:textId="77777777" w:rsidR="009A39AF" w:rsidRPr="002970EC" w:rsidRDefault="009A39AF" w:rsidP="009A39AF">
      <w:r w:rsidRPr="002970EC">
        <w:t xml:space="preserve">At the same time, testability of the </w:t>
      </w:r>
      <w:proofErr w:type="spellStart"/>
      <w:r w:rsidRPr="002970EC">
        <w:rPr>
          <w:i/>
          <w:iCs/>
        </w:rPr>
        <w:t>NeuOst</w:t>
      </w:r>
      <w:proofErr w:type="spellEnd"/>
      <w:r w:rsidRPr="002970EC">
        <w:t xml:space="preserve"> programme in an efficacy trial needs to be ascertained. Of course, this is linked to the overarching uncertainty of intervention efficacy, manual therapy not having been researched much in </w:t>
      </w:r>
      <w:proofErr w:type="spellStart"/>
      <w:r w:rsidRPr="002970EC">
        <w:t>pDPN</w:t>
      </w:r>
      <w:proofErr w:type="spellEnd"/>
      <w:r w:rsidRPr="002970EC">
        <w:t xml:space="preserve">. One of the main challenges in the trial design is the design and implementation of a high-quality control intervention, designed to test the clinical efficacy of certain treatment components. Whether </w:t>
      </w:r>
      <w:proofErr w:type="spellStart"/>
      <w:r w:rsidRPr="002970EC">
        <w:rPr>
          <w:i/>
          <w:iCs/>
        </w:rPr>
        <w:t>NeuOst</w:t>
      </w:r>
      <w:proofErr w:type="spellEnd"/>
      <w:r w:rsidRPr="002970EC">
        <w:t xml:space="preserve"> can be tested in a parallel-group randomised sham-controlled clinical trial will be studied in a feasibility trial with 24 participants, once the initial intervention development is completed. </w:t>
      </w:r>
    </w:p>
    <w:p w14:paraId="40761B7D" w14:textId="77777777" w:rsidR="009A39AF" w:rsidRPr="002970EC" w:rsidRDefault="009A39AF" w:rsidP="009A39AF"/>
    <w:p w14:paraId="35BFA684" w14:textId="50839386" w:rsidR="00C95C9F" w:rsidRPr="00510DA2" w:rsidRDefault="009A39AF" w:rsidP="00510DA2">
      <w:r w:rsidRPr="002970EC">
        <w:t xml:space="preserve">In line with the MRC framework’s updated comments on research perspectives, questions of implementation, effectiveness, cost-effectiveness, translation to other settings, and scalability are to be addressed if acceptability is ascertained </w:t>
      </w:r>
      <w:r w:rsidRPr="002970EC">
        <w:fldChar w:fldCharType="begin"/>
      </w:r>
      <w:r w:rsidR="00077179" w:rsidRPr="002970EC">
        <w:instrText xml:space="preserve"> ADDIN ZOTERO_ITEM CSL_CITATION {"citationID":"lj5mqYBM","properties":{"formattedCitation":"(Skivington et al., 2021)","plainCitation":"(Skivington et al., 2021)","noteIndex":0},"citationItems":[{"id":30717,"uris":["http://zotero.org/users/4589659/items/PTMPQQ5R"],"itemData":{"id":30717,"type":"article-journal","abstract":"&lt;p&gt;The UK Medical Research Council’s widely used guidance for developing and evaluating complex interventions has been replaced by a new framework, commissioned jointly by the Medical Research Council and the National Institute for Health Research, which takes account of recent developments in theory and methods and the need to maximise the efficiency, use, and impact of research.&lt;/p&gt;","container-title":"BMJ","DOI":"10.1136/bmj.n2061","ISSN":"1756-1833","journalAbbreviation":"BMJ","language":"en","note":"publisher: British Medical Journal Publishing Group\nsection: Research Methods &amp;amp; Reporting","page":"n2061","source":"www.bmj.com","title":"A new framework for developing and evaluating complex interventions: update of Medical Research Council guidance","title-short":"A new framework for developing and evaluating complex interventions","volume":"374","author":[{"family":"Skivington","given":"Kathryn"},{"family":"Matthews","given":"Lynsay"},{"family":"Simpson","given":"Sharon Anne"},{"family":"Craig","given":"Peter"},{"family":"Baird","given":"Janis"},{"family":"Blazeby","given":"Jane M."},{"family":"Boyd","given":"Kathleen Anne"},{"family":"Craig","given":"Neil"},{"family":"French","given":"David P."},{"family":"McIntosh","given":"Emma"},{"family":"Petticrew","given":"Mark"},{"family":"Rycroft-Malone","given":"Jo"},{"family":"White","given":"Martin"},{"family":"Moore","given":"Laurence"}],"issued":{"date-parts":[["2021",9,30]]}}}],"schema":"https://github.com/citation-style-language/schema/raw/master/csl-citation.json"} </w:instrText>
      </w:r>
      <w:r w:rsidRPr="002970EC">
        <w:fldChar w:fldCharType="separate"/>
      </w:r>
      <w:r w:rsidRPr="002970EC">
        <w:rPr>
          <w:noProof/>
        </w:rPr>
        <w:t>(Skivington et al., 2021)</w:t>
      </w:r>
      <w:r w:rsidRPr="002970EC">
        <w:fldChar w:fldCharType="end"/>
      </w:r>
      <w:r w:rsidRPr="002970EC">
        <w:t xml:space="preserve"> and once signals of potential efficacy are obtained </w:t>
      </w:r>
      <w:r w:rsidRPr="002970EC">
        <w:fldChar w:fldCharType="begin"/>
      </w:r>
      <w:r w:rsidR="00077179" w:rsidRPr="002970EC">
        <w:instrText xml:space="preserve"> ADDIN ZOTERO_ITEM CSL_CITATION {"citationID":"hLJ9PzWK","properties":{"formattedCitation":"(Freedland et al., 2019)","plainCitation":"(Freedland et al., 2019)","noteIndex":0},"citationItems":[{"id":30750,"uris":["http://zotero.org/users/4589659/items/EL7CLKZ8"],"itemData":{"id":30750,"type":"article-journal","container-title":"Journal of Clinical Epidemiology","DOI":"10.1016/j.jclinepi.2019.02.011","ISSN":"0895-4356, 1878-5921","journalAbbreviation":"Journal of Clinical Epidemiology","language":"English","note":"publisher: Elsevier\nPMID: 30826377","page":"74-81","source":"www.jclinepi.com","title":"The selection of comparators for randomized controlled trials of health-related behavioral interventions: recommendations of an NIH expert panel","title-short":"The selection of comparators for randomized controlled trials of health-related behavioral interventions","volume":"110","author":[{"family":"Freedland","given":"Kenneth E."},{"family":"King","given":"Abby C."},{"family":"Ambrosius","given":"Walter T."},{"family":"Mayo-Wilson","given":"Evan"},{"family":"Mohr","given":"David C."},{"family":"Czajkowski","given":"Susan M."},{"family":"Thabane","given":"Lehana"},{"family":"Collins","given":"Linda M."},{"family":"Rebok","given":"George W."},{"family":"Treweek","given":"Shaun P."},{"family":"Cook","given":"Thomas D."},{"family":"Edinger","given":"Jack D."},{"family":"Stoney","given":"Catherine M."},{"family":"Campo","given":"Rebecca A."},{"family":"Young-Hyman","given":"Deborah"},{"family":"Riley","given":"William T."}],"issued":{"date-parts":[["2019",6,1]]}}}],"schema":"https://github.com/citation-style-language/schema/raw/master/csl-citation.json"} </w:instrText>
      </w:r>
      <w:r w:rsidRPr="002970EC">
        <w:fldChar w:fldCharType="separate"/>
      </w:r>
      <w:r w:rsidRPr="002970EC">
        <w:rPr>
          <w:noProof/>
        </w:rPr>
        <w:t>(Freedland et al., 2019)</w:t>
      </w:r>
      <w:r w:rsidRPr="002970EC">
        <w:fldChar w:fldCharType="end"/>
      </w:r>
      <w:r w:rsidRPr="002970EC">
        <w:t xml:space="preserve">. </w:t>
      </w:r>
      <w:r w:rsidR="00C95C9F" w:rsidRPr="002970EC">
        <w:br w:type="page"/>
      </w:r>
    </w:p>
    <w:p w14:paraId="76525B81" w14:textId="32F73A6E" w:rsidR="00DD53A7" w:rsidRPr="002970EC" w:rsidRDefault="00DD53A7" w:rsidP="00DD53A7">
      <w:pPr>
        <w:pStyle w:val="Heading1"/>
      </w:pPr>
      <w:bookmarkStart w:id="36" w:name="_Toc191044633"/>
      <w:r w:rsidRPr="002970EC">
        <w:lastRenderedPageBreak/>
        <w:t>Intervention development</w:t>
      </w:r>
      <w:bookmarkEnd w:id="36"/>
      <w:r w:rsidRPr="002970EC">
        <w:t xml:space="preserve"> </w:t>
      </w:r>
    </w:p>
    <w:p w14:paraId="5CA08233" w14:textId="77777777" w:rsidR="00DD53A7" w:rsidRPr="002970EC" w:rsidRDefault="00DD53A7" w:rsidP="006A0F1A"/>
    <w:p w14:paraId="04FA862C" w14:textId="7F1827EB" w:rsidR="00081D73" w:rsidRPr="002970EC" w:rsidRDefault="008B1E10" w:rsidP="0099608E">
      <w:pPr>
        <w:pStyle w:val="Heading2"/>
        <w:ind w:firstLine="0"/>
      </w:pPr>
      <w:bookmarkStart w:id="37" w:name="_Toc191044634"/>
      <w:r w:rsidRPr="002970EC">
        <w:t>P</w:t>
      </w:r>
      <w:r w:rsidR="00236BB8" w:rsidRPr="002970EC">
        <w:t>athophysiological and clinical changes in p</w:t>
      </w:r>
      <w:r w:rsidR="006D3C0B" w:rsidRPr="002970EC">
        <w:t xml:space="preserve">ainful </w:t>
      </w:r>
      <w:r w:rsidR="00236BB8" w:rsidRPr="002970EC">
        <w:t>DPN and target</w:t>
      </w:r>
      <w:r w:rsidR="006F5E2B" w:rsidRPr="002970EC">
        <w:t xml:space="preserve"> </w:t>
      </w:r>
      <w:r w:rsidR="00E5135D" w:rsidRPr="002970EC">
        <w:t>mechanism</w:t>
      </w:r>
      <w:r w:rsidR="006F5E2B" w:rsidRPr="002970EC">
        <w:t xml:space="preserve">s </w:t>
      </w:r>
      <w:r w:rsidRPr="002970EC">
        <w:t xml:space="preserve">of </w:t>
      </w:r>
      <w:proofErr w:type="spellStart"/>
      <w:r w:rsidRPr="002970EC">
        <w:t>NeuOst</w:t>
      </w:r>
      <w:bookmarkEnd w:id="37"/>
      <w:proofErr w:type="spellEnd"/>
    </w:p>
    <w:p w14:paraId="733499C4" w14:textId="77C5A2CF" w:rsidR="008B1E10" w:rsidRPr="002970EC" w:rsidRDefault="008B1E10" w:rsidP="00423BFD"/>
    <w:p w14:paraId="71FBDEB0" w14:textId="621D34AF" w:rsidR="00350D10" w:rsidRPr="002970EC" w:rsidRDefault="00350D10" w:rsidP="00DD53A7">
      <w:pPr>
        <w:pStyle w:val="Heading3"/>
      </w:pPr>
      <w:bookmarkStart w:id="38" w:name="_Toc191044635"/>
      <w:r w:rsidRPr="002970EC">
        <w:t xml:space="preserve">Neurological </w:t>
      </w:r>
      <w:r w:rsidR="006F5E2B" w:rsidRPr="002970EC">
        <w:t>mechanisms</w:t>
      </w:r>
      <w:bookmarkEnd w:id="38"/>
      <w:r w:rsidR="006F5E2B" w:rsidRPr="002970EC">
        <w:t xml:space="preserve"> </w:t>
      </w:r>
    </w:p>
    <w:p w14:paraId="40BBF9F0" w14:textId="422EDA09" w:rsidR="00350D10" w:rsidRPr="002970EC" w:rsidRDefault="00350D10" w:rsidP="006A0F1A"/>
    <w:p w14:paraId="25215F5C" w14:textId="0CC8B18A" w:rsidR="00084647" w:rsidRPr="002970EC" w:rsidRDefault="00CF6710" w:rsidP="55D6A226">
      <w:r w:rsidRPr="002970EC">
        <w:t>DPN can present with gain-of-function or loss-of-function</w:t>
      </w:r>
      <w:r w:rsidR="0026549F" w:rsidRPr="002970EC">
        <w:t>, where patients experience</w:t>
      </w:r>
      <w:r w:rsidRPr="002970EC">
        <w:t xml:space="preserve"> </w:t>
      </w:r>
      <w:r w:rsidR="00D45F91" w:rsidRPr="002970EC">
        <w:t xml:space="preserve">hyperalgesia, </w:t>
      </w:r>
      <w:r w:rsidR="00BE27DC" w:rsidRPr="002970EC">
        <w:t xml:space="preserve">allodynia, </w:t>
      </w:r>
      <w:r w:rsidR="000E176C" w:rsidRPr="002970EC">
        <w:t xml:space="preserve">spontaneous pain, </w:t>
      </w:r>
      <w:r w:rsidR="00D45F91" w:rsidRPr="002970EC">
        <w:t>paraesthesia</w:t>
      </w:r>
      <w:r w:rsidR="00AA2ADB" w:rsidRPr="002970EC">
        <w:t xml:space="preserve"> and feelings of heat</w:t>
      </w:r>
      <w:r w:rsidR="00390FC8" w:rsidRPr="002970EC">
        <w:t xml:space="preserve">, or </w:t>
      </w:r>
      <w:r w:rsidR="00AA2ADB" w:rsidRPr="002970EC">
        <w:t>numbness</w:t>
      </w:r>
      <w:r w:rsidR="005E4242" w:rsidRPr="002970EC">
        <w:t>, weakness,</w:t>
      </w:r>
      <w:r w:rsidR="00390FC8" w:rsidRPr="002970EC">
        <w:t xml:space="preserve"> and loss of </w:t>
      </w:r>
      <w:r w:rsidR="005E4242" w:rsidRPr="002970EC">
        <w:t>deep tendon reflexes</w:t>
      </w:r>
      <w:r w:rsidR="00AA2ADB" w:rsidRPr="002970EC">
        <w:t xml:space="preserve">, respectively. </w:t>
      </w:r>
      <w:r w:rsidR="00390FC8" w:rsidRPr="002970EC">
        <w:t xml:space="preserve">As discussed before, </w:t>
      </w:r>
      <w:r w:rsidR="00B56A9B" w:rsidRPr="002970EC">
        <w:t>about a quarter of people with DPN experience neuropathic pain, ofte</w:t>
      </w:r>
      <w:r w:rsidR="00A45078" w:rsidRPr="002970EC">
        <w:t>n</w:t>
      </w:r>
      <w:r w:rsidR="00B56A9B" w:rsidRPr="002970EC">
        <w:t xml:space="preserve"> described as </w:t>
      </w:r>
      <w:r w:rsidR="00A45078" w:rsidRPr="002970EC">
        <w:t xml:space="preserve">burning, shooting, or shock-like. This highly debilitating experience is caused by a </w:t>
      </w:r>
      <w:r w:rsidR="00350BA1" w:rsidRPr="002970EC">
        <w:t xml:space="preserve">combination of abnormalities </w:t>
      </w:r>
      <w:r w:rsidR="00A45078" w:rsidRPr="002970EC">
        <w:t xml:space="preserve">of nerve conduction </w:t>
      </w:r>
      <w:r w:rsidR="55D6A226" w:rsidRPr="002970EC">
        <w:rPr>
          <w:rFonts w:ascii="Calibri" w:eastAsia="Calibri" w:hAnsi="Calibri" w:cs="Calibri"/>
        </w:rPr>
        <w:t>(due to combination of axonal degeneration and demyelination)</w:t>
      </w:r>
      <w:r w:rsidR="006E657C" w:rsidRPr="002970EC">
        <w:t xml:space="preserve">, </w:t>
      </w:r>
      <w:r w:rsidR="00DF65E4" w:rsidRPr="002970EC">
        <w:t xml:space="preserve">aberrant </w:t>
      </w:r>
      <w:r w:rsidR="00350BA1" w:rsidRPr="002970EC">
        <w:t>neural</w:t>
      </w:r>
      <w:r w:rsidR="00DF65E4" w:rsidRPr="002970EC">
        <w:t xml:space="preserve"> </w:t>
      </w:r>
      <w:r w:rsidR="00350BA1" w:rsidRPr="002970EC">
        <w:t>firing</w:t>
      </w:r>
      <w:r w:rsidR="006E657C" w:rsidRPr="002970EC">
        <w:t>, and central neurological mechanisms</w:t>
      </w:r>
      <w:r w:rsidR="00A43AB7" w:rsidRPr="002970EC">
        <w:t xml:space="preserve"> </w:t>
      </w:r>
      <w:r w:rsidRPr="002970EC">
        <w:fldChar w:fldCharType="begin"/>
      </w:r>
      <w:r w:rsidRPr="002970EC">
        <w:instrText xml:space="preserve"> ADDIN ZOTERO_ITEM CSL_CITATION {"citationID":"AiNkJaN5","properties":{"formattedCitation":"(Chao et al., 2021)","plainCitation":"(Chao et al., 2021)","noteIndex":0},"citationItems":[{"id":30913,"uris":["http://zotero.org/users/4589659/items/84VQMTK8"],"itemData":{"id":30913,"type":"article-journal","abstract":"About one-third of diabetic patients suffer from neuropathic pain, which is poorly responsive to analgesic therapy and associated with greater autonomic dysfunction. Previous research on diabetic neuropathy mainly links pain and autonomic dysfunction to peripheral nerve degeneration resulting from systemic metabolic disturbances, but maladaptive plasticity in the central pain and autonomic systems following peripheral nerve injury has been relatively ignored.This study aimed to investigate how the brain is affected in painful diabetic neuropathy (PDN), in terms of altered structural connectivity (SC) of the thalamus and hypothalamus that are key regions modulating nociceptive and autonomic responses.We recruited 25 PDN and 13 painless (PLDN) diabetic neuropathy patients, and 27 healthy adults as controls. The SC of the thalamus and hypothalamus with limbic regions mediating nociceptive and autonomic responses was assessed using diffusion tractography.The PDN patients had significantly lower thalamic and hypothalamic SC of the right amygdala compared with the PLDN and control groups. In addition, lower thalamic SC of the insula was associated with more severe peripheral nerve degeneration, and lower hypothalamic SC of the anterior cingulate cortex was associated with greater autonomic dysfunction manifested by decreased heart rate variability.Our findings indicate that alterations in brain structural connectivity could be a form of maladaptive plasticity after peripheral nerve injury, and also demonstrate a pathophysiological association between disconnection of the limbic circuitry and pain and autonomic dysfunction in diabetes.","container-title":"The Journal of Clinical Endocrinology &amp; Metabolism","DOI":"10.1210/clinem/dgab754","ISSN":"0021-972X","issue":"dgab754","journalAbbreviation":"The Journal of Clinical Endocrinology &amp; Metabolism","source":"Silverchair","title":"Brain Mechanisms of Pain and Dysautonomia in Diabetic Neuropathy: Connectivity Changes in Thalamus and Hypothalamus","title-short":"Brain Mechanisms of Pain and Dysautonomia in Diabetic Neuropathy","URL":"https://doi.org/10.1210/clinem/dgab754","author":[{"family":"Chao","given":"Chi-Chao"},{"family":"Tseng","given":"Ming-Tsung"},{"family":"Hsieh","given":"Paul-Chen"},{"family":"Lin","given":"Chien-Ho (Janice)"},{"family":"Huang","given":"Shin-Leh"},{"family":"Hsieh","given":"Sung-Tsang"},{"family":"Chiang","given":"Ming-Chang"}],"accessed":{"date-parts":[["2021",11,8]]},"issued":{"date-parts":[["2021",10,19]]}}}],"schema":"https://github.com/citation-style-language/schema/raw/master/csl-citation.json"} </w:instrText>
      </w:r>
      <w:r w:rsidRPr="002970EC">
        <w:fldChar w:fldCharType="separate"/>
      </w:r>
      <w:r w:rsidR="000114DE" w:rsidRPr="002970EC">
        <w:rPr>
          <w:noProof/>
        </w:rPr>
        <w:t>(Chao et al., 2021)</w:t>
      </w:r>
      <w:r w:rsidRPr="002970EC">
        <w:fldChar w:fldCharType="end"/>
      </w:r>
      <w:r w:rsidR="006E657C" w:rsidRPr="002970EC">
        <w:t>.</w:t>
      </w:r>
      <w:r w:rsidR="001179AA" w:rsidRPr="002970EC">
        <w:t xml:space="preserve"> DPN is a peripheral polyneuropathy, characterised by </w:t>
      </w:r>
      <w:r w:rsidR="002F1B06" w:rsidRPr="002970EC">
        <w:t xml:space="preserve">symmetrical </w:t>
      </w:r>
      <w:r w:rsidR="001179AA" w:rsidRPr="002970EC">
        <w:t xml:space="preserve">progressive </w:t>
      </w:r>
      <w:r w:rsidR="00CB45DC" w:rsidRPr="002970EC">
        <w:t>length-dependent</w:t>
      </w:r>
      <w:r w:rsidR="00E75CB2" w:rsidRPr="002970EC">
        <w:t xml:space="preserve"> </w:t>
      </w:r>
      <w:r w:rsidR="55D6A226" w:rsidRPr="002970EC">
        <w:t>(i.e.</w:t>
      </w:r>
      <w:r w:rsidR="008423EA" w:rsidRPr="002970EC">
        <w:t>,</w:t>
      </w:r>
      <w:r w:rsidR="55D6A226" w:rsidRPr="002970EC">
        <w:t xml:space="preserve"> longer nerves affected before shorter ones) </w:t>
      </w:r>
      <w:r w:rsidR="00E75CB2" w:rsidRPr="002970EC">
        <w:t xml:space="preserve">nerve compromise. </w:t>
      </w:r>
      <w:r w:rsidR="00EB6E69" w:rsidRPr="002970EC">
        <w:t xml:space="preserve">This can affect all fibre types, </w:t>
      </w:r>
      <w:r w:rsidR="00EE1479" w:rsidRPr="002970EC">
        <w:t xml:space="preserve">but their </w:t>
      </w:r>
      <w:r w:rsidR="00AE7E41" w:rsidRPr="002970EC">
        <w:t>involvement</w:t>
      </w:r>
      <w:r w:rsidR="00EE1479" w:rsidRPr="002970EC">
        <w:t xml:space="preserve"> may vary </w:t>
      </w:r>
      <w:r w:rsidR="00A20E15" w:rsidRPr="002970EC">
        <w:t xml:space="preserve">and </w:t>
      </w:r>
      <w:r w:rsidR="00EE1479" w:rsidRPr="002970EC">
        <w:t>lead to different</w:t>
      </w:r>
      <w:r w:rsidR="00AE7E41" w:rsidRPr="002970EC">
        <w:t xml:space="preserve"> phenotypes</w:t>
      </w:r>
      <w:r w:rsidR="00A20E15" w:rsidRPr="002970EC">
        <w:t>:</w:t>
      </w:r>
      <w:r w:rsidR="007509D9" w:rsidRPr="002970EC">
        <w:t xml:space="preserve"> Small-fibre dominant neuropathy</w:t>
      </w:r>
      <w:r w:rsidR="00AE7E41" w:rsidRPr="002970EC">
        <w:t xml:space="preserve"> involv</w:t>
      </w:r>
      <w:r w:rsidR="007509D9" w:rsidRPr="002970EC">
        <w:t>es</w:t>
      </w:r>
      <w:r w:rsidR="00AE7E41" w:rsidRPr="002970EC">
        <w:t xml:space="preserve"> more </w:t>
      </w:r>
      <w:r w:rsidR="00D6285C" w:rsidRPr="002970EC">
        <w:t>compromise in pain</w:t>
      </w:r>
      <w:r w:rsidR="00F83DC1" w:rsidRPr="002970EC">
        <w:t xml:space="preserve">, </w:t>
      </w:r>
      <w:r w:rsidR="00D6285C" w:rsidRPr="002970EC">
        <w:t>temperature sense</w:t>
      </w:r>
      <w:r w:rsidR="00F83DC1" w:rsidRPr="002970EC">
        <w:t>, and autonomic function</w:t>
      </w:r>
      <w:r w:rsidR="007509D9" w:rsidRPr="002970EC">
        <w:t>, whilst large fibre lesions cause</w:t>
      </w:r>
      <w:r w:rsidR="00347EF3" w:rsidRPr="002970EC">
        <w:t xml:space="preserve"> disturbance</w:t>
      </w:r>
      <w:r w:rsidR="007509D9" w:rsidRPr="002970EC">
        <w:t>s</w:t>
      </w:r>
      <w:r w:rsidR="00347EF3" w:rsidRPr="002970EC">
        <w:t xml:space="preserve"> of sensitivity to light touch, pressure and vibration</w:t>
      </w:r>
      <w:r w:rsidR="002327A0" w:rsidRPr="002970EC">
        <w:t>, and reduced joint position sense</w:t>
      </w:r>
      <w:r w:rsidR="004B4DBD" w:rsidRPr="002970EC">
        <w:t xml:space="preserve">. Advanced cases </w:t>
      </w:r>
      <w:r w:rsidR="005D6994" w:rsidRPr="002970EC">
        <w:t xml:space="preserve">can </w:t>
      </w:r>
      <w:r w:rsidR="004B4DBD" w:rsidRPr="002970EC">
        <w:t>experience distal muscle weakness and wasting</w:t>
      </w:r>
      <w:r w:rsidR="002327A0" w:rsidRPr="002970EC">
        <w:t xml:space="preserve"> </w:t>
      </w:r>
      <w:r w:rsidRPr="002970EC">
        <w:fldChar w:fldCharType="begin"/>
      </w:r>
      <w:r w:rsidRPr="002970EC">
        <w:instrText xml:space="preserve"> ADDIN ZOTERO_ITEM CSL_CITATION {"citationID":"d4IsDRhd","properties":{"formattedCitation":"(Said, 2007)","plainCitation":"(Said, 2007)","noteIndex":0},"citationItems":[{"id":31095,"uris":["http://zotero.org/users/4589659/items/JY3TC7TM"],"itemData":{"id":31095,"type":"article-journal","abstract":"Diabetic neuropathy—the most common neuropathy in industrialized countries—encompasses a broad range of clinical manifestations. In this Review, Gérard Said discusses the clinical, pathological and therapeutic aspects of various forms of diabetic neuropathy, including length-dependent diabetic polyneuropathy and focal diabetic neuropathies. The author also addresses the diagnosis of nondiabetic neuropathies in patients with diabetes.","container-title":"Nature Clinical Practice Neurology","DOI":"10.1038/ncpneuro0504","ISSN":"1745-8358","issue":"6","journalAbbreviation":"Nat Rev Neurol","language":"en","note":"Bandiera_abtest: a\nCg_type: Nature Research Journals\nnumber: 6\nPrimary_atype: Reviews\npublisher: Nature Publishing Group","page":"331-340","source":"www.nature.com","title":"Diabetic neuropathy—a review","volume":"3","author":[{"family":"Said","given":"Gérard"}],"issued":{"date-parts":[["2007",6]]}}}],"schema":"https://github.com/citation-style-language/schema/raw/master/csl-citation.json"} </w:instrText>
      </w:r>
      <w:r w:rsidRPr="002970EC">
        <w:fldChar w:fldCharType="separate"/>
      </w:r>
      <w:r w:rsidR="00B60361" w:rsidRPr="002970EC">
        <w:rPr>
          <w:noProof/>
        </w:rPr>
        <w:t>(Said, 2007)</w:t>
      </w:r>
      <w:r w:rsidRPr="002970EC">
        <w:fldChar w:fldCharType="end"/>
      </w:r>
      <w:r w:rsidR="002327A0" w:rsidRPr="002970EC">
        <w:t>.</w:t>
      </w:r>
      <w:r w:rsidR="00EE1479" w:rsidRPr="002970EC">
        <w:t xml:space="preserve"> </w:t>
      </w:r>
    </w:p>
    <w:p w14:paraId="0DFD0730" w14:textId="3F096832" w:rsidR="00084647" w:rsidRPr="002970EC" w:rsidRDefault="00084647" w:rsidP="00350D10"/>
    <w:p w14:paraId="66EF2300" w14:textId="112DA700" w:rsidR="00084647" w:rsidRPr="002970EC" w:rsidRDefault="00FD7DBC" w:rsidP="00350D10">
      <w:r w:rsidRPr="002970EC">
        <w:t>The mechanisms of n</w:t>
      </w:r>
      <w:r w:rsidR="00084647" w:rsidRPr="002970EC">
        <w:t xml:space="preserve">europathic pain </w:t>
      </w:r>
      <w:r w:rsidRPr="002970EC">
        <w:t xml:space="preserve">in DPN are not entirely understood. </w:t>
      </w:r>
      <w:r w:rsidR="00DA13E3" w:rsidRPr="002970EC">
        <w:t xml:space="preserve">Comparing people with </w:t>
      </w:r>
      <w:r w:rsidR="007311B7" w:rsidRPr="002970EC">
        <w:t xml:space="preserve">painful and painless </w:t>
      </w:r>
      <w:r w:rsidR="00DA13E3" w:rsidRPr="002970EC">
        <w:t xml:space="preserve">DPN, </w:t>
      </w:r>
      <w:r w:rsidR="007311B7" w:rsidRPr="002970EC">
        <w:t>neuropathic pain</w:t>
      </w:r>
      <w:r w:rsidRPr="002970EC">
        <w:t xml:space="preserve"> </w:t>
      </w:r>
      <w:r w:rsidR="00084647" w:rsidRPr="002970EC">
        <w:t xml:space="preserve">is </w:t>
      </w:r>
      <w:r w:rsidRPr="002970EC">
        <w:t xml:space="preserve">more prevalent </w:t>
      </w:r>
      <w:r w:rsidR="00450699" w:rsidRPr="002970EC">
        <w:t xml:space="preserve">(and likely more severe) </w:t>
      </w:r>
      <w:r w:rsidRPr="002970EC">
        <w:t xml:space="preserve">in people with </w:t>
      </w:r>
      <w:r w:rsidR="00450699" w:rsidRPr="002970EC">
        <w:t>less</w:t>
      </w:r>
      <w:r w:rsidRPr="002970EC">
        <w:t xml:space="preserve"> diabetic control </w:t>
      </w:r>
      <w:r w:rsidRPr="002970EC">
        <w:fldChar w:fldCharType="begin"/>
      </w:r>
      <w:r w:rsidR="00077179" w:rsidRPr="002970EC">
        <w:instrText xml:space="preserve"> ADDIN ZOTERO_ITEM CSL_CITATION {"citationID":"M5c4Gqom","properties":{"formattedCitation":"(Themistocleous et al., 2016)","plainCitation":"(Themistocleous et al., 2016)","noteIndex":0},"citationItems":[{"id":30664,"uris":["http://zotero.org/users/4589659/items/9KW739MP"],"itemData":{"id":30664,"type":"article-journal","abstract":"Supplemental Digital Content is Available in the Text., The Pain in Neuropathy Study (PiNS), an observational cross-sectional multicentre study, demonstrated a positive correlation between greater diabetic neuropathy severity and the presence and severity of neuropathic pain., Disabling neuropathic pain (NeuP) is a common sequel of diabetic peripheral neuropathy (DPN). We aimed to characterise the sensory phenotype of patients with and without NeuP, assess screening tools for NeuP, and relate DPN severity to NeuP. The Pain in Neuropathy Study (PiNS) is an observational cross-sectional multicentre study. A total of 191 patients with DPN underwent neurological examination, quantitative sensory testing, nerve conduction studies, and skin biopsy for intraepidermal nerve fibre density assessment. A set of questionnaires assessed the presence of pain, pain intensity, pain distribution, and the psychological and functional impact of pain. Patients were divided according to the presence of DPN, and thereafter according to the presence and severity of NeuP. The DN4 questionnaire demonstrated excellent sensitivity (88%) and specificity (93%) in screening for NeuP. There was a positive correlation between greater neuropathy severity (r = 0.39, P &lt; 0.01), higher HbA1c (r = 0.21, P &lt; 0.01), and the presence (and severity) of NeuP. Diabetic peripheral neuropathy sensory phenotype is characterised by hyposensitivity to applied stimuli that was more marked in the moderate/severe NeuP group than in the mild NeuP or no NeuP groups. Brush-evoked allodynia was present in only those with NeuP (15%); the paradoxical heat sensation did not discriminate between those with (40%) and without (41.3%) NeuP. The “irritable nociceptor” subgroup could only be applied to a minority of patients (6.3%) with NeuP. This study provides a firm basis to rationalise further phenotyping of painful DPN, for instance, stratification of patients with DPN for analgesic drug trials.","container-title":"Pain","DOI":"10.1097/j.pain.0000000000000491","ISSN":"0304-3959","issue":"5","journalAbbreviation":"Pain","note":"PMID: 27088890\nPMCID: PMC4834814","page":"1132-1145","source":"PubMed Central","title":"The Pain in Neuropathy Study (PiNS): a cross-sectional observational study determining the somatosensory phenotype of painful and painless diabetic neuropathy","title-short":"The Pain in Neuropathy Study (PiNS)","volume":"157","author":[{"family":"Themistocleous","given":"Andreas C."},{"family":"Ramirez","given":"Juan D."},{"family":"Shillo","given":"Pallai R."},{"family":"Lees","given":"Jonathan G."},{"family":"Selvarajah","given":"Dinesh"},{"family":"Orengo","given":"Christine"},{"family":"Tesfaye","given":"Solomon"},{"family":"Rice","given":"Andrew S.C."},{"family":"Bennett","given":"David L.H."}],"issued":{"date-parts":[["2016",5]]}}}],"schema":"https://github.com/citation-style-language/schema/raw/master/csl-citation.json"} </w:instrText>
      </w:r>
      <w:r w:rsidRPr="002970EC">
        <w:fldChar w:fldCharType="separate"/>
      </w:r>
      <w:r w:rsidR="00DA13E3" w:rsidRPr="002970EC">
        <w:rPr>
          <w:noProof/>
        </w:rPr>
        <w:t>(Themistocleous et al., 2016)</w:t>
      </w:r>
      <w:r w:rsidRPr="002970EC">
        <w:fldChar w:fldCharType="end"/>
      </w:r>
      <w:r w:rsidRPr="002970EC">
        <w:t xml:space="preserve">. </w:t>
      </w:r>
    </w:p>
    <w:p w14:paraId="52F4F649" w14:textId="77777777" w:rsidR="00084647" w:rsidRPr="002970EC" w:rsidRDefault="00084647" w:rsidP="00350D10"/>
    <w:p w14:paraId="1A6F548D" w14:textId="79791664" w:rsidR="00350D10" w:rsidRPr="002970EC" w:rsidRDefault="003B2CEB" w:rsidP="55D6A226">
      <w:r w:rsidRPr="002970EC">
        <w:t>The most common</w:t>
      </w:r>
      <w:r w:rsidR="009208B7" w:rsidRPr="002970EC">
        <w:t>ly employed</w:t>
      </w:r>
      <w:r w:rsidRPr="002970EC">
        <w:t xml:space="preserve"> </w:t>
      </w:r>
      <w:r w:rsidR="00E36DC7" w:rsidRPr="002970EC">
        <w:t>biomarkers</w:t>
      </w:r>
      <w:r w:rsidRPr="002970EC">
        <w:t xml:space="preserve"> </w:t>
      </w:r>
      <w:r w:rsidR="009208B7" w:rsidRPr="002970EC">
        <w:t>to study nerve function in this population are nerve conduction studies (NCS) and vibration perception threshold (VPT)</w:t>
      </w:r>
      <w:r w:rsidR="008E345E" w:rsidRPr="002970EC">
        <w:t xml:space="preserve"> </w:t>
      </w:r>
      <w:r w:rsidR="009208B7" w:rsidRPr="002970EC">
        <w:t xml:space="preserve">but </w:t>
      </w:r>
      <w:r w:rsidR="00DD41B4" w:rsidRPr="002970EC">
        <w:t>others have been used</w:t>
      </w:r>
      <w:r w:rsidR="00DA2C01" w:rsidRPr="002970EC">
        <w:t>, including</w:t>
      </w:r>
      <w:r w:rsidR="00DD41B4" w:rsidRPr="002970EC">
        <w:t xml:space="preserve"> qua</w:t>
      </w:r>
      <w:r w:rsidR="00294B07" w:rsidRPr="002970EC">
        <w:t>nti</w:t>
      </w:r>
      <w:r w:rsidR="00DD41B4" w:rsidRPr="002970EC">
        <w:t xml:space="preserve">tative sensory testing (QST) </w:t>
      </w:r>
      <w:r w:rsidRPr="002970EC">
        <w:fldChar w:fldCharType="begin"/>
      </w:r>
      <w:r w:rsidRPr="002970EC">
        <w:instrText xml:space="preserve"> ADDIN ZOTERO_ITEM CSL_CITATION {"citationID":"xf0rSOKG","properties":{"formattedCitation":"(Themistocleous et al., 2016)","plainCitation":"(Themistocleous et al., 2016)","noteIndex":0},"citationItems":[{"id":30664,"uris":["http://zotero.org/users/4589659/items/9KW739MP"],"itemData":{"id":30664,"type":"article-journal","abstract":"Supplemental Digital Content is Available in the Text., The Pain in Neuropathy Study (PiNS), an observational cross-sectional multicentre study, demonstrated a positive correlation between greater diabetic neuropathy severity and the presence and severity of neuropathic pain., Disabling neuropathic pain (NeuP) is a common sequel of diabetic peripheral neuropathy (DPN). We aimed to characterise the sensory phenotype of patients with and without NeuP, assess screening tools for NeuP, and relate DPN severity to NeuP. The Pain in Neuropathy Study (PiNS) is an observational cross-sectional multicentre study. A total of 191 patients with DPN underwent neurological examination, quantitative sensory testing, nerve conduction studies, and skin biopsy for intraepidermal nerve fibre density assessment. A set of questionnaires assessed the presence of pain, pain intensity, pain distribution, and the psychological and functional impact of pain. Patients were divided according to the presence of DPN, and thereafter according to the presence and severity of NeuP. The DN4 questionnaire demonstrated excellent sensitivity (88%) and specificity (93%) in screening for NeuP. There was a positive correlation between greater neuropathy severity (r = 0.39, P &lt; 0.01), higher HbA1c (r = 0.21, P &lt; 0.01), and the presence (and severity) of NeuP. Diabetic peripheral neuropathy sensory phenotype is characterised by hyposensitivity to applied stimuli that was more marked in the moderate/severe NeuP group than in the mild NeuP or no NeuP groups. Brush-evoked allodynia was present in only those with NeuP (15%); the paradoxical heat sensation did not discriminate between those with (40%) and without (41.3%) NeuP. The “irritable nociceptor” subgroup could only be applied to a minority of patients (6.3%) with NeuP. This study provides a firm basis to rationalise further phenotyping of painful DPN, for instance, stratification of patients with DPN for analgesic drug trials.","container-title":"Pain","DOI":"10.1097/j.pain.0000000000000491","ISSN":"0304-3959","issue":"5","journalAbbreviation":"Pain","note":"PMID: 27088890\nPMCID: PMC4834814","page":"1132-1145","source":"PubMed Central","title":"The Pain in Neuropathy Study (PiNS): a cross-sectional observational study determining the somatosensory phenotype of painful and painless diabetic neuropathy","title-short":"The Pain in Neuropathy Study (PiNS)","volume":"157","author":[{"family":"Themistocleous","given":"Andreas C."},{"family":"Ramirez","given":"Juan D."},{"family":"Shillo","given":"Pallai R."},{"family":"Lees","given":"Jonathan G."},{"family":"Selvarajah","given":"Dinesh"},{"family":"Orengo","given":"Christine"},{"family":"Tesfaye","given":"Solomon"},{"family":"Rice","given":"Andrew S.C."},{"family":"Bennett","given":"David L.H."}],"issued":{"date-parts":[["2016",5]]}}}],"schema":"https://github.com/citation-style-language/schema/raw/master/csl-citation.json"} </w:instrText>
      </w:r>
      <w:r w:rsidRPr="002970EC">
        <w:fldChar w:fldCharType="separate"/>
      </w:r>
      <w:r w:rsidR="00DA2C01" w:rsidRPr="002970EC">
        <w:rPr>
          <w:noProof/>
        </w:rPr>
        <w:t>(Themistocleous et al., 2016)</w:t>
      </w:r>
      <w:r w:rsidRPr="002970EC">
        <w:fldChar w:fldCharType="end"/>
      </w:r>
      <w:r w:rsidR="00DA2C01" w:rsidRPr="002970EC">
        <w:t xml:space="preserve"> </w:t>
      </w:r>
      <w:r w:rsidR="00DD41B4" w:rsidRPr="002970EC">
        <w:t xml:space="preserve">and </w:t>
      </w:r>
      <w:r w:rsidR="009208B7" w:rsidRPr="002970EC">
        <w:t xml:space="preserve">structural </w:t>
      </w:r>
      <w:r w:rsidR="00DD41B4" w:rsidRPr="002970EC">
        <w:t xml:space="preserve">magnetic resonance imaging (MRI) </w:t>
      </w:r>
      <w:r w:rsidRPr="002970EC">
        <w:fldChar w:fldCharType="begin"/>
      </w:r>
      <w:r w:rsidRPr="002970EC">
        <w:instrText xml:space="preserve"> ADDIN ZOTERO_ITEM CSL_CITATION {"citationID":"W8yV7quU","properties":{"formattedCitation":"(M. C. Evans et al., 2021)","plainCitation":"(M. C. Evans et al., 2021)","dontUpdate":true,"noteIndex":0},"citationItems":[{"id":30727,"uris":["http://zotero.org/users/4589659/items/7AETGZL8"],"itemData":{"id":30727,"type":"article-journal","abstract":"Background: Peripheral neuropathy can be caused by diabetes mellitus and HIV infection, and often leaves patients with treatment-resistant neuropathic pain. To better treat this condition, we need greater understanding of the pathogenesis, as well as objective biomarkers to predict treatment response. Magnetic resonance imaging (MRI) has a firm place as a biomarker for diseases of the central nervous system (CNS), but until recently has had little role for disease of the peripheral nervous system.Objectives: To review the current state-of-the-art of peripheral nerve MRI in diabetic and HIV symmetrical polyneuropathy. We used systematic literature search methods to identify all studies currently published, using this as a basis for a narrative review to discuss major findings in the literature. We also assessed risk of bias, as well as technical aspects of MRI and statistical analysis.Methods: Protocol was pre-registered on NIHR PROSPERO database. MEDLINE, Web of Science and EMBASE databases were searched from 1946 to 15th August 2020 for all studies investigating either diabetic or HIV neuropathy and MRI, focusing exclusively on studies investigating symmetrical polyneuropathy. The NIH quality assessment tool for observational and cross-sectional cohort studies was used for risk of bias assessment.Results: The search resulted in 18 papers eligible for review, 18 for diabetic neuropathy and 0 for HIV neuropathy. Risk of bias assessment demonstrated that studies generally lacked explicit sample size justifications, and some may be underpowered. Whilst most studies made efforts to balance groups for confounding variables (age, gender, BMI, disease duration), there was lack of consistency between studies. Overall, the literature provides convincing evidence that DPN is associated with larger nerve cross sectional area, T2-weighted hyperintense and hypointense lesions, evidence of nerve oedema on Dixon imaging, decreased fractional anisotropy and increased apparent diffusion coefficient compared with controls. Analysis to date is largely restricted to the sciatic nerve or its branches.Conclusions: There is emerging evidence that various structural MR metrics may be useful as biomarkers in diabetic polyneuropathy, and areas for future direction are discussed. Expanding this technique to other forms of peripheral neuropathy, including HIV neuropathy, would be of value.Systematic Review Registration: (identifier: CRD 42020167322) https://www.crd.york.ac.uk/prospero/display_record.php?RecordID=167322.","container-title":"Frontiers in Neuroscience","DOI":"10.3389/fnins.2021.727311","ISSN":"1662-453X","page":"1169","source":"Frontiers","title":"Magnetic Resonance Imaging as a Biomarker in Diabetic and HIV-Associated Peripheral Neuropathy: A Systematic Review-Based Narrative","title-short":"Magnetic Resonance Imaging as a Biomarker in Diabetic and HIV-Associated Peripheral Neuropathy","volume":"15","author":[{"family":"Evans","given":"Matthew C."},{"family":"Wade","given":"Charles"},{"family":"Hohenschurz-Schmidt","given":"David"},{"family":"Lally","given":"Pete"},{"family":"Ugwudike","given":"Albert"},{"family":"Shah","given":"Kamal"},{"family":"Bangerter","given":"Neal"},{"family":"Sharp","given":"David J."},{"family":"Rice","given":"Andrew S. C."}],"issued":{"date-parts":[["2021"]]}}}],"schema":"https://github.com/citation-style-language/schema/raw/master/csl-citation.json"} </w:instrText>
      </w:r>
      <w:r w:rsidRPr="002970EC">
        <w:fldChar w:fldCharType="separate"/>
      </w:r>
      <w:r w:rsidR="00E36DC7" w:rsidRPr="002970EC">
        <w:rPr>
          <w:noProof/>
        </w:rPr>
        <w:t>(Evans et al., 2021)</w:t>
      </w:r>
      <w:r w:rsidRPr="002970EC">
        <w:fldChar w:fldCharType="end"/>
      </w:r>
      <w:r w:rsidR="00DD41B4" w:rsidRPr="002970EC">
        <w:t xml:space="preserve">. </w:t>
      </w:r>
      <w:r w:rsidR="001B22F3" w:rsidRPr="002970EC">
        <w:t xml:space="preserve">Here, nerve conduction studies do not discriminate between people with or without </w:t>
      </w:r>
      <w:proofErr w:type="spellStart"/>
      <w:r w:rsidR="001B22F3" w:rsidRPr="002970EC">
        <w:t>NeuP</w:t>
      </w:r>
      <w:proofErr w:type="spellEnd"/>
      <w:r w:rsidR="001B22F3" w:rsidRPr="002970EC">
        <w:t xml:space="preserve"> and DPN </w:t>
      </w:r>
      <w:r w:rsidR="55D6A226" w:rsidRPr="002970EC">
        <w:rPr>
          <w:rFonts w:ascii="Calibri" w:eastAsia="Calibri" w:hAnsi="Calibri" w:cs="Calibri"/>
        </w:rPr>
        <w:t>(which is likely unsurprising considering nerve conduction studies are only sensitive to large, not small fibre function)</w:t>
      </w:r>
      <w:r w:rsidR="00690680" w:rsidRPr="002970EC">
        <w:t xml:space="preserve">, and intraepidermal nerve fibre density is also not different </w:t>
      </w:r>
      <w:r w:rsidRPr="002970EC">
        <w:fldChar w:fldCharType="begin"/>
      </w:r>
      <w:r w:rsidRPr="002970EC">
        <w:instrText xml:space="preserve"> ADDIN ZOTERO_ITEM CSL_CITATION {"citationID":"I8QvgVWn","properties":{"formattedCitation":"(Themistocleous et al., 2016)","plainCitation":"(Themistocleous et al., 2016)","noteIndex":0},"citationItems":[{"id":30664,"uris":["http://zotero.org/users/4589659/items/9KW739MP"],"itemData":{"id":30664,"type":"article-journal","abstract":"Supplemental Digital Content is Available in the Text., The Pain in Neuropathy Study (PiNS), an observational cross-sectional multicentre study, demonstrated a positive correlation between greater diabetic neuropathy severity and the presence and severity of neuropathic pain., Disabling neuropathic pain (NeuP) is a common sequel of diabetic peripheral neuropathy (DPN). We aimed to characterise the sensory phenotype of patients with and without NeuP, assess screening tools for NeuP, and relate DPN severity to NeuP. The Pain in Neuropathy Study (PiNS) is an observational cross-sectional multicentre study. A total of 191 patients with DPN underwent neurological examination, quantitative sensory testing, nerve conduction studies, and skin biopsy for intraepidermal nerve fibre density assessment. A set of questionnaires assessed the presence of pain, pain intensity, pain distribution, and the psychological and functional impact of pain. Patients were divided according to the presence of DPN, and thereafter according to the presence and severity of NeuP. The DN4 questionnaire demonstrated excellent sensitivity (88%) and specificity (93%) in screening for NeuP. There was a positive correlation between greater neuropathy severity (r = 0.39, P &lt; 0.01), higher HbA1c (r = 0.21, P &lt; 0.01), and the presence (and severity) of NeuP. Diabetic peripheral neuropathy sensory phenotype is characterised by hyposensitivity to applied stimuli that was more marked in the moderate/severe NeuP group than in the mild NeuP or no NeuP groups. Brush-evoked allodynia was present in only those with NeuP (15%); the paradoxical heat sensation did not discriminate between those with (40%) and without (41.3%) NeuP. The “irritable nociceptor” subgroup could only be applied to a minority of patients (6.3%) with NeuP. This study provides a firm basis to rationalise further phenotyping of painful DPN, for instance, stratification of patients with DPN for analgesic drug trials.","container-title":"Pain","DOI":"10.1097/j.pain.0000000000000491","ISSN":"0304-3959","issue":"5","journalAbbreviation":"Pain","note":"PMID: 27088890\nPMCID: PMC4834814","page":"1132-1145","source":"PubMed Central","title":"The Pain in Neuropathy Study (PiNS): a cross-sectional observational study determining the somatosensory phenotype of painful and painless diabetic neuropathy","title-short":"The Pain in Neuropathy Study (PiNS)","volume":"157","author":[{"family":"Themistocleous","given":"Andreas C."},{"family":"Ramirez","given":"Juan D."},{"family":"Shillo","given":"Pallai R."},{"family":"Lees","given":"Jonathan G."},{"family":"Selvarajah","given":"Dinesh"},{"family":"Orengo","given":"Christine"},{"family":"Tesfaye","given":"Solomon"},{"family":"Rice","given":"Andrew S.C."},{"family":"Bennett","given":"David L.H."}],"issued":{"date-parts":[["2016",5]]}}}],"schema":"https://github.com/citation-style-language/schema/raw/master/csl-citation.json"} </w:instrText>
      </w:r>
      <w:r w:rsidRPr="002970EC">
        <w:fldChar w:fldCharType="separate"/>
      </w:r>
      <w:r w:rsidR="00690680" w:rsidRPr="002970EC">
        <w:rPr>
          <w:noProof/>
        </w:rPr>
        <w:t>(Themistocleous et al., 2016)</w:t>
      </w:r>
      <w:r w:rsidRPr="002970EC">
        <w:fldChar w:fldCharType="end"/>
      </w:r>
      <w:r w:rsidR="001B22F3" w:rsidRPr="002970EC">
        <w:t xml:space="preserve">. </w:t>
      </w:r>
      <w:r w:rsidR="000471E3" w:rsidRPr="002970EC">
        <w:t>On QST testing, m</w:t>
      </w:r>
      <w:r w:rsidR="006F2664" w:rsidRPr="002970EC">
        <w:t xml:space="preserve">any patients </w:t>
      </w:r>
      <w:r w:rsidR="000471E3" w:rsidRPr="002970EC">
        <w:t xml:space="preserve">with </w:t>
      </w:r>
      <w:r w:rsidR="00DC5796" w:rsidRPr="002970EC">
        <w:t xml:space="preserve">painful </w:t>
      </w:r>
      <w:r w:rsidR="000471E3" w:rsidRPr="002970EC">
        <w:t xml:space="preserve">DPN </w:t>
      </w:r>
      <w:r w:rsidR="006F2664" w:rsidRPr="002970EC">
        <w:t xml:space="preserve">have hyposensitivity </w:t>
      </w:r>
      <w:r w:rsidR="000471E3" w:rsidRPr="002970EC">
        <w:t>across a range of small- and large-fibre mediated sensory modalities,</w:t>
      </w:r>
      <w:r w:rsidR="00DC5796" w:rsidRPr="002970EC">
        <w:t xml:space="preserve"> with sensory gain signs being rare.</w:t>
      </w:r>
      <w:r w:rsidR="000471E3" w:rsidRPr="002970EC">
        <w:t xml:space="preserve"> </w:t>
      </w:r>
      <w:r w:rsidR="007B2EEF" w:rsidRPr="002970EC">
        <w:t xml:space="preserve">Clinical questionnaires for the detection of </w:t>
      </w:r>
      <w:proofErr w:type="spellStart"/>
      <w:r w:rsidR="007B2EEF" w:rsidRPr="002970EC">
        <w:t>NeuP</w:t>
      </w:r>
      <w:proofErr w:type="spellEnd"/>
      <w:r w:rsidR="007B2EEF" w:rsidRPr="002970EC">
        <w:t xml:space="preserve"> are the </w:t>
      </w:r>
      <w:proofErr w:type="spellStart"/>
      <w:r w:rsidR="007B2EEF" w:rsidRPr="002970EC">
        <w:t>NeuPSIG</w:t>
      </w:r>
      <w:proofErr w:type="spellEnd"/>
      <w:r w:rsidR="007B2EEF" w:rsidRPr="002970EC">
        <w:t xml:space="preserve"> screening tool, the DN4, and </w:t>
      </w:r>
      <w:proofErr w:type="spellStart"/>
      <w:r w:rsidR="007B2EEF" w:rsidRPr="002970EC">
        <w:t>painDETECT</w:t>
      </w:r>
      <w:proofErr w:type="spellEnd"/>
      <w:r w:rsidR="007B2EEF" w:rsidRPr="002970EC">
        <w:t xml:space="preserve">, with the DN4 showing the highest </w:t>
      </w:r>
      <w:r w:rsidR="00473FF6" w:rsidRPr="002970EC">
        <w:t xml:space="preserve">sensitivity and specificity </w:t>
      </w:r>
      <w:r w:rsidRPr="002970EC">
        <w:fldChar w:fldCharType="begin"/>
      </w:r>
      <w:r w:rsidRPr="002970EC">
        <w:instrText xml:space="preserve"> ADDIN ZOTERO_ITEM CSL_CITATION {"citationID":"0lWnhz87","properties":{"formattedCitation":"(Themistocleous et al., 2016)","plainCitation":"(Themistocleous et al., 2016)","noteIndex":0},"citationItems":[{"id":30664,"uris":["http://zotero.org/users/4589659/items/9KW739MP"],"itemData":{"id":30664,"type":"article-journal","abstract":"Supplemental Digital Content is Available in the Text., The Pain in Neuropathy Study (PiNS), an observational cross-sectional multicentre study, demonstrated a positive correlation between greater diabetic neuropathy severity and the presence and severity of neuropathic pain., Disabling neuropathic pain (NeuP) is a common sequel of diabetic peripheral neuropathy (DPN). We aimed to characterise the sensory phenotype of patients with and without NeuP, assess screening tools for NeuP, and relate DPN severity to NeuP. The Pain in Neuropathy Study (PiNS) is an observational cross-sectional multicentre study. A total of 191 patients with DPN underwent neurological examination, quantitative sensory testing, nerve conduction studies, and skin biopsy for intraepidermal nerve fibre density assessment. A set of questionnaires assessed the presence of pain, pain intensity, pain distribution, and the psychological and functional impact of pain. Patients were divided according to the presence of DPN, and thereafter according to the presence and severity of NeuP. The DN4 questionnaire demonstrated excellent sensitivity (88%) and specificity (93%) in screening for NeuP. There was a positive correlation between greater neuropathy severity (r = 0.39, P &lt; 0.01), higher HbA1c (r = 0.21, P &lt; 0.01), and the presence (and severity) of NeuP. Diabetic peripheral neuropathy sensory phenotype is characterised by hyposensitivity to applied stimuli that was more marked in the moderate/severe NeuP group than in the mild NeuP or no NeuP groups. Brush-evoked allodynia was present in only those with NeuP (15%); the paradoxical heat sensation did not discriminate between those with (40%) and without (41.3%) NeuP. The “irritable nociceptor” subgroup could only be applied to a minority of patients (6.3%) with NeuP. This study provides a firm basis to rationalise further phenotyping of painful DPN, for instance, stratification of patients with DPN for analgesic drug trials.","container-title":"Pain","DOI":"10.1097/j.pain.0000000000000491","ISSN":"0304-3959","issue":"5","journalAbbreviation":"Pain","note":"PMID: 27088890\nPMCID: PMC4834814","page":"1132-1145","source":"PubMed Central","title":"The Pain in Neuropathy Study (PiNS): a cross-sectional observational study determining the somatosensory phenotype of painful and painless diabetic neuropathy","title-short":"The Pain in Neuropathy Study (PiNS)","volume":"157","author":[{"family":"Themistocleous","given":"Andreas C."},{"family":"Ramirez","given":"Juan D."},{"family":"Shillo","given":"Pallai R."},{"family":"Lees","given":"Jonathan G."},{"family":"Selvarajah","given":"Dinesh"},{"family":"Orengo","given":"Christine"},{"family":"Tesfaye","given":"Solomon"},{"family":"Rice","given":"Andrew S.C."},{"family":"Bennett","given":"David L.H."}],"issued":{"date-parts":[["2016",5]]}}}],"schema":"https://github.com/citation-style-language/schema/raw/master/csl-citation.json"} </w:instrText>
      </w:r>
      <w:r w:rsidRPr="002970EC">
        <w:fldChar w:fldCharType="separate"/>
      </w:r>
      <w:r w:rsidR="00473FF6" w:rsidRPr="002970EC">
        <w:rPr>
          <w:noProof/>
        </w:rPr>
        <w:t>(Themistocleous et al., 2016)</w:t>
      </w:r>
      <w:r w:rsidRPr="002970EC">
        <w:fldChar w:fldCharType="end"/>
      </w:r>
      <w:r w:rsidR="00473FF6" w:rsidRPr="002970EC">
        <w:t xml:space="preserve">. </w:t>
      </w:r>
    </w:p>
    <w:p w14:paraId="1CB8920E" w14:textId="6FC7F3EE" w:rsidR="00C4761C" w:rsidRPr="002970EC" w:rsidRDefault="00C4761C" w:rsidP="00350D10"/>
    <w:p w14:paraId="64E5F149" w14:textId="492F0A48" w:rsidR="00C4761C" w:rsidRPr="002970EC" w:rsidRDefault="00C4761C" w:rsidP="00350D10">
      <w:r w:rsidRPr="002970EC">
        <w:t>T</w:t>
      </w:r>
      <w:r w:rsidR="00AB33F7" w:rsidRPr="002970EC">
        <w:t>he primary t</w:t>
      </w:r>
      <w:r w:rsidRPr="002970EC">
        <w:t xml:space="preserve">herapeutic </w:t>
      </w:r>
      <w:r w:rsidR="00AB33F7" w:rsidRPr="002970EC">
        <w:t xml:space="preserve">objectives with regards to length-dependent DPN </w:t>
      </w:r>
      <w:r w:rsidR="002023F0" w:rsidRPr="002970EC">
        <w:t>are</w:t>
      </w:r>
      <w:r w:rsidR="00AB33F7" w:rsidRPr="002970EC">
        <w:t xml:space="preserve"> the </w:t>
      </w:r>
      <w:r w:rsidR="00C74C0E" w:rsidRPr="002970EC">
        <w:t>halting or slowing down of disease progression</w:t>
      </w:r>
      <w:r w:rsidR="002023F0" w:rsidRPr="002970EC">
        <w:t xml:space="preserve">, </w:t>
      </w:r>
      <w:r w:rsidR="00C74C0E" w:rsidRPr="002970EC">
        <w:t xml:space="preserve">the minimization of complication risk </w:t>
      </w:r>
      <w:r w:rsidR="002023F0" w:rsidRPr="002970EC">
        <w:fldChar w:fldCharType="begin"/>
      </w:r>
      <w:r w:rsidR="00077179" w:rsidRPr="002970EC">
        <w:instrText xml:space="preserve"> ADDIN ZOTERO_ITEM CSL_CITATION {"citationID":"hidg52dd","properties":{"formattedCitation":"(Said, 2007)","plainCitation":"(Said, 2007)","noteIndex":0},"citationItems":[{"id":31095,"uris":["http://zotero.org/users/4589659/items/JY3TC7TM"],"itemData":{"id":31095,"type":"article-journal","abstract":"Diabetic neuropathy—the most common neuropathy in industrialized countries—encompasses a broad range of clinical manifestations. In this Review, Gérard Said discusses the clinical, pathological and therapeutic aspects of various forms of diabetic neuropathy, including length-dependent diabetic polyneuropathy and focal diabetic neuropathies. The author also addresses the diagnosis of nondiabetic neuropathies in patients with diabetes.","container-title":"Nature Clinical Practice Neurology","DOI":"10.1038/ncpneuro0504","ISSN":"1745-8358","issue":"6","journalAbbreviation":"Nat Rev Neurol","language":"en","note":"Bandiera_abtest: a\nCg_type: Nature Research Journals\nnumber: 6\nPrimary_atype: Reviews\npublisher: Nature Publishing Group","page":"331-340","source":"www.nature.com","title":"Diabetic neuropathy—a review","volume":"3","author":[{"family":"Said","given":"Gérard"}],"issued":{"date-parts":[["2007",6]]}}}],"schema":"https://github.com/citation-style-language/schema/raw/master/csl-citation.json"} </w:instrText>
      </w:r>
      <w:r w:rsidR="002023F0" w:rsidRPr="002970EC">
        <w:fldChar w:fldCharType="separate"/>
      </w:r>
      <w:r w:rsidR="002023F0" w:rsidRPr="002970EC">
        <w:rPr>
          <w:noProof/>
        </w:rPr>
        <w:t>(Said, 2007)</w:t>
      </w:r>
      <w:r w:rsidR="002023F0" w:rsidRPr="002970EC">
        <w:fldChar w:fldCharType="end"/>
      </w:r>
      <w:r w:rsidR="002023F0" w:rsidRPr="002970EC">
        <w:t xml:space="preserve">, and symptom management </w:t>
      </w:r>
      <w:r w:rsidR="002023F0" w:rsidRPr="002970EC">
        <w:fldChar w:fldCharType="begin"/>
      </w:r>
      <w:r w:rsidR="00077179" w:rsidRPr="002970EC">
        <w:instrText xml:space="preserve"> ADDIN ZOTERO_ITEM CSL_CITATION {"citationID":"QN6eVvzN","properties":{"formattedCitation":"(Gilron et al., 2015)","plainCitation":"(Gilron et al., 2015)","noteIndex":0},"citationItems":[{"id":5224,"uris":["http://zotero.org/users/4589659/items/7TIY32B8"],"itemData":{"id":5224,"type":"article-journal","abstract":"Neuropathic pain is caused by disease or injury of the nervous system and includes various chronic conditions that, together, affect up to 8% of the population. A substantial body of neuropathic pain research points to several important contributory mechanisms including aberrant ectopic activity in nociceptive nerves, peripheral and central sensitization, impaired inhibitory modulation, and pathological activation of microglia. Clinical evaluation of neuropathic pain requires a thorough history and physical examination to identify characteristic signs and symptoms. In many cases, other laboratory investigations and clinical neurophysiological testing may help identify the underlying etiology and guide treatment selection. Available treatments essentially provide only symptomatic relief and may include nonpharmacological, pharmacological, and interventional therapies. Most extensive evidence is available for pharmacological treatment, and currently recommended first-line treatments include antidepressants (tricyclic agents and serotonin-norepinephrine reuptake inhibitors) and anticonvulsants (gabapentin and pregabalin). Individualized multidisciplinary patient care is facilitated by careful consideration of pain-related disability (eg, depression and occupational dysfunction) as well as patient education; repeat follow-up and strategic referral to appropriate medical/surgical subspecialties; and physical and psychological therapies. In the near future, continued preclinical and clinical research and development are expected to lead to further advancements in the diagnosis and treatment of neuropathic pain.","container-title":"Mayo Clinic Proceedings","DOI":"10.1016/j.mayocp.2015.01.018","ISSN":"0025-6196","issue":"4","journalAbbreviation":"Mayo Clinic Proceedings","page":"532-545","source":"ScienceDirect","title":"Neuropathic Pain: Principles of Diagnosis and Treatment","title-short":"Neuropathic Pain","volume":"90","author":[{"family":"Gilron","given":"Ian"},{"family":"Baron","given":"Ralf"},{"family":"Jensen","given":"Troels"}],"issued":{"date-parts":[["2015",4,1]]}}}],"schema":"https://github.com/citation-style-language/schema/raw/master/csl-citation.json"} </w:instrText>
      </w:r>
      <w:r w:rsidR="002023F0" w:rsidRPr="002970EC">
        <w:fldChar w:fldCharType="separate"/>
      </w:r>
      <w:r w:rsidR="00464970" w:rsidRPr="002970EC">
        <w:rPr>
          <w:noProof/>
        </w:rPr>
        <w:t>(Gilron et al., 2015)</w:t>
      </w:r>
      <w:r w:rsidR="002023F0" w:rsidRPr="002970EC">
        <w:fldChar w:fldCharType="end"/>
      </w:r>
      <w:r w:rsidR="00C74C0E" w:rsidRPr="002970EC">
        <w:t xml:space="preserve">. </w:t>
      </w:r>
    </w:p>
    <w:p w14:paraId="262CEEF7" w14:textId="24D841BD" w:rsidR="00931710" w:rsidRPr="002970EC" w:rsidRDefault="00931710" w:rsidP="00350D10"/>
    <w:p w14:paraId="175EB87E" w14:textId="15E86C3E" w:rsidR="00931710" w:rsidRPr="002970EC" w:rsidRDefault="00931710" w:rsidP="00350D10">
      <w:r w:rsidRPr="002970EC">
        <w:t xml:space="preserve">Treatment mainstays are diabetes control (through exercise, diet, and pharmacological treatment) and </w:t>
      </w:r>
      <w:r w:rsidR="001E5CF8" w:rsidRPr="002970EC">
        <w:t xml:space="preserve">drugs for neuropathic pain </w:t>
      </w:r>
      <w:r w:rsidR="001E5CF8" w:rsidRPr="002970EC">
        <w:fldChar w:fldCharType="begin"/>
      </w:r>
      <w:r w:rsidR="00077179" w:rsidRPr="002970EC">
        <w:instrText xml:space="preserve"> ADDIN ZOTERO_ITEM CSL_CITATION {"citationID":"Qv8ZoIqp","properties":{"formattedCitation":"(Finnerup et al., 2015)","plainCitation":"(Finnerup et al., 2015)","noteIndex":0},"citationItems":[{"id":4815,"uris":["http://zotero.org/users/4589659/items/FZHK9L8B"],"itemData":{"id":4815,"type":"article-journal","abstract":"Summary\nBackground\nNew drug treatments, clinical trials, and standards of quality for assessment of evidence justify an update of evidence-based recommendations for the pharmacological treatment of neuropathic pain. Using the Grading of Recommendations Assessment, Development, and Evaluation (GRADE), we revised the Special Interest Group on Neuropathic Pain (NeuPSIG) recommendations for the pharmacotherapy of neuropathic pain based on the results of a systematic review and meta-analysis.\nMethods\nBetween April, 2013, and January, 2014, NeuPSIG of the International Association for the Study of Pain did a systematic review and meta-analysis of randomised, double-blind studies of oral and topical pharmacotherapy for neuropathic pain, including studies published in peer-reviewed journals since January, 1966, and unpublished trials retrieved from ClinicalTrials.gov and websites of pharmaceutical companies. We used number needed to treat (NNT) for 50% pain relief as a primary measure and assessed publication bias; NNT was calculated with the fixed-effects Mantel-Haenszel method.\nFindings\n229 studies were included in the meta-analysis. Analysis of publication bias suggested a 10% overstatement of treatment effects. Studies published in peer-reviewed journals reported greater effects than did unpublished studies (r2 9·3%, p=0·009). Trial outcomes were generally modest: in particular, combined NNTs were 6·4 (95% CI 5·2–8·4) for serotonin-noradrenaline reuptake inhibitors, mainly including duloxetine (nine of 14 studies); 7·7 (6·5–9·4) for pregabalin; 7·2 (5·9–9·21) for gabapentin, including gabapentin extended release and enacarbil; and 10·6 (7·4–19·0) for capsaicin high-concentration patches. NNTs were lower for tricyclic antidepressants, strong opioids, tramadol, and botulinum toxin A, and undetermined for lidocaine patches. Based on GRADE, final quality of evidence was moderate or high for all treatments apart from lidocaine patches; tolerability and safety, and values and preferences were higher for topical drugs; and cost was lower for tricyclic antidepressants and tramadol. These findings permitted a strong recommendation for use and proposal as first-line treatment in neuropathic pain for tricyclic antidepressants, serotonin-noradrenaline reuptake inhibitors, pregabalin, and gabapentin; a weak recommendation for use and proposal as second line for lidocaine patches, capsaicin high-concentration patches, and tramadol; and a weak recommendation for use and proposal as third line for strong opioids and botulinum toxin A. Topical agents and botulinum toxin A are recommended for peripheral neuropathic pain only.\nInterpretation\nOur results support a revision of the NeuPSIG recommendations for the pharmacotherapy of neuropathic pain. Inadequate response to drug treatments constitutes a substantial unmet need in patients with neuropathic pain. Modest efficacy, large placebo responses, heterogeneous diagnostic criteria, and poor phenotypic profiling probably account for moderate trial outcomes and should be taken into account in future studies.\nFunding\nNeuPSIG of the International Association for the Study of Pain.","container-title":"The Lancet Neurology","DOI":"10.1016/S1474-4422(14)70251-0","ISSN":"1474-4422","issue":"2","journalAbbreviation":"The Lancet Neurology","page":"162-173","source":"ScienceDirect","title":"Pharmacotherapy for neuropathic pain in adults: a systematic review and meta-analysis","title-short":"Pharmacotherapy for neuropathic pain in adults","volume":"14","author":[{"family":"Finnerup","given":"Nanna B"},{"family":"Attal","given":"Nadine"},{"family":"Haroutounian","given":"Simon"},{"family":"McNicol","given":"Ewan"},{"family":"Baron","given":"Ralf"},{"family":"Dworkin","given":"Robert H"},{"family":"Gilron","given":"Ian"},{"family":"Haanpää","given":"Maija"},{"family":"Hansson","given":"Per"},{"family":"Jensen","given":"Troels S"},{"family":"Kamerman","given":"Peter R"},{"family":"Lund","given":"Karen"},{"family":"Moore","given":"Andrew"},{"family":"Raja","given":"Srinivasa N"},{"family":"Rice","given":"Andrew S C"},{"family":"Rowbotham","given":"Michael"},{"family":"Sena","given":"Emily"},{"family":"Siddall","given":"Philip"},{"family":"Smith","given":"Blair H"},{"family":"Wallace","given":"Mark"}],"issued":{"date-parts":[["2015",2,1]]}}}],"schema":"https://github.com/citation-style-language/schema/raw/master/csl-citation.json"} </w:instrText>
      </w:r>
      <w:r w:rsidR="001E5CF8" w:rsidRPr="002970EC">
        <w:fldChar w:fldCharType="separate"/>
      </w:r>
      <w:r w:rsidR="001E5CF8" w:rsidRPr="002970EC">
        <w:rPr>
          <w:noProof/>
        </w:rPr>
        <w:t>(Finnerup et al., 2015)</w:t>
      </w:r>
      <w:r w:rsidR="001E5CF8" w:rsidRPr="002970EC">
        <w:fldChar w:fldCharType="end"/>
      </w:r>
      <w:r w:rsidR="001E5CF8" w:rsidRPr="002970EC">
        <w:t>.</w:t>
      </w:r>
      <w:r w:rsidR="000D3B2C" w:rsidRPr="002970EC">
        <w:t xml:space="preserve"> </w:t>
      </w:r>
      <w:r w:rsidR="00DE6314" w:rsidRPr="002970EC">
        <w:t xml:space="preserve">There is almost no research on non-pharmacological therapies to modulate disease parameters </w:t>
      </w:r>
      <w:r w:rsidR="00624A7B" w:rsidRPr="002970EC">
        <w:t xml:space="preserve">of </w:t>
      </w:r>
      <w:r w:rsidR="00A16C26" w:rsidRPr="002970EC">
        <w:t xml:space="preserve">symmetrical neuropathies </w:t>
      </w:r>
      <w:r w:rsidR="00DE6314" w:rsidRPr="002970EC">
        <w:t>such as nerve conduction</w:t>
      </w:r>
      <w:r w:rsidR="00E601FC" w:rsidRPr="002970EC">
        <w:t xml:space="preserve"> </w:t>
      </w:r>
      <w:r w:rsidR="00E601FC" w:rsidRPr="002970EC">
        <w:fldChar w:fldCharType="begin"/>
      </w:r>
      <w:r w:rsidR="00077179" w:rsidRPr="002970EC">
        <w:instrText xml:space="preserve"> ADDIN ZOTERO_ITEM CSL_CITATION {"citationID":"ef5oz3sL","properties":{"unsorted":true,"formattedCitation":"(Liampas et al., 2020; Moisset et al., 2020; Hern\\uc0\\u225{}ndez-Secor\\uc0\\u250{}n et al., 2021)","plainCitation":"(Liampas et al., 2020; Moisset et al., 2020; Hernández-Secorún et al., 2021)","noteIndex":0},"citationItems":[{"id":30947,"uris":["http://zotero.org/users/4589659/items/9U4SSZYA"],"itemData":{"id":30947,"type":"article-journal","abstract":"INTRODUCTION: Peripheral neuropathic pain (PNP) is defined as the neuropathic pain that arises either acutely or in the chronic phase of a lesion or disease affecting the peripheral nervous system. PNP is associated with a remarkable disease burden, and there is an increasing demand for new therapies to be used in isolation or combination with currently available treatments. The aim of this systematic review was to evaluate the current evidence, derived from randomized controlled trials (RCTs) that assess non-pharmacological interventions for the treatment of PNP.\nMETHODS: After a systematic Medline search, we identified 18 papers eligible to be included.\nRESULTS: The currently best available evidence (level II of evidence) exist for painful diabetic peripheral neuropathy. In particular, spinal cord stimulation as adjuvant to conventional medical treatment can be effectively used for the management of patients with refractory pain. Similarly, adjuvant repetitive transcranial magnetic stimulation of the motor cortex is effective in reducing the overall pain intensity, whereas adjuvant static magnetic field therapy can lead to a significant decrease in exercise-induced pain. Weaker evidence (level III of evidence) exists for the use of acupuncture as a monotherapy and neurofeedback, either as an add-on or a monotherapy approach, for treatment of painful chemotherapy-induced peripheral neuropathy CONCLUSIONS: Future RCTs should be conducted to shed more light in the use of non-pharmacological approaches in patients with PNP.","container-title":"Advances in Therapy","DOI":"10.1007/s12325-020-01462-3","ISSN":"1865-8652","issue":"10","journalAbbreviation":"Adv Ther","language":"eng","note":"PMID: 32809209","page":"4096-4106","source":"PubMed","title":"Non-Pharmacological Management of Painful Peripheral Neuropathies: A Systematic Review","title-short":"Non-Pharmacological Management of Painful Peripheral Neuropathies","volume":"37","author":[{"family":"Liampas","given":"Andreas"},{"family":"Rekatsina","given":"Martina"},{"family":"Vadalouca","given":"Athina"},{"family":"Paladini","given":"Antonella"},{"family":"Varrassi","given":"Giustino"},{"family":"Zis","given":"Panagiotis"}],"issued":{"date-parts":[["2020",10]]}}},{"id":30940,"uris":["http://zotero.org/users/4589659/items/WRV8ISPV"],"itemData":{"id":30940,"type":"article-journal","abstract":"Neuropathic pain remains a significant unmet medical need. Several recommendations have recently been proposed concerning pharmacotherapy, neurostimulation techniques and interventional management, but no comprehensive guideline encompassing all these treatments has yet been issued. We performed a systematic review of pharmacotherapy, neurostimulation, surgery, psychotherapies and other types of therapy for peripheral or central neuropathic pain, based on studies published in peer-reviewed journals before January 2018. The main inclusion criteria were chronic neuropathic pain for at least three months, a randomized controlled methodology, at least three weeks of follow-up, at least 10 patients per group, and a double-blind design for drug therapy. Based on the GRADE system, we provide weak-to-strong recommendations for use and proposal as a first-line treatment for SNRIs (duloxetine and venlafaxine), gabapentin and tricyclic antidepressants and, for topical lidocaine and transcutaneous electrical nerve stimulation specifically for peripheral neuropathic pain; a weak recommendation for use and proposal as a second-line treatment for pregabalin, tramadol, combination therapy (antidepressant combined with gabapentinoids), and for high-concentration capsaicin patches and botulinum toxin A specifically for peripheral neuropathic pain; a weak recommendation for use and proposal as a third-line treatment for high-frequency rTMS of the motor cortex, spinal cord stimulation (failed back surgery syndrome and painful diabetic polyneuropathy) and strong opioids (in the absence of an alternative). Psychotherapy (cognitive behavioral therapy and mindfulness) is recommended as a second-line therapy, as an add-on to other therapies. An algorithm encompassing all the recommended treatments is proposed.","container-title":"Revue Neurologique","DOI":"10.1016/j.neurol.2020.01.361","ISSN":"0035-3787","issue":"5","journalAbbreviation":"Rev Neurol (Paris)","language":"eng","note":"PMID: 32276788","page":"325-352","source":"PubMed","title":"Pharmacological and non-pharmacological treatments for neuropathic pain: Systematic review and French recommendations","title-short":"Pharmacological and non-pharmacological treatments for neuropathic pain","volume":"176","author":[{"family":"Moisset","given":"X."},{"family":"Bouhassira","given":"D."},{"family":"Avez Couturier","given":"J."},{"family":"Alchaar","given":"H."},{"family":"Conradi","given":"S."},{"family":"Delmotte","given":"M. H."},{"family":"Lanteri-Minet","given":"M."},{"family":"Lefaucheur","given":"J. P."},{"family":"Mick","given":"G."},{"family":"Piano","given":"V."},{"family":"Pickering","given":"G."},{"family":"Piquet","given":"E."},{"family":"Regis","given":"C."},{"family":"Salvat","given":"E."},{"family":"Attal","given":"N."}],"issued":{"date-parts":[["2020",5]]}}},{"id":30233,"uris":["http://zotero.org/users/4589659/items/ZP8TPQQU"],"itemData":{"id":30233,"type":"article-journal","abstract":"(1) Background: Diabetic peripheral neuropathy (DPN) is one of the most common complications of diabetes mellitus (DM). Control of hyperglycaemia as well as surgical decompression are effective treatments for these patients. However, surgery is not indicated for all candidates. Manual therapy and physical exercise have been shown to be effective for peripheral neuropathies, and exercise for DM. The aim is to review the effectiveness of manual therapy and/or exercise in patients with DPN. (2) Methods: Randomised controlled clinical trials comparing the effects of manual therapy and/or exercise on pain, function and/or balance were selected. The search strategy was performed in PubMed, PEDro, Scopus, Cochrane and Web of Science databases. The PRISMA statement was followed. (3) Results: A total of 656 articles were registered, and 29 were selected. There was little consensus on DPN criteria selection. Aerobic, strength and balance exercises are beneficial for DPN. Sessions of 30–60 min, three times per week for 8 weeks seems to be the most used dose. Manual therapy is effective in the short term. A combination of both modalities was more beneficial than alone in one study. (4) Conclusions: Exercise and manual therapy are beneficial for patients with DPN. More studies should be carried out for analysing the potential effect of combining manual therapy and exercise.","container-title":"Applied Sciences","DOI":"10.3390/app11125665","issue":"12","language":"en","note":"number: 12\npublisher: Multidisciplinary Digital Publishing Institute","page":"5665","source":"www.mdpi.com","title":"Exercise and Manual Therapy for Diabetic Peripheral Neuropathy: A Systematic Review","title-short":"Exercise and Manual Therapy for Diabetic Peripheral Neuropathy","volume":"11","author":[{"family":"Hernández-Secorún","given":"Mar"},{"family":"Vidal-Peracho","given":"Concepción"},{"family":"Márquez-Gonzalvo","given":"Sergio"},{"family":"Corral-de-Toro","given":"Jaime"},{"family":"Müller-Thyssen-Uriarte","given":"Julián"},{"family":"Rodríguez-Sanz","given":"Jacobo"},{"family":"Lucha-López","given":"María Orosia"},{"family":"Tricás-Moreno","given":"José Miguel"},{"family":"Hidalgo-García","given":"César"}],"issued":{"date-parts":[["2021",1]]}}}],"schema":"https://github.com/citation-style-language/schema/raw/master/csl-citation.json"} </w:instrText>
      </w:r>
      <w:r w:rsidR="00E601FC" w:rsidRPr="002970EC">
        <w:fldChar w:fldCharType="separate"/>
      </w:r>
      <w:r w:rsidR="006A0D09" w:rsidRPr="002970EC">
        <w:rPr>
          <w:rFonts w:ascii="Calibri" w:cs="Calibri"/>
        </w:rPr>
        <w:t xml:space="preserve">(Liampas et al., 2020; Moisset et al., 2020; Hernández-Secorún et al., </w:t>
      </w:r>
      <w:r w:rsidR="006A0D09" w:rsidRPr="002970EC">
        <w:rPr>
          <w:rFonts w:ascii="Calibri" w:cs="Calibri"/>
        </w:rPr>
        <w:lastRenderedPageBreak/>
        <w:t>2021)</w:t>
      </w:r>
      <w:r w:rsidR="00E601FC" w:rsidRPr="002970EC">
        <w:fldChar w:fldCharType="end"/>
      </w:r>
      <w:r w:rsidR="0044791E" w:rsidRPr="002970EC">
        <w:t>;</w:t>
      </w:r>
      <w:r w:rsidR="00DE6314" w:rsidRPr="002970EC">
        <w:t xml:space="preserve"> </w:t>
      </w:r>
      <w:r w:rsidR="006A0D09" w:rsidRPr="002970EC">
        <w:t>A</w:t>
      </w:r>
      <w:r w:rsidR="0044791E" w:rsidRPr="002970EC">
        <w:t>ny</w:t>
      </w:r>
      <w:r w:rsidR="00DE6314" w:rsidRPr="002970EC">
        <w:t xml:space="preserve"> existing evidence (mainly from </w:t>
      </w:r>
      <w:r w:rsidR="00F03A5A" w:rsidRPr="002970EC">
        <w:t>traditional Chinese therapies</w:t>
      </w:r>
      <w:r w:rsidR="00DE6314" w:rsidRPr="002970EC">
        <w:t xml:space="preserve">) is of low to moderate quality </w:t>
      </w:r>
      <w:r w:rsidR="0044791E" w:rsidRPr="002970EC">
        <w:fldChar w:fldCharType="begin"/>
      </w:r>
      <w:r w:rsidR="00077179" w:rsidRPr="002970EC">
        <w:instrText xml:space="preserve"> ADDIN ZOTERO_ITEM CSL_CITATION {"citationID":"jtgkujd1","properties":{"formattedCitation":"(Fu et al., 2020; Lin et al., 2021)","plainCitation":"(Fu et al., 2020; Lin et al., 2021)","noteIndex":0},"citationItems":[{"id":31449,"uris":["http://zotero.org/users/4589659/items/7MSPYAZA"],"itemData":{"id":31449,"type":"article-journal","abstract":"In this study, we aim to evaluate the efficiency and safety of traditional Chinese medicine foot bath combined with acupoint massage for the treatment of diabetic peripheral neuropathy. A total of eight online databases were searched to collect studies published up to February 2019. Study quality of each included article was evaluated by the Cochrane Collaboration risk of bias tool. Systematic reviews and meta-analyses were conducted based on the Cochrane systematic review method by using the RevMan 5.3 software. Traditional Chinese medicine foot bath combined with acupoint massage was the main therapy in experimental group. Interventions in control groups include western medicine, oral traditional Chinese medicine, other symptomatic treatment of western medicine, and blank control. Primary outcomes in this study include sensory nerve conduction velocity (SNCV), motor nerve conduction velocity (MNCV), total effective rate, and neuropathic syndrome score. Finally, 31 trials involving 3284 participants were included. The results of systematic reviews and meta-analyses showed that traditional Chinese medicine foot bath combined with acupoint massage was significantly better compared with the control groups in terms of the total effective rate, SNCV, MNCV, and neuropathic syndrome score. No case of adverse effect was reported. These findings show that traditional Chinese medicine foot bath combined with acupoint massage may be safer and more effective for the treatment of DPN. However, due to the low methodological quality, further research with randomized controlled trials (RCTs) of higher quality is required to prove its efficacy and better evidence for clinical treatment.","container-title":"Diabetes/Metabolism Research and Reviews","DOI":"10.1002/dmrr.3218","ISSN":"1520-7560","issue":"2","language":"en","note":"_eprint: https://onlinelibrary.wiley.com/doi/pdf/10.1002/dmrr.3218","page":"e3218","source":"Wiley Online Library","title":"Traditional Chinese medicine foot bath combined with acupoint massage for the treatment of diabetic peripheral neuropathy: A systematic review and meta-analysis of 31 RCTs","title-short":"Traditional Chinese medicine foot bath combined with acupoint massage for the treatment of diabetic peripheral neuropathy","volume":"36","author":[{"family":"Fu","given":"Qinwei"},{"family":"Yang","given":"Hui"},{"family":"Zhang","given":"Lanzhi"},{"family":"Liu","given":"Yang"},{"family":"Li","given":"Xinrong"},{"family":"Dai","given":"Menglin"},{"family":"Yang","given":"Yepeng"},{"family":"Yang","given":"Shasha"},{"family":"Xie","given":"Yan"},{"family":"Liu","given":"Ying"},{"family":"Fu","given":"Li"},{"family":"Liu","given":"Zhiqing"},{"family":"Zhang","given":"Qinxiu"}],"issued":{"date-parts":[["2020"]]}}},{"id":31453,"uris":["http://zotero.org/users/4589659/items/U5862IKP"],"itemData":{"id":31453,"type":"article-journal","abstract":"Background\nAcupuncture has been widely used to treat diabetic peripheral neuropathy (DPN) in China as a complementary and alternative therapy. This study aims to summarize the characteristics and evaluate the methodology quality of the systematic reviews (SRs) regarding acupuncture for DPN.\nMethods\nA comprehensive literature search was performed from inception to February 2020. We assessed the methodological quality of the included SRs with the Assessment of Multiple Systematic Reviews 2 (AMSTAR 2) tool, adopted the Preferred Reporting Items for Systematic Reviews and Meta-Analyses (PRISMA) checklist to evaluate the reporting characteristics of included SRs, and utilized the Grading of Recommendations, Assessment, Development and Evaluation (GRADE) approach to evaluate the quality of evidence for outcomes including total effective rate, sensory nerve conduction velocity, motor nerve conduction velocity and adverse events. One-way analysis of variance and multiple linear regression were conducted to evaluate the associations between characteristics and two index scores (PRISMA and AMSTAR 2).\nResults\nEighteen SRs were included in this overview. The methodology quality of the included SRs ranged from very low to high. Only protocol registration and funding source reported were associated with the AMSTAR 2 index scores, while no variable showed significant difference in the PRISMA scores. The overall quality of evidence in included SRs ranged from “very low” to “moderate”.\nConclusion\nThis overview suggested beneficial effects of acupuncture on DPN, whereas the results should be interpreted with cautious owing to methodology flaws, providing reference for further improvement of the study design.","container-title":"Complementary Therapies in Clinical Practice","DOI":"10.1016/j.ctcp.2021.101375","ISSN":"1744-3881","journalAbbreviation":"Complementary Therapies in Clinical Practice","language":"en","page":"101375","source":"ScienceDirect","title":"Acupuncture for diabetic peripheral neuropathy: An overview of systematic reviews","title-short":"Acupuncture for diabetic peripheral neuropathy","volume":"43","author":[{"family":"Lin","given":"Tong"},{"family":"Huang","given":"Fan"},{"family":"Zhao","given":"Siyi"},{"family":"Qiu","given":"Mingwang"},{"family":"Wen","given":"Junmao"},{"family":"Liu","given":"Min"}],"issued":{"date-parts":[["2021",5,1]]}}}],"schema":"https://github.com/citation-style-language/schema/raw/master/csl-citation.json"} </w:instrText>
      </w:r>
      <w:r w:rsidR="0044791E" w:rsidRPr="002970EC">
        <w:fldChar w:fldCharType="separate"/>
      </w:r>
      <w:r w:rsidR="00A16C26" w:rsidRPr="002970EC">
        <w:rPr>
          <w:noProof/>
        </w:rPr>
        <w:t>(Fu et al., 2020; Lin et al., 2021)</w:t>
      </w:r>
      <w:r w:rsidR="0044791E" w:rsidRPr="002970EC">
        <w:fldChar w:fldCharType="end"/>
      </w:r>
      <w:r w:rsidR="00DE6314" w:rsidRPr="002970EC">
        <w:t>.</w:t>
      </w:r>
      <w:r w:rsidR="00A16C26" w:rsidRPr="002970EC">
        <w:t xml:space="preserve"> </w:t>
      </w:r>
    </w:p>
    <w:p w14:paraId="13B31CC4" w14:textId="3E0A2AA9" w:rsidR="00350D10" w:rsidRPr="002970EC" w:rsidRDefault="0026549F" w:rsidP="0099608E">
      <w:r w:rsidRPr="002970EC">
        <w:t xml:space="preserve"> </w:t>
      </w:r>
    </w:p>
    <w:p w14:paraId="398BD474" w14:textId="25DD2D9A" w:rsidR="00981F0A" w:rsidRPr="002970EC" w:rsidRDefault="00981F0A" w:rsidP="00DD53A7">
      <w:pPr>
        <w:pStyle w:val="Heading3"/>
      </w:pPr>
      <w:bookmarkStart w:id="39" w:name="_Toc191044636"/>
      <w:r w:rsidRPr="002970EC">
        <w:t>Musculoskeletal</w:t>
      </w:r>
      <w:r w:rsidR="008B1E10" w:rsidRPr="002970EC">
        <w:t xml:space="preserve"> </w:t>
      </w:r>
      <w:r w:rsidR="006F5E2B" w:rsidRPr="002970EC">
        <w:t>mechanisms</w:t>
      </w:r>
      <w:bookmarkEnd w:id="39"/>
      <w:r w:rsidR="006F5E2B" w:rsidRPr="002970EC">
        <w:t xml:space="preserve"> </w:t>
      </w:r>
      <w:r w:rsidRPr="002970EC">
        <w:t xml:space="preserve"> </w:t>
      </w:r>
    </w:p>
    <w:p w14:paraId="078DF9C0" w14:textId="793F4438" w:rsidR="00981F0A" w:rsidRPr="002970EC" w:rsidRDefault="00981F0A" w:rsidP="006A0F1A"/>
    <w:p w14:paraId="0B2900CC" w14:textId="7264F2A8" w:rsidR="00350D10" w:rsidRPr="002970EC" w:rsidRDefault="004462AF" w:rsidP="00350D10">
      <w:r w:rsidRPr="002970EC">
        <w:t>R</w:t>
      </w:r>
      <w:r w:rsidR="00CA00C5" w:rsidRPr="002970EC">
        <w:t xml:space="preserve">heumatological diseases </w:t>
      </w:r>
      <w:r w:rsidRPr="002970EC">
        <w:t>are commonly associated with DM</w:t>
      </w:r>
      <w:r w:rsidR="00CA00C5" w:rsidRPr="002970EC">
        <w:t xml:space="preserve">, </w:t>
      </w:r>
      <w:r w:rsidRPr="002970EC">
        <w:t>driven mainly by the harmful effects</w:t>
      </w:r>
      <w:r w:rsidR="00CA00C5" w:rsidRPr="002970EC">
        <w:t xml:space="preserve"> of advanced glycation end products </w:t>
      </w:r>
      <w:r w:rsidRPr="002970EC">
        <w:t xml:space="preserve">on </w:t>
      </w:r>
      <w:r w:rsidR="002555E2" w:rsidRPr="002970EC">
        <w:t>connective tissues</w:t>
      </w:r>
      <w:r w:rsidR="00CA00C5" w:rsidRPr="002970EC">
        <w:t xml:space="preserve"> </w:t>
      </w:r>
      <w:r w:rsidR="00CA00C5" w:rsidRPr="002970EC">
        <w:fldChar w:fldCharType="begin"/>
      </w:r>
      <w:r w:rsidR="00077179" w:rsidRPr="002970EC">
        <w:instrText xml:space="preserve"> ADDIN ZOTERO_ITEM CSL_CITATION {"citationID":"HjKchFNo","properties":{"formattedCitation":"(Abate et al., 2013)","plainCitation":"(Abate et al., 2013)","noteIndex":0},"citationItems":[{"id":31404,"uris":["http://zotero.org/users/4589659/items/N4BGYGA9"],"itemData":{"id":31404,"type":"article-journal","abstract":"This article reviews the pathogenetic role of metabolic disorders, which are of paramount relevance to the progression of tendon damage. In diabetes, the prevalence of rheumatological diseases is high, mainly because of the deleterious effects of advanced glycation end products that deteriorate the biological and mechanical functions of tendons and ligaments. In heterozygous familial hypercholesterolaemia, most patients develop Achilles xanthomatosis, a marker of high risk for cardiovascular disease caused by cholesterol deposition in the tendons. Tendon degeneration has also been observed in non-familial hypercholesterolaemia. Monosodium urate crystal deposition in soft tissues is a hallmark of chronic gouty arthritis. In this group of diseases, the mobilization of cholesterol and uric acid crystals is presumably followed by low-grade inflammation, which is responsible for tendon degeneration. Adiposity may contribute to tendon disorders via two different mechanisms: increased weight on the load-bearing tendons and systemic dysmetabolic factors that trigger subclinical persistent inflammation. Finally, tendon abnormalities have been observed in some rare congenital metabolism disorders such as alkaptonuria.","container-title":"Rheumatology","DOI":"10.1093/rheumatology/kes395","ISSN":"1462-0324","issue":"4","journalAbbreviation":"Rheumatology","page":"599-608","source":"Silverchair","title":"Occurrence of tendon pathologies in metabolic disorders","volume":"52","author":[{"family":"Abate","given":"Michele"},{"family":"Schiavone","given":"Cosima"},{"family":"Salini","given":"Vincenzo"},{"family":"Andia","given":"Isabel"}],"issued":{"date-parts":[["2013",4,1]]}}}],"schema":"https://github.com/citation-style-language/schema/raw/master/csl-citation.json"} </w:instrText>
      </w:r>
      <w:r w:rsidR="00CA00C5" w:rsidRPr="002970EC">
        <w:fldChar w:fldCharType="separate"/>
      </w:r>
      <w:r w:rsidR="00CA00C5" w:rsidRPr="002970EC">
        <w:rPr>
          <w:noProof/>
        </w:rPr>
        <w:t>(Abate et al., 2013)</w:t>
      </w:r>
      <w:r w:rsidR="00CA00C5" w:rsidRPr="002970EC">
        <w:fldChar w:fldCharType="end"/>
      </w:r>
      <w:r w:rsidR="00CA00C5" w:rsidRPr="002970EC">
        <w:t xml:space="preserve">. </w:t>
      </w:r>
      <w:r w:rsidR="00D609BD" w:rsidRPr="002970EC">
        <w:t xml:space="preserve">Pathophysiological changes of muscle and bone are also common </w:t>
      </w:r>
      <w:r w:rsidR="00D2099F" w:rsidRPr="002970EC">
        <w:t xml:space="preserve">but may present more subtly clinically </w:t>
      </w:r>
      <w:r w:rsidR="00D2099F" w:rsidRPr="002970EC">
        <w:fldChar w:fldCharType="begin"/>
      </w:r>
      <w:r w:rsidR="00077179" w:rsidRPr="002970EC">
        <w:instrText xml:space="preserve"> ADDIN ZOTERO_ITEM CSL_CITATION {"citationID":"NyFm0OjF","properties":{"formattedCitation":"(S\\uc0\\u246{}zen et al., 2018)","plainCitation":"(Sözen et al., 2018)","noteIndex":0},"citationItems":[{"id":31401,"uris":["http://zotero.org/users/4589659/items/L8H926NE"],"itemData":{"id":31401,"type":"article-journal","abstract":"Diabetic patients may suffer from a wide range of musculoskeletal disorders that can cause pain and some dysfunctions in the patient and affect the treatment negatively or reduce the quality of life by causing problems in the implementation of exercise programs, which are very important in the treatment of patients with Diabetes Mellitus. Although most of these problems are also seen in non-diabetics, they are more frequently observed but are not specific to diabetics. Their physiopathology is not fully understood; there is some evidence suggesting that macro- and microvascular complications of diabetes are responsible. A diagnosis of musculoskeletal dysfunctions in diabetic patients is made by clinical findings, and there is currently no specific treatment. If the treatment of problems requires corticosteroid use, diabetes can be hard to manage. In this review, we summarized the general features, diagnosis, and treatment modalities of frequent and important musculoskeletal disorders in diabetic patients.","container-title":"European Journal of Rheumatology","DOI":"10.5152/eurjrheum.2018.18044","ISSN":"2147-9720","issue":"4","journalAbbreviation":"Eur J Rheumatol","note":"PMID: 30388074\nPMCID: PMC6267753","page":"258-265","source":"PubMed Central","title":"Musculoskeletal problems in diabetes mellitus","volume":"5","author":[{"family":"Sözen","given":"Tümay"},{"family":"Başaran","given":"Nursel Çalık"},{"family":"Tınazlı","given":"Mehtap"},{"family":"Özışık","given":"Lale"}],"issued":{"date-parts":[["2018",12]]}}}],"schema":"https://github.com/citation-style-language/schema/raw/master/csl-citation.json"} </w:instrText>
      </w:r>
      <w:r w:rsidR="00D2099F" w:rsidRPr="002970EC">
        <w:fldChar w:fldCharType="separate"/>
      </w:r>
      <w:r w:rsidRPr="002970EC">
        <w:rPr>
          <w:rFonts w:ascii="Calibri" w:cs="Calibri"/>
        </w:rPr>
        <w:t>(Sözen et al., 2018)</w:t>
      </w:r>
      <w:r w:rsidR="00D2099F" w:rsidRPr="002970EC">
        <w:fldChar w:fldCharType="end"/>
      </w:r>
      <w:r w:rsidR="00D2099F" w:rsidRPr="002970EC">
        <w:t xml:space="preserve">. </w:t>
      </w:r>
      <w:r w:rsidR="00CE3D38" w:rsidRPr="002970EC">
        <w:t>These are due to metabolic effects of excess insulin</w:t>
      </w:r>
      <w:r w:rsidR="00E558DF" w:rsidRPr="002970EC">
        <w:t xml:space="preserve">, </w:t>
      </w:r>
      <w:r w:rsidR="00CE3D38" w:rsidRPr="002970EC">
        <w:t>blood sugars,</w:t>
      </w:r>
      <w:r w:rsidR="00E558DF" w:rsidRPr="002970EC">
        <w:t xml:space="preserve"> and inflammation</w:t>
      </w:r>
      <w:r w:rsidR="00CE3D38" w:rsidRPr="002970EC">
        <w:t xml:space="preserve"> as well </w:t>
      </w:r>
      <w:r w:rsidR="00CF215F" w:rsidRPr="002970EC">
        <w:t xml:space="preserve">the effects of neuropathy. </w:t>
      </w:r>
      <w:r w:rsidR="00694BC3" w:rsidRPr="002970EC">
        <w:t xml:space="preserve">In fact, most musculoskeletal complications are more common in people with diabetes </w:t>
      </w:r>
      <w:r w:rsidR="00694BC3" w:rsidRPr="002970EC">
        <w:rPr>
          <w:i/>
          <w:iCs/>
        </w:rPr>
        <w:t xml:space="preserve">and </w:t>
      </w:r>
      <w:r w:rsidR="00694BC3" w:rsidRPr="002970EC">
        <w:t xml:space="preserve">neuropathy than those without. </w:t>
      </w:r>
    </w:p>
    <w:p w14:paraId="19DEAEEE" w14:textId="0EE9942A" w:rsidR="00BE7AC6" w:rsidRPr="002970EC" w:rsidRDefault="00BE7AC6" w:rsidP="00350D10"/>
    <w:p w14:paraId="31E5CF79" w14:textId="556C558D" w:rsidR="00BE7AC6" w:rsidRPr="002970EC" w:rsidRDefault="00BE7AC6" w:rsidP="00350D10">
      <w:r w:rsidRPr="002970EC">
        <w:t xml:space="preserve">Clinically, </w:t>
      </w:r>
      <w:r w:rsidR="004F69D4" w:rsidRPr="002970EC">
        <w:t>fibroprol</w:t>
      </w:r>
      <w:r w:rsidR="005B2A07" w:rsidRPr="002970EC">
        <w:t>i</w:t>
      </w:r>
      <w:r w:rsidR="004F69D4" w:rsidRPr="002970EC">
        <w:t>ferative disorders include adhesive capsulitis of the shoulder, carpal tunnel syndrome</w:t>
      </w:r>
      <w:r w:rsidR="004D6941" w:rsidRPr="002970EC">
        <w:t>, limited joint mobility syndrome</w:t>
      </w:r>
      <w:r w:rsidR="008B1E4C" w:rsidRPr="002970EC">
        <w:t xml:space="preserve"> as well as ‘trigger finger’ and Dupuytren contractures</w:t>
      </w:r>
      <w:r w:rsidR="00823253" w:rsidRPr="002970EC">
        <w:t xml:space="preserve"> </w:t>
      </w:r>
      <w:r w:rsidR="00823253" w:rsidRPr="002970EC">
        <w:fldChar w:fldCharType="begin"/>
      </w:r>
      <w:r w:rsidR="00077179" w:rsidRPr="002970EC">
        <w:instrText xml:space="preserve"> ADDIN ZOTERO_ITEM CSL_CITATION {"citationID":"Keoj9YXt","properties":{"formattedCitation":"(Abate et al., 2013)","plainCitation":"(Abate et al., 2013)","noteIndex":0},"citationItems":[{"id":31404,"uris":["http://zotero.org/users/4589659/items/N4BGYGA9"],"itemData":{"id":31404,"type":"article-journal","abstract":"This article reviews the pathogenetic role of metabolic disorders, which are of paramount relevance to the progression of tendon damage. In diabetes, the prevalence of rheumatological diseases is high, mainly because of the deleterious effects of advanced glycation end products that deteriorate the biological and mechanical functions of tendons and ligaments. In heterozygous familial hypercholesterolaemia, most patients develop Achilles xanthomatosis, a marker of high risk for cardiovascular disease caused by cholesterol deposition in the tendons. Tendon degeneration has also been observed in non-familial hypercholesterolaemia. Monosodium urate crystal deposition in soft tissues is a hallmark of chronic gouty arthritis. In this group of diseases, the mobilization of cholesterol and uric acid crystals is presumably followed by low-grade inflammation, which is responsible for tendon degeneration. Adiposity may contribute to tendon disorders via two different mechanisms: increased weight on the load-bearing tendons and systemic dysmetabolic factors that trigger subclinical persistent inflammation. Finally, tendon abnormalities have been observed in some rare congenital metabolism disorders such as alkaptonuria.","container-title":"Rheumatology","DOI":"10.1093/rheumatology/kes395","ISSN":"1462-0324","issue":"4","journalAbbreviation":"Rheumatology","page":"599-608","source":"Silverchair","title":"Occurrence of tendon pathologies in metabolic disorders","volume":"52","author":[{"family":"Abate","given":"Michele"},{"family":"Schiavone","given":"Cosima"},{"family":"Salini","given":"Vincenzo"},{"family":"Andia","given":"Isabel"}],"issued":{"date-parts":[["2013",4,1]]}}}],"schema":"https://github.com/citation-style-language/schema/raw/master/csl-citation.json"} </w:instrText>
      </w:r>
      <w:r w:rsidR="00823253" w:rsidRPr="002970EC">
        <w:fldChar w:fldCharType="separate"/>
      </w:r>
      <w:r w:rsidR="00823253" w:rsidRPr="002970EC">
        <w:rPr>
          <w:noProof/>
        </w:rPr>
        <w:t>(Abate et al., 2013)</w:t>
      </w:r>
      <w:r w:rsidR="00823253" w:rsidRPr="002970EC">
        <w:fldChar w:fldCharType="end"/>
      </w:r>
      <w:r w:rsidR="008B1E4C" w:rsidRPr="002970EC">
        <w:t xml:space="preserve">. </w:t>
      </w:r>
      <w:r w:rsidR="002E3D8D" w:rsidRPr="002970EC">
        <w:t>There may also thickening of the Achilles tendon and plantar fascia, likely contributing to changes in gait mechanics</w:t>
      </w:r>
      <w:r w:rsidR="00B32357" w:rsidRPr="002970EC">
        <w:t xml:space="preserve"> </w:t>
      </w:r>
      <w:r w:rsidR="006461FD" w:rsidRPr="002970EC">
        <w:t xml:space="preserve">(reduced ankle mobility) </w:t>
      </w:r>
      <w:r w:rsidR="00B32357" w:rsidRPr="002970EC">
        <w:t>and foot complications</w:t>
      </w:r>
      <w:r w:rsidR="002E3D8D" w:rsidRPr="002970EC">
        <w:t xml:space="preserve">. </w:t>
      </w:r>
      <w:r w:rsidR="00805DB8" w:rsidRPr="002970EC">
        <w:t xml:space="preserve">As such, Charcot (osteo)arthropathy </w:t>
      </w:r>
      <w:r w:rsidR="0084049A" w:rsidRPr="002970EC">
        <w:t xml:space="preserve">of the </w:t>
      </w:r>
      <w:r w:rsidR="0009581F" w:rsidRPr="002970EC">
        <w:t xml:space="preserve">tarsal and </w:t>
      </w:r>
      <w:proofErr w:type="spellStart"/>
      <w:r w:rsidR="0084049A" w:rsidRPr="002970EC">
        <w:t>ta</w:t>
      </w:r>
      <w:r w:rsidR="00F91B94" w:rsidRPr="002970EC">
        <w:t>rso</w:t>
      </w:r>
      <w:proofErr w:type="spellEnd"/>
      <w:r w:rsidR="00F91B94" w:rsidRPr="002970EC">
        <w:t xml:space="preserve">-metatarsal complex </w:t>
      </w:r>
      <w:r w:rsidR="00805DB8" w:rsidRPr="002970EC">
        <w:t xml:space="preserve">is a major </w:t>
      </w:r>
      <w:r w:rsidR="0084049A" w:rsidRPr="002970EC">
        <w:t>long-term complication of DM</w:t>
      </w:r>
      <w:r w:rsidR="00F91B94" w:rsidRPr="002970EC">
        <w:t xml:space="preserve"> and, together with foot ulcers</w:t>
      </w:r>
      <w:r w:rsidR="00366365" w:rsidRPr="002970EC">
        <w:t xml:space="preserve">, contributes to </w:t>
      </w:r>
      <w:r w:rsidR="00FE7DE0" w:rsidRPr="002970EC">
        <w:t xml:space="preserve">disability </w:t>
      </w:r>
      <w:r w:rsidR="00366365" w:rsidRPr="002970EC">
        <w:t>an</w:t>
      </w:r>
      <w:r w:rsidR="00FE7DE0" w:rsidRPr="002970EC">
        <w:t>d an</w:t>
      </w:r>
      <w:r w:rsidR="00366365" w:rsidRPr="002970EC">
        <w:t xml:space="preserve"> increased amputation risk</w:t>
      </w:r>
      <w:r w:rsidR="00FE7DE0" w:rsidRPr="002970EC">
        <w:t xml:space="preserve"> </w:t>
      </w:r>
      <w:r w:rsidR="00FE7DE0" w:rsidRPr="002970EC">
        <w:fldChar w:fldCharType="begin"/>
      </w:r>
      <w:r w:rsidR="00077179" w:rsidRPr="002970EC">
        <w:instrText xml:space="preserve"> ADDIN ZOTERO_ITEM CSL_CITATION {"citationID":"rnZIipaP","properties":{"formattedCitation":"(S\\uc0\\u246{}zen et al., 2018)","plainCitation":"(Sözen et al., 2018)","noteIndex":0},"citationItems":[{"id":31401,"uris":["http://zotero.org/users/4589659/items/L8H926NE"],"itemData":{"id":31401,"type":"article-journal","abstract":"Diabetic patients may suffer from a wide range of musculoskeletal disorders that can cause pain and some dysfunctions in the patient and affect the treatment negatively or reduce the quality of life by causing problems in the implementation of exercise programs, which are very important in the treatment of patients with Diabetes Mellitus. Although most of these problems are also seen in non-diabetics, they are more frequently observed but are not specific to diabetics. Their physiopathology is not fully understood; there is some evidence suggesting that macro- and microvascular complications of diabetes are responsible. A diagnosis of musculoskeletal dysfunctions in diabetic patients is made by clinical findings, and there is currently no specific treatment. If the treatment of problems requires corticosteroid use, diabetes can be hard to manage. In this review, we summarized the general features, diagnosis, and treatment modalities of frequent and important musculoskeletal disorders in diabetic patients.","container-title":"European Journal of Rheumatology","DOI":"10.5152/eurjrheum.2018.18044","ISSN":"2147-9720","issue":"4","journalAbbreviation":"Eur J Rheumatol","note":"PMID: 30388074\nPMCID: PMC6267753","page":"258-265","source":"PubMed Central","title":"Musculoskeletal problems in diabetes mellitus","volume":"5","author":[{"family":"Sözen","given":"Tümay"},{"family":"Başaran","given":"Nursel Çalık"},{"family":"Tınazlı","given":"Mehtap"},{"family":"Özışık","given":"Lale"}],"issued":{"date-parts":[["2018",12]]}}}],"schema":"https://github.com/citation-style-language/schema/raw/master/csl-citation.json"} </w:instrText>
      </w:r>
      <w:r w:rsidR="00FE7DE0" w:rsidRPr="002970EC">
        <w:fldChar w:fldCharType="separate"/>
      </w:r>
      <w:r w:rsidR="00FE7DE0" w:rsidRPr="002970EC">
        <w:rPr>
          <w:rFonts w:ascii="Calibri" w:cs="Calibri"/>
        </w:rPr>
        <w:t>(Sözen et al., 2018)</w:t>
      </w:r>
      <w:r w:rsidR="00FE7DE0" w:rsidRPr="002970EC">
        <w:fldChar w:fldCharType="end"/>
      </w:r>
      <w:r w:rsidR="00366365" w:rsidRPr="002970EC">
        <w:t xml:space="preserve">. </w:t>
      </w:r>
      <w:r w:rsidR="00CC7FCF" w:rsidRPr="002970EC">
        <w:t>Patients may experience muscle weakness, especially of distal muscles and progressing proximally</w:t>
      </w:r>
      <w:r w:rsidR="009D2B24" w:rsidRPr="002970EC">
        <w:t xml:space="preserve"> </w:t>
      </w:r>
      <w:r w:rsidR="009D2B24" w:rsidRPr="002970EC">
        <w:fldChar w:fldCharType="begin"/>
      </w:r>
      <w:r w:rsidR="00077179" w:rsidRPr="002970EC">
        <w:instrText xml:space="preserve"> ADDIN ZOTERO_ITEM CSL_CITATION {"citationID":"gycGdMAI","properties":{"unsorted":true,"formattedCitation":"(Andersen, 2012; Almurdhi et al., 2016; Alam et al., 2017; Parasoglou et al., 2017)","plainCitation":"(Andersen, 2012; Almurdhi et al., 2016; Alam et al., 2017; Parasoglou et al., 2017)","noteIndex":0},"citationItems":[{"id":31421,"uris":["http://zotero.org/users/4589659/items/WBC65RMG"],"itemData":{"id":31421,"type":"article-journal","abstract":"Neuropathy is a frequent complication in diabetes and most commonly seen as distal symmetrical sensorimotor polyneuropathy (PN). Involvement of the motor system is infrequently seen at the clinical examination. However, with the application of quantitative techniques, that is, isokinetic dynamometry, type 1 and type 2 diabetic patients have been detected to have weakness at the ankle and the knee. Muscle weakness is found only in diabetic patients with PN, while non-neuropathic patients even with long-term diabetes have normal strength. The weakness is closely related to signs and severity of PN. With the use of magnetic resonance imaging, muscle weakness is found to be paralleled by muscular atrophy, which is observed in the feet and at the lower leg. Following diabetic patients for 8–10 years, we have observed accelerated loss of muscle strength in patients with symptomatic PN; similarly, accelerated loss of muscle mass is observed in the feet and lower legs. In large-scale studies of diabetic and non-diabetic subjects, lower muscle quality in diabetic patients is also found. Thus, in addition to PN, diabetes per se leads to lower strength per unit striated muscle. Muscle weakness is related to the slowing of movements, unstable gait, and more frequent falls. Furthermore, motor dysfunction leads to an increased risk of developing a foot ulcer due to due to alterations of the biomechanics of the feet caused by muscle atrophy. This may lead to an increased skin pressure that may lead to foot ulceration and ultimately amputation. Muscle and balance training may improve strength, postural stability, and walking performance; however, this needs to be studied in more detail. Copyright © 2012 John Wiley &amp; Sons, Ltd.","container-title":"Diabetes/Metabolism Research and Reviews","DOI":"10.1002/dmrr.2257","ISSN":"1520-7560","issue":"S1","language":"en","note":"_eprint: https://onlinelibrary.wiley.com/doi/pdf/10.1002/dmrr.2257","page":"89-92","source":"Wiley Online Library","title":"Motor dysfunction in diabetes","volume":"28","author":[{"family":"Andersen","given":"Henning"}],"issued":{"date-parts":[["2012"]]}}},{"id":31429,"uris":["http://zotero.org/users/4589659/items/RFB3RKMP"],"itemData":{"id":31429,"type":"article-journal","abstract":"OBJECTIVE: Muscle weakness and atrophy of the lower limbs may develop in patients with diabetes, increasing their risk of falls. The underlying basis of these abnormalities has not been fully explained. The aim of this study was to objectively quantify muscle strength and size in patients with type 2 diabetes mellitus (T2DM) in relation to the severity of neuropathy, intramuscular noncontractile tissue (IMNCT), and vitamin D deficiency.\nRESEARCH DESIGN AND METHODS: Twenty patients with T2DM and 20 healthy control subjects were matched by age, sex, and BMI. Strength and size of knee extensor, flexor, and ankle plantar and dorsiflexor muscles were assessed in relation to the severity of diabetic sensorimotor polyneuropathy (DSPN), amount of IMNCT, and serum 25-hydroxyvitamin D (25OHD) levels.\nRESULTS: Compared with control subjects, patients with T2DM had significantly reduced knee extensor strength (P = 0.003) and reduced muscle volume of both knee extensors (P = 0.045) and flexors (P = 0.019). Ankle plantar flexor strength was also significantly reduced (P = 0.001) but without a reduction in ankle plantar flexor (P = 0.23) and dorsiflexor (P = 0.45) muscle volumes. IMNCT was significantly increased in the ankle plantar (P = 0.006) and dorsiflexors (P = 0.005). Patients with DSPN had significantly less knee extensor strength than those without (P = 0.02) but showed no difference in knee extensor volume (P = 0.38) and ankle plantar flexor strength (P = 0.21) or volume (P = 0.96). In patients with &lt;25 nmol/L versus &gt;25 nmol/L 25OHD, no significant differences were found for knee extensor strength and volume (P = 0.32 vs. 0.18) and ankle plantar flexors (P = 0.58 vs. 0.12).\nCONCLUSIONS: Patients with T2DM have a significant reduction in proximal and distal leg muscle strength and a proximal but not distal reduction in muscle volume possibly due to greater intramuscular fat accumulation in distal muscles. Proximal but not distal muscle strength is related to the severity of peripheral neuropathy but not IMNCT or 25OHD level.","container-title":"Diabetes Care","DOI":"10.2337/dc15-0995","ISSN":"1935-5548","issue":"3","journalAbbreviation":"Diabetes Care","language":"eng","note":"PMID: 26740641\nPMCID: PMC5317239","page":"441-447","source":"PubMed","title":"Reduced Lower-Limb Muscle Strength and Volume in Patients With Type 2 Diabetes in Relation to Neuropathy, Intramuscular Fat, and Vitamin D Levels","volume":"39","author":[{"family":"Almurdhi","given":"Monirah M."},{"family":"Reeves","given":"Neil D."},{"family":"Bowling","given":"Frank L."},{"family":"Boulton","given":"Andrew J. M."},{"family":"Jeziorska","given":"Maria"},{"family":"Malik","given":"Rayaz A."}],"issued":{"date-parts":[["2016",3]]}}},{"id":31432,"uris":["http://zotero.org/users/4589659/items/LIWGH6H8"],"itemData":{"id":31432,"type":"article-journal","abstract":"Diabetic peripheral neuropathy (DPN) is a major sequela of diabetes mellitus and may have a detrimental effect on the gait of people with this complication. DPN causes a disruption in the body’s sensorimotor system and is believed to affect up to 50% of patients with diabetes mellitus, dependent on the duration of diabetes. It has a major effect on morbidity and mortality. The peripheral nervous system controls the complex series of events in gait through somatic and autonomic functions, careful balancing of eccentric and concentric muscle contractions and a reliance on the sensory information received from the plantar surface. In this literature review focussing on kinetics, kinematics and posture during gait in DPN patients, we have identified an intimate link between DPN and abnormalities in gait and demonstrated an increased risk in falls for older patients with diabetes. As such, we have identified a need for further research on the role of gait abnormalities in the development of diabetic foot ulceration and subsequent amputations.","container-title":"Diabetes Therapy","DOI":"10.1007/s13300-017-0295-y","ISSN":"1869-6961","issue":"6","journalAbbreviation":"Diabetes Ther","language":"en","page":"1253-1264","source":"Springer Link","title":"Diabetic Neuropathy and Gait: A Review","title-short":"Diabetic Neuropathy and Gait","volume":"8","author":[{"family":"Alam","given":"Uazman"},{"family":"Riley","given":"David R."},{"family":"Jugdey","given":"Ravinder S."},{"family":"Azmi","given":"Shazli"},{"family":"Rajbhandari","given":"Satyan"},{"family":"D’Août","given":"Kristiaan"},{"family":"Malik","given":"Rayaz A."}],"issued":{"date-parts":[["2017",12,1]]}}},{"id":31424,"uris":["http://zotero.org/users/4589659/items/DQCFKPII"],"itemData":{"id":31424,"type":"article-journal","abstract":"Purpose\nThe present review highlights current concepts regarding the effects of diabetic peripheral neuropathy (DPN) in skeletal muscle. It discusses the lack of effective pharmacologic treatments and the role of physical exercise intervention in limb protection and symptom reversal. It also highlights the importance of magnetic resonance imaging (MRI) techniques in providing a mechanistic understanding of the disease and helping develop targeted treatments.\nMethods\nThis review provides a comprehensive reporting on the effects of DPN in the skeletal muscle of patients with diabetes. It also provides an update on the most recent trials of exercise intervention targeting DPN pathology. Lastly, we report on emerging MRI techniques that have shown promise in providing a mechanistic understanding of DPN and can help improve the design and implementation of clinical trials in the future.\nFindings\nImpairments in lower limb muscles reduce functional capacity and contribute to altered gait, increased fall risk, and impaired balance in patients with DPN. This finding is an important concern for patients with DPN because their falls are likely to be injurious and lead to bone fractures, poorly healing wounds, and chronic infections that may require amputation. Preliminary studies have shown that moderate-intensity exercise programs are well tolerated by patients with DPN. They can improve their cardiorespiratory function and partially reverse some of the symptoms of DPN. MRI has the potential to bring new mechanistic insights into the effects of DPN as well as to objectively measure small changes in DPN pathology as a result of intervention.\nImplications\nNoninvasive exercise intervention is particularly valuable in DPN because of its safety, low cost, and potential to augment pharmacologic interventions. As we gain a better mechanistic understanding of the disease, more targeted and effective interventions can be designed.","container-title":"Clinical Therapeutics","DOI":"10.1016/j.clinthera.2017.05.001","ISSN":"0149-2918","issue":"6","journalAbbreviation":"Clinical Therapeutics","language":"en","page":"1085-1103","source":"ScienceDirect","title":"Declining Skeletal Muscle Function in Diabetic Peripheral Neuropathy","volume":"39","author":[{"family":"Parasoglou","given":"Prodromos"},{"family":"Rao","given":"Smita"},{"family":"Slade","given":"Jill M."}],"issued":{"date-parts":[["2017",6,1]]}}}],"schema":"https://github.com/citation-style-language/schema/raw/master/csl-citation.json"} </w:instrText>
      </w:r>
      <w:r w:rsidR="009D2B24" w:rsidRPr="002970EC">
        <w:fldChar w:fldCharType="separate"/>
      </w:r>
      <w:r w:rsidR="00D70B0A" w:rsidRPr="002970EC">
        <w:rPr>
          <w:noProof/>
        </w:rPr>
        <w:t>(Andersen, 2012; Almurdhi et al., 2016; Alam et al., 2017; Parasoglou et al., 2017)</w:t>
      </w:r>
      <w:r w:rsidR="009D2B24" w:rsidRPr="002970EC">
        <w:fldChar w:fldCharType="end"/>
      </w:r>
      <w:r w:rsidR="00CC7FCF" w:rsidRPr="002970EC">
        <w:t xml:space="preserve">. </w:t>
      </w:r>
      <w:r w:rsidR="008121BA" w:rsidRPr="002970EC">
        <w:t>Balance problems are also commonly reported</w:t>
      </w:r>
      <w:r w:rsidR="00F4517C" w:rsidRPr="002970EC">
        <w:t xml:space="preserve"> </w:t>
      </w:r>
      <w:r w:rsidR="00F4517C" w:rsidRPr="002970EC">
        <w:fldChar w:fldCharType="begin"/>
      </w:r>
      <w:r w:rsidR="00077179" w:rsidRPr="002970EC">
        <w:instrText xml:space="preserve"> ADDIN ZOTERO_ITEM CSL_CITATION {"citationID":"HQC4fdA0","properties":{"formattedCitation":"(Khan and Andersen, 2022)","plainCitation":"(Khan and Andersen, 2022)","noteIndex":0},"citationItems":[{"id":31439,"uris":["http://zotero.org/users/4589659/items/9N83W5S7"],"itemData":{"id":31439,"type":"article-journal","abstract":"OBJECTIVE: The objective of this review is to discuss a compilation of the currently available literature regarding the impact of diabetic neuropathy (DN) on activities of daily living (ADL), postural stability, and risk of falls.\nMETHODS: A systematic electronic search strategy was conducted on PubMed/MEDLINE database, Cochrane Library, and Embase in March 2020. This narrative review included clinical cross-sectional studies assessing ADL, postural balance, and falls in adults with DN. All studies underwent a quality assessment based on the Newcastle Ottawa scale developed to assess cross-sectional studies.\nRESULTS: Forty-two studies were identified. A total of 37 studies evaluated postural stability in DN, 10 studies assessed fall accidents, and three studies assessed ADL in individuals with DN. Seven studies assessed both postural stability and fall accidents, and one study assessed postural stability and ADL. Each of the studied outcome variables was assessed separately. Based on a quality assessment, eight studies were excluded resulting in an evaluation of 34 studies.\nCONCLUSIONS: Diabetic neuropathy has a negative impact on postural balance and gait kinematics combined with an increased fall risk. Because of the few number of studies available, we were unable to evaluate the impact of DN on ADL. Our findings are in concordance with previous reviews, supporting the evidence for DN as a critical measure negatively impacting postural stability and fall risk in individuals with diabetes. Further clinical investigative studies are needed.","container-title":"Journal of Diabetes Science and Technology","DOI":"10.1177/1932296821997921","ISSN":"1932-2968","issue":"2","journalAbbreviation":"J Diabetes Sci Technol","language":"eng","note":"PMID: 33719603\nPMCID: PMC8861804","page":"289-294","source":"PubMed","title":"The Impact of Diabetic Neuropathy on Activities of Daily Living, Postural Balance and Risk of Falls - A Systematic Review","volume":"16","author":[{"family":"Khan","given":"Karolina Snopek"},{"family":"Andersen","given":"Henning"}],"issued":{"date-parts":[["2022",3]]}}}],"schema":"https://github.com/citation-style-language/schema/raw/master/csl-citation.json"} </w:instrText>
      </w:r>
      <w:r w:rsidR="00F4517C" w:rsidRPr="002970EC">
        <w:fldChar w:fldCharType="separate"/>
      </w:r>
      <w:r w:rsidR="00FC4ED3" w:rsidRPr="002970EC">
        <w:rPr>
          <w:noProof/>
        </w:rPr>
        <w:t>(Khan and Andersen, 2022)</w:t>
      </w:r>
      <w:r w:rsidR="00F4517C" w:rsidRPr="002970EC">
        <w:fldChar w:fldCharType="end"/>
      </w:r>
      <w:r w:rsidR="008121BA" w:rsidRPr="002970EC">
        <w:t xml:space="preserve">. </w:t>
      </w:r>
      <w:r w:rsidR="008B52B0" w:rsidRPr="002970EC">
        <w:t xml:space="preserve">The combination of altered </w:t>
      </w:r>
      <w:r w:rsidR="0034668D" w:rsidRPr="002970EC">
        <w:t>balance, gait mechanics,</w:t>
      </w:r>
      <w:r w:rsidR="008B52B0" w:rsidRPr="002970EC">
        <w:t xml:space="preserve"> and osteoporosis leads to </w:t>
      </w:r>
      <w:r w:rsidR="00AE6277" w:rsidRPr="002970EC">
        <w:t xml:space="preserve">an increased risk of falls in DM </w:t>
      </w:r>
      <w:r w:rsidR="005D4FC8" w:rsidRPr="002970EC">
        <w:fldChar w:fldCharType="begin"/>
      </w:r>
      <w:r w:rsidR="00077179" w:rsidRPr="002970EC">
        <w:instrText xml:space="preserve"> ADDIN ZOTERO_ITEM CSL_CITATION {"citationID":"hMhg6hlF","properties":{"formattedCitation":"(Khan and Andersen, 2022)","plainCitation":"(Khan and Andersen, 2022)","noteIndex":0},"citationItems":[{"id":31439,"uris":["http://zotero.org/users/4589659/items/9N83W5S7"],"itemData":{"id":31439,"type":"article-journal","abstract":"OBJECTIVE: The objective of this review is to discuss a compilation of the currently available literature regarding the impact of diabetic neuropathy (DN) on activities of daily living (ADL), postural stability, and risk of falls.\nMETHODS: A systematic electronic search strategy was conducted on PubMed/MEDLINE database, Cochrane Library, and Embase in March 2020. This narrative review included clinical cross-sectional studies assessing ADL, postural balance, and falls in adults with DN. All studies underwent a quality assessment based on the Newcastle Ottawa scale developed to assess cross-sectional studies.\nRESULTS: Forty-two studies were identified. A total of 37 studies evaluated postural stability in DN, 10 studies assessed fall accidents, and three studies assessed ADL in individuals with DN. Seven studies assessed both postural stability and fall accidents, and one study assessed postural stability and ADL. Each of the studied outcome variables was assessed separately. Based on a quality assessment, eight studies were excluded resulting in an evaluation of 34 studies.\nCONCLUSIONS: Diabetic neuropathy has a negative impact on postural balance and gait kinematics combined with an increased fall risk. Because of the few number of studies available, we were unable to evaluate the impact of DN on ADL. Our findings are in concordance with previous reviews, supporting the evidence for DN as a critical measure negatively impacting postural stability and fall risk in individuals with diabetes. Further clinical investigative studies are needed.","container-title":"Journal of Diabetes Science and Technology","DOI":"10.1177/1932296821997921","ISSN":"1932-2968","issue":"2","journalAbbreviation":"J Diabetes Sci Technol","language":"eng","note":"PMID: 33719603\nPMCID: PMC8861804","page":"289-294","source":"PubMed","title":"The Impact of Diabetic Neuropathy on Activities of Daily Living, Postural Balance and Risk of Falls - A Systematic Review","volume":"16","author":[{"family":"Khan","given":"Karolina Snopek"},{"family":"Andersen","given":"Henning"}],"issued":{"date-parts":[["2022",3]]}}}],"schema":"https://github.com/citation-style-language/schema/raw/master/csl-citation.json"} </w:instrText>
      </w:r>
      <w:r w:rsidR="005D4FC8" w:rsidRPr="002970EC">
        <w:fldChar w:fldCharType="separate"/>
      </w:r>
      <w:r w:rsidR="005D4FC8" w:rsidRPr="002970EC">
        <w:rPr>
          <w:noProof/>
        </w:rPr>
        <w:t>(Khan and Andersen, 2022)</w:t>
      </w:r>
      <w:r w:rsidR="005D4FC8" w:rsidRPr="002970EC">
        <w:fldChar w:fldCharType="end"/>
      </w:r>
      <w:r w:rsidR="00AE6277" w:rsidRPr="002970EC">
        <w:t xml:space="preserve">, and </w:t>
      </w:r>
      <w:r w:rsidR="008B52B0" w:rsidRPr="002970EC">
        <w:t>hip fractures being 6-</w:t>
      </w:r>
      <w:r w:rsidR="00850569" w:rsidRPr="002970EC">
        <w:t>9</w:t>
      </w:r>
      <w:r w:rsidR="008B52B0" w:rsidRPr="002970EC">
        <w:t xml:space="preserve"> times more prevalent in people with </w:t>
      </w:r>
      <w:r w:rsidR="00101E80" w:rsidRPr="002970EC">
        <w:t>T</w:t>
      </w:r>
      <w:r w:rsidR="008B52B0" w:rsidRPr="002970EC">
        <w:t xml:space="preserve">1DM compared to healthy matched controls </w:t>
      </w:r>
      <w:r w:rsidR="008B52B0" w:rsidRPr="002970EC">
        <w:fldChar w:fldCharType="begin"/>
      </w:r>
      <w:r w:rsidR="00077179" w:rsidRPr="002970EC">
        <w:instrText xml:space="preserve"> ADDIN ZOTERO_ITEM CSL_CITATION {"citationID":"KcFyXSVw","properties":{"formattedCitation":"(S\\uc0\\u246{}zen et al., 2018)","plainCitation":"(Sözen et al., 2018)","noteIndex":0},"citationItems":[{"id":31401,"uris":["http://zotero.org/users/4589659/items/L8H926NE"],"itemData":{"id":31401,"type":"article-journal","abstract":"Diabetic patients may suffer from a wide range of musculoskeletal disorders that can cause pain and some dysfunctions in the patient and affect the treatment negatively or reduce the quality of life by causing problems in the implementation of exercise programs, which are very important in the treatment of patients with Diabetes Mellitus. Although most of these problems are also seen in non-diabetics, they are more frequently observed but are not specific to diabetics. Their physiopathology is not fully understood; there is some evidence suggesting that macro- and microvascular complications of diabetes are responsible. A diagnosis of musculoskeletal dysfunctions in diabetic patients is made by clinical findings, and there is currently no specific treatment. If the treatment of problems requires corticosteroid use, diabetes can be hard to manage. In this review, we summarized the general features, diagnosis, and treatment modalities of frequent and important musculoskeletal disorders in diabetic patients.","container-title":"European Journal of Rheumatology","DOI":"10.5152/eurjrheum.2018.18044","ISSN":"2147-9720","issue":"4","journalAbbreviation":"Eur J Rheumatol","note":"PMID: 30388074\nPMCID: PMC6267753","page":"258-265","source":"PubMed Central","title":"Musculoskeletal problems in diabetes mellitus","volume":"5","author":[{"family":"Sözen","given":"Tümay"},{"family":"Başaran","given":"Nursel Çalık"},{"family":"Tınazlı","given":"Mehtap"},{"family":"Özışık","given":"Lale"}],"issued":{"date-parts":[["2018",12]]}}}],"schema":"https://github.com/citation-style-language/schema/raw/master/csl-citation.json"} </w:instrText>
      </w:r>
      <w:r w:rsidR="008B52B0" w:rsidRPr="002970EC">
        <w:fldChar w:fldCharType="separate"/>
      </w:r>
      <w:r w:rsidR="008B52B0" w:rsidRPr="002970EC">
        <w:rPr>
          <w:rFonts w:ascii="Calibri" w:cs="Calibri"/>
        </w:rPr>
        <w:t>(Sözen et al., 2018)</w:t>
      </w:r>
      <w:r w:rsidR="008B52B0" w:rsidRPr="002970EC">
        <w:fldChar w:fldCharType="end"/>
      </w:r>
      <w:r w:rsidR="008B52B0" w:rsidRPr="002970EC">
        <w:t xml:space="preserve">. </w:t>
      </w:r>
      <w:r w:rsidR="00DD335E" w:rsidRPr="002970EC">
        <w:t>Unsurprisingly</w:t>
      </w:r>
      <w:r w:rsidR="007C06B0" w:rsidRPr="002970EC">
        <w:t xml:space="preserve">, older adults with </w:t>
      </w:r>
      <w:r w:rsidR="005D4FC8" w:rsidRPr="002970EC">
        <w:t xml:space="preserve">DM </w:t>
      </w:r>
      <w:r w:rsidR="00DD335E" w:rsidRPr="002970EC">
        <w:t xml:space="preserve">have low balance confidence and high fear of falling </w:t>
      </w:r>
      <w:r w:rsidR="00DD335E" w:rsidRPr="002970EC">
        <w:fldChar w:fldCharType="begin"/>
      </w:r>
      <w:r w:rsidR="00077179" w:rsidRPr="002970EC">
        <w:instrText xml:space="preserve"> ADDIN ZOTERO_ITEM CSL_CITATION {"citationID":"I3C567mW","properties":{"formattedCitation":"(Hewston and Deshpande, 2018)","plainCitation":"(Hewston and Deshpande, 2018)","noteIndex":0},"citationItems":[{"id":31434,"uris":["http://zotero.org/users/4589659/items/L763JV56"],"itemData":{"id":31434,"type":"article-journal","abstract":"Type 2 diabetes mellitus is highly prevalent in older adults (≥65 years of age) and increases fall risk. Fear of falling and low balance confidence are reported in both fallers and nonfallers and can potentially be more debilitating than a fall itself. Therefore, the objective of this scoping review was to examine and map the current research evidence of balance confidence and fear of falling in older adults with type 2 diabetes. A search of CINAHL, EMBASE and PubMed was conducted. The search included MeSH terms and the key terms diabet* AND fear OR falls AND self-efficacy OR balance confidence. Inclusion criteria were 1) population: older adults (≥65 years of age) with type 2 diabetes; and 2) outcome measure: balance confidence or fear of falling. We included 21 studies: fear of falling (n=14); balance confidence (n=7). We categorized them into 4 themes: prevalence, severity, determinants and interventions. Determinants were further categorized into physical, psychosocial and health-related domains. Fear of falling and low balance confidence were highly prevalent and more severe in older adults with type 2 diabetes. Determinants of fear of falling and balance confidence occurred beyond the physical domain and the presence of diabetic peripheral neuropathy. Targeted group-based interventions (e.g. gait and balance training, tai chi, yoga) appear to be beneficial in reducing fear of falling and improving balance confidence. Future work is needed to generate best practices related to fear of falling and low balance confidence in older adults with type 2 diabetes.\nRésumé\nLe diabète sucré de type 2 est très répandu chez les personnes âgées (≥65 ans) et il augmente le risque de chute. La crainte de tomber et une faible confiance en leur sens de l'équilibre sont rapportées à la fois par les personnes sujettes à la chute ou non sujettes, ce qui peut être potentiellement plus invalidant que les chutes elles-mêmes. Par conséquent, l'objectif de cette étude exploratoire était d'examiner et de cartographier les données de recherche actuelles chez les personnes âgées atteintes de diabète de type 2 concernant la confiance en leur sens de l'équilibre et leur crainte de la chute. La stratégie de recherche impliquait une recherche primaire sur CINAHL, EMBASE et PubMed et une recherche secondaire de listes de références bibliographiques et de suivi de citations. La recherche incluait les termes MeSH et les termes clés diabet* ET peur (« fear ») OU chutes (« fall ») ET le sentiment d'auto-efficacité (« auto-efficacy ») OU la confiance en leur sens de l'équilibre (« balance confidence »). Les critères d'inclusion étaient les suivants: 1) population: personnes âgées (≥65 ans) atteintes de diabète de type 2; et 2) détermination des résultats: confiance en leur sens de l'équilibre ou leur peur de tomber. Nous avons inclus 21 études: comprenant les critères « peur de tomber » (n=14); « confiance dans le sens de l'équilibre » (n=7); et nous les avons classés en 4 thèmes: prévalence, gravité, conditions et interventions. Les conditions ont ensuite été catégorisées en domaines physiques, psychosociaux et liés à la santé. Une peur de la chute et une faible confiance dans le sens de l'équilibre étaient prédominantes et étaient plus marquées chez les personnes âgées atteintes de diabète de type 2. Les critères de la peur de tomber et de la confiance dans le sens de l'équilibre ont dépassé le seul domaine physique et l'existence d'une neuropathie diabétique périphérique. Les activités de groupe ciblées (comme par exemple des exercices améliorant la démarche et le sens de l'équilibre, le tai chi et le yoga) semblent être bénéfiques pour réduire la peur de tomber et améliorer la confiance dans le sens de l'équilibre. Des travaux ultérieurs sont nécessaires pour établir les meilleures pratiques liées à la peur de tomber et à un faible niveau du sens de l'équilibre chez les personnes âgées atteintes de diabète de type 2.","container-title":"Canadian Journal of Diabetes","DOI":"10.1016/j.jcjd.2018.02.009","ISSN":"1499-2671","issue":"6","journalAbbreviation":"Canadian Journal of Diabetes","language":"en","page":"664-670","source":"ScienceDirect","title":"Fear of Falling and Balance Confidence in Older Adults With Type 2 Diabetes Mellitus: A Scoping Review","title-short":"Fear of Falling and Balance Confidence in Older Adults With Type 2 Diabetes Mellitus","volume":"42","author":[{"family":"Hewston","given":"Patricia"},{"family":"Deshpande","given":"Nandini"}],"issued":{"date-parts":[["2018",12,1]]}}}],"schema":"https://github.com/citation-style-language/schema/raw/master/csl-citation.json"} </w:instrText>
      </w:r>
      <w:r w:rsidR="00DD335E" w:rsidRPr="002970EC">
        <w:fldChar w:fldCharType="separate"/>
      </w:r>
      <w:r w:rsidR="00DD335E" w:rsidRPr="002970EC">
        <w:rPr>
          <w:noProof/>
        </w:rPr>
        <w:t>(Hewston and Deshpande, 2018)</w:t>
      </w:r>
      <w:r w:rsidR="00DD335E" w:rsidRPr="002970EC">
        <w:fldChar w:fldCharType="end"/>
      </w:r>
      <w:r w:rsidR="00DD335E" w:rsidRPr="002970EC">
        <w:t>.</w:t>
      </w:r>
    </w:p>
    <w:p w14:paraId="465ACB7F" w14:textId="45D243F0" w:rsidR="00350D10" w:rsidRPr="002970EC" w:rsidRDefault="00350D10" w:rsidP="00350D10"/>
    <w:p w14:paraId="2E852B53" w14:textId="6A2171A2" w:rsidR="00B03A8F" w:rsidRPr="002970EC" w:rsidRDefault="00B03A8F" w:rsidP="00350D10">
      <w:r w:rsidRPr="002970EC">
        <w:t xml:space="preserve">Consequently, </w:t>
      </w:r>
      <w:r w:rsidR="0011194E" w:rsidRPr="002970EC">
        <w:t xml:space="preserve">evidence-informed </w:t>
      </w:r>
      <w:r w:rsidRPr="002970EC">
        <w:t xml:space="preserve">therapeutic </w:t>
      </w:r>
      <w:r w:rsidR="0011194E" w:rsidRPr="002970EC">
        <w:t>objectives</w:t>
      </w:r>
      <w:r w:rsidRPr="002970EC">
        <w:t xml:space="preserve"> for non-pharmacological programmes such as </w:t>
      </w:r>
      <w:proofErr w:type="spellStart"/>
      <w:r w:rsidRPr="002970EC">
        <w:t>NeuOst</w:t>
      </w:r>
      <w:proofErr w:type="spellEnd"/>
      <w:r w:rsidRPr="002970EC">
        <w:t xml:space="preserve"> are as follows: </w:t>
      </w:r>
    </w:p>
    <w:p w14:paraId="5E883AD9" w14:textId="6860D004" w:rsidR="0011194E" w:rsidRPr="002970EC" w:rsidRDefault="0011194E" w:rsidP="0084371B">
      <w:pPr>
        <w:pStyle w:val="ListParagraph"/>
        <w:numPr>
          <w:ilvl w:val="0"/>
          <w:numId w:val="6"/>
        </w:numPr>
      </w:pPr>
      <w:r w:rsidRPr="002970EC">
        <w:t>enhance (ankle) mobility</w:t>
      </w:r>
    </w:p>
    <w:p w14:paraId="2B468A73" w14:textId="574837DD" w:rsidR="0011194E" w:rsidRPr="002970EC" w:rsidRDefault="0011194E" w:rsidP="0084371B">
      <w:pPr>
        <w:pStyle w:val="ListParagraph"/>
        <w:numPr>
          <w:ilvl w:val="0"/>
          <w:numId w:val="6"/>
        </w:numPr>
      </w:pPr>
      <w:r w:rsidRPr="002970EC">
        <w:t xml:space="preserve">build strength / muscle, or slow down deterioration </w:t>
      </w:r>
    </w:p>
    <w:p w14:paraId="08940C74" w14:textId="5827105F" w:rsidR="0011194E" w:rsidRPr="002970EC" w:rsidRDefault="00FA07D1" w:rsidP="0084371B">
      <w:pPr>
        <w:pStyle w:val="ListParagraph"/>
        <w:numPr>
          <w:ilvl w:val="0"/>
          <w:numId w:val="6"/>
        </w:numPr>
      </w:pPr>
      <w:r w:rsidRPr="002970EC">
        <w:t>promote</w:t>
      </w:r>
      <w:r w:rsidR="0011194E" w:rsidRPr="002970EC">
        <w:t xml:space="preserve"> postural balance </w:t>
      </w:r>
    </w:p>
    <w:p w14:paraId="6C444A4E" w14:textId="3417170A" w:rsidR="0011194E" w:rsidRPr="002970EC" w:rsidRDefault="0011194E" w:rsidP="0084371B">
      <w:pPr>
        <w:pStyle w:val="ListParagraph"/>
        <w:numPr>
          <w:ilvl w:val="0"/>
          <w:numId w:val="6"/>
        </w:numPr>
      </w:pPr>
      <w:r w:rsidRPr="002970EC">
        <w:t xml:space="preserve">improve glycaemic control </w:t>
      </w:r>
    </w:p>
    <w:p w14:paraId="3FCCE60E" w14:textId="649B4E37" w:rsidR="0011194E" w:rsidRPr="00510DA2" w:rsidRDefault="0011194E" w:rsidP="0084371B">
      <w:pPr>
        <w:pStyle w:val="ListParagraph"/>
        <w:numPr>
          <w:ilvl w:val="0"/>
          <w:numId w:val="6"/>
        </w:numPr>
      </w:pPr>
      <w:r w:rsidRPr="00510DA2">
        <w:t xml:space="preserve">address fear of falling </w:t>
      </w:r>
    </w:p>
    <w:p w14:paraId="4136868C" w14:textId="4BCFF9CD" w:rsidR="00B03A8F" w:rsidRPr="002970EC" w:rsidRDefault="0011194E" w:rsidP="0084371B">
      <w:pPr>
        <w:pStyle w:val="ListParagraph"/>
        <w:numPr>
          <w:ilvl w:val="0"/>
          <w:numId w:val="6"/>
        </w:numPr>
      </w:pPr>
      <w:r w:rsidRPr="002970EC">
        <w:t>screen for complications early (</w:t>
      </w:r>
      <w:proofErr w:type="spellStart"/>
      <w:r w:rsidRPr="002970EC">
        <w:t>adh</w:t>
      </w:r>
      <w:proofErr w:type="spellEnd"/>
      <w:r w:rsidRPr="002970EC">
        <w:t>. capsulitis, risk of falling, ulcers etc)</w:t>
      </w:r>
    </w:p>
    <w:p w14:paraId="2EBAD1E4" w14:textId="11D39CD5" w:rsidR="00B03A8F" w:rsidRPr="002970EC" w:rsidRDefault="00B03A8F" w:rsidP="00350D10"/>
    <w:p w14:paraId="7E345232" w14:textId="038CB76C" w:rsidR="00FA07D1" w:rsidRPr="002970EC" w:rsidRDefault="00FA07D1" w:rsidP="00350D10">
      <w:r w:rsidRPr="002970EC">
        <w:t>Overall, successful interventions with these objectives should reduce complication risk</w:t>
      </w:r>
      <w:r w:rsidR="00631D5F" w:rsidRPr="002970EC">
        <w:t>s.</w:t>
      </w:r>
      <w:r w:rsidR="00B27DD8" w:rsidRPr="002970EC">
        <w:t xml:space="preserve"> Together with other elements </w:t>
      </w:r>
      <w:r w:rsidR="00B03617" w:rsidRPr="002970EC">
        <w:t>of the intervention, the more immediate objectives would be to improve measures of function</w:t>
      </w:r>
      <w:r w:rsidR="002E016A" w:rsidRPr="002970EC">
        <w:t>, disability, and quality of life</w:t>
      </w:r>
      <w:r w:rsidR="006B2929" w:rsidRPr="002970EC">
        <w:t xml:space="preserve">. </w:t>
      </w:r>
      <w:r w:rsidR="00631D5F" w:rsidRPr="002970EC">
        <w:t xml:space="preserve"> </w:t>
      </w:r>
    </w:p>
    <w:p w14:paraId="5F808B1B" w14:textId="77777777" w:rsidR="00FA07D1" w:rsidRPr="002970EC" w:rsidRDefault="00FA07D1" w:rsidP="0099608E"/>
    <w:p w14:paraId="3593E07E" w14:textId="77777777" w:rsidR="008D6496" w:rsidRPr="002970EC" w:rsidRDefault="008D6496">
      <w:pPr>
        <w:jc w:val="left"/>
        <w:rPr>
          <w:b/>
          <w:bCs/>
          <w:i/>
          <w:iCs/>
          <w:highlight w:val="magenta"/>
        </w:rPr>
      </w:pPr>
      <w:r w:rsidRPr="002970EC">
        <w:rPr>
          <w:highlight w:val="magenta"/>
        </w:rPr>
        <w:br w:type="page"/>
      </w:r>
    </w:p>
    <w:p w14:paraId="7403E804" w14:textId="7E379674" w:rsidR="008B1E10" w:rsidRPr="002970EC" w:rsidRDefault="00981F0A" w:rsidP="0099608E">
      <w:pPr>
        <w:pStyle w:val="Heading3"/>
      </w:pPr>
      <w:bookmarkStart w:id="40" w:name="_Toc191044637"/>
      <w:r w:rsidRPr="002970EC">
        <w:lastRenderedPageBreak/>
        <w:t xml:space="preserve">Psychological, social, and behavioural </w:t>
      </w:r>
      <w:r w:rsidR="006F5E2B" w:rsidRPr="002970EC">
        <w:t>mechanisms</w:t>
      </w:r>
      <w:bookmarkEnd w:id="40"/>
      <w:r w:rsidR="006F5E2B" w:rsidRPr="002970EC">
        <w:t xml:space="preserve"> </w:t>
      </w:r>
      <w:r w:rsidRPr="002970EC">
        <w:t xml:space="preserve"> </w:t>
      </w:r>
      <w:r w:rsidR="008B1E10" w:rsidRPr="002970EC">
        <w:t xml:space="preserve"> </w:t>
      </w:r>
    </w:p>
    <w:p w14:paraId="2145BD56" w14:textId="77777777" w:rsidR="007F5C79" w:rsidRPr="002970EC" w:rsidRDefault="007F5C79" w:rsidP="00423BFD"/>
    <w:p w14:paraId="0AADA12D" w14:textId="0533158D" w:rsidR="004A2142" w:rsidRPr="002970EC" w:rsidRDefault="007F5C79" w:rsidP="00423BFD">
      <w:r w:rsidRPr="002970EC">
        <w:t xml:space="preserve">Compared to people with DPN and no pain, people with moderate to severe </w:t>
      </w:r>
      <w:proofErr w:type="spellStart"/>
      <w:r w:rsidRPr="002970EC">
        <w:t>NeuP</w:t>
      </w:r>
      <w:proofErr w:type="spellEnd"/>
      <w:r w:rsidRPr="002970EC">
        <w:t xml:space="preserve"> and DPN</w:t>
      </w:r>
      <w:r w:rsidR="00C77744" w:rsidRPr="002970EC">
        <w:t xml:space="preserve"> experience significantly more physical disability, pain-related worrying, depression, anxiety, insomnia, and poorer quality of life (SF-36) </w:t>
      </w:r>
      <w:r w:rsidRPr="002970EC">
        <w:fldChar w:fldCharType="begin"/>
      </w:r>
      <w:r w:rsidRPr="002970EC">
        <w:instrText xml:space="preserve"> ADDIN ZOTERO_ITEM CSL_CITATION {"citationID":"t6oLyvdK","properties":{"unsorted":true,"formattedCitation":"(Themistocleous et al., 2016; Kioskli et al., 2019a)","plainCitation":"(Themistocleous et al., 2016; Kioskli et al., 2019a)","noteIndex":0},"citationItems":[{"id":30664,"uris":["http://zotero.org/users/4589659/items/9KW739MP"],"itemData":{"id":30664,"type":"article-journal","abstract":"Supplemental Digital Content is Available in the Text., The Pain in Neuropathy Study (PiNS), an observational cross-sectional multicentre study, demonstrated a positive correlation between greater diabetic neuropathy severity and the presence and severity of neuropathic pain., Disabling neuropathic pain (NeuP) is a common sequel of diabetic peripheral neuropathy (DPN). We aimed to characterise the sensory phenotype of patients with and without NeuP, assess screening tools for NeuP, and relate DPN severity to NeuP. The Pain in Neuropathy Study (PiNS) is an observational cross-sectional multicentre study. A total of 191 patients with DPN underwent neurological examination, quantitative sensory testing, nerve conduction studies, and skin biopsy for intraepidermal nerve fibre density assessment. A set of questionnaires assessed the presence of pain, pain intensity, pain distribution, and the psychological and functional impact of pain. Patients were divided according to the presence of DPN, and thereafter according to the presence and severity of NeuP. The DN4 questionnaire demonstrated excellent sensitivity (88%) and specificity (93%) in screening for NeuP. There was a positive correlation between greater neuropathy severity (r = 0.39, P &lt; 0.01), higher HbA1c (r = 0.21, P &lt; 0.01), and the presence (and severity) of NeuP. Diabetic peripheral neuropathy sensory phenotype is characterised by hyposensitivity to applied stimuli that was more marked in the moderate/severe NeuP group than in the mild NeuP or no NeuP groups. Brush-evoked allodynia was present in only those with NeuP (15%); the paradoxical heat sensation did not discriminate between those with (40%) and without (41.3%) NeuP. The “irritable nociceptor” subgroup could only be applied to a minority of patients (6.3%) with NeuP. This study provides a firm basis to rationalise further phenotyping of painful DPN, for instance, stratification of patients with DPN for analgesic drug trials.","container-title":"Pain","DOI":"10.1097/j.pain.0000000000000491","ISSN":"0304-3959","issue":"5","journalAbbreviation":"Pain","note":"PMID: 27088890\nPMCID: PMC4834814","page":"1132-1145","source":"PubMed Central","title":"The Pain in Neuropathy Study (PiNS): a cross-sectional observational study determining the somatosensory phenotype of painful and painless diabetic neuropathy","title-short":"The Pain in Neuropathy Study (PiNS)","volume":"157","author":[{"family":"Themistocleous","given":"Andreas C."},{"family":"Ramirez","given":"Juan D."},{"family":"Shillo","given":"Pallai R."},{"family":"Lees","given":"Jonathan G."},{"family":"Selvarajah","given":"Dinesh"},{"family":"Orengo","given":"Christine"},{"family":"Tesfaye","given":"Solomon"},{"family":"Rice","given":"Andrew S.C."},{"family":"Bennett","given":"David L.H."}],"issued":{"date-parts":[["2016",5]]}}},{"id":30970,"uris":["http://zotero.org/users/4589659/items/FJGFBCPW"],"itemData":{"id":30970,"type":"article-journal","abstract":"Diabetes mellitus is associated with a number of complications that can adversely impact patients’ quality of life. A common and often painful complication is painful diabetic neuropathy. The aims of this study were to systematically review and summarize evidence from studies of psychological treatments and psychosocial factors related to painful diabetic neuropathy and assess the methodological quality of these studies.Electronic databases, related reviews, and associated reference lists were searched. Summaries of participants’ data relating to the efficacy of psychological treatments and/or to associations between psychosocial factors and outcomes in painful diabetic neuropathy were extracted from the included studies. The methodological quality of included studies was assessed using two standardized quality assessment tools.From 2,921 potentially relevant titles identified, 27 studies were included in this systematic review. The evidence suggests that depression, anxiety, sleep, and quality of life are the most studied variables in relation to pain outcomes in painful diabetic neuropathy and are consistently associated with pain intensity. The magnitude of the associations ranged from small to large.Research into psychosocial factors in painful diabetic neuropathy is unexpectedly limited. The available evidence is inconsistent and leaves a number of questions unanswered, particularly with respect to causal associations between variables. The evidence reviewed indicates that depression, anxiety, low quality of life, and poor sleep are associated with pain in painful diabetic neuropathy. The disproportionate lack of research into psychological treatments for painful diabetic neuropathy represents a significant opportunity for future research.","container-title":"Pain Medicine","DOI":"10.1093/pm/pnz071","ISSN":"1526-2375","issue":"9","journalAbbreviation":"Pain Medicine","page":"1756-1773","source":"Silverchair","title":"Psychosocial Factors in Painful Diabetic Neuropathy: A Systematic Review of Treatment Trials and Survey Studies","title-short":"Psychosocial Factors in Painful Diabetic Neuropathy","volume":"20","author":[{"family":"Kioskli","given":"Kitty"},{"family":"Scott","given":"Whitney"},{"family":"Winkley","given":"Kirsty"},{"family":"Kylakos","given":"Stavros"},{"family":"McCracken","given":"Lance M"}],"issued":{"date-parts":[["2019",9,1]]}}}],"schema":"https://github.com/citation-style-language/schema/raw/master/csl-citation.json"} </w:instrText>
      </w:r>
      <w:r w:rsidRPr="002970EC">
        <w:fldChar w:fldCharType="separate"/>
      </w:r>
      <w:r w:rsidR="006F5E2B" w:rsidRPr="002970EC">
        <w:rPr>
          <w:noProof/>
        </w:rPr>
        <w:t>(Themistocleous et al., 2016; Kioskli et al., 2019a)</w:t>
      </w:r>
      <w:r w:rsidRPr="002970EC">
        <w:fldChar w:fldCharType="end"/>
      </w:r>
      <w:r w:rsidR="00C77744" w:rsidRPr="002970EC">
        <w:t xml:space="preserve">. </w:t>
      </w:r>
    </w:p>
    <w:p w14:paraId="1213CA3B" w14:textId="1C41FB86" w:rsidR="00B3372B" w:rsidRPr="002970EC" w:rsidRDefault="00B3372B" w:rsidP="00423BFD"/>
    <w:p w14:paraId="5208AEB4" w14:textId="0CFC453C" w:rsidR="003B29AE" w:rsidRPr="002970EC" w:rsidRDefault="006F5E2B" w:rsidP="003B29AE">
      <w:r w:rsidRPr="002970EC">
        <w:t xml:space="preserve">In people with painful DPN, </w:t>
      </w:r>
      <w:r w:rsidRPr="002970EC">
        <w:fldChar w:fldCharType="begin"/>
      </w:r>
      <w:r w:rsidR="003B29AE" w:rsidRPr="002970EC">
        <w:instrText xml:space="preserve"> ADDIN ZOTERO_ITEM CSL_CITATION {"citationID":"BT7zVEmV","properties":{"formattedCitation":"(Kioskli et al., 2019b)","plainCitation":"(Kioskli et al., 2019b)","dontUpdate":true,"noteIndex":0},"citationItems":[{"id":31889,"uris":["http://zotero.org/users/4589659/items/E4AYYCYV"],"itemData":{"id":31889,"type":"article-journal","abstract":"Painful diabetic neuropathy (PDN) is a distressing and disabling condition. There is, surprisingly, relatively little research into the role of psychological variables related to PDN. The aim of this study was to investigate the association between psychological flexibility, daily functioning, and distress in people with PDN. This cross-sectional study included 225 participants who were recruited from hospital services and online. In correlation analyses, acceptance of pain was shown to be negatively correlated with pain intensity (r = −0.21, p &lt; 0.01), pain distress (r = −0.25, p &lt; 0.01), functional impairment (r = −0.38, p &lt; 0.01), depression severity (r = −0.41, p &lt; 0.01), and depression impact (r = −0.41, p &lt; 0.01). Cognitive fusion correlated positively with pain intensity (r = 0.14, p &lt; 0.05), functional impairment (r = 0.24, p &lt; 0.01), depression severity (r = 0.44, p &lt; 0.01), and depression impact (r = 0.20, p &lt; 0.01). Committed action also correlated negatively with functional impairment (r = −0.22, p &lt; 0.01), depression severity (r = −0.43, p &lt; 0.01), and depression impact (r = −0.21, p &lt; 0.01). In regression analyses, the four variables representing psychological flexibility accounted for significant variance in all the equations except in the case of pain distress. However, in some cases the variance accounted for was less than that accounted for by pain intensity. For example, in the equation for functional impairment, pain intensity accounted for 32.2% of variance, while psychological flexibility accounted for 6.8% of variance. These results suggest that psychological flexibility may play a smaller role, relative to pain intensity, in the context of PDN as compared to the larger populations of chronic, mostly musculoskeletal, pain. The reliability and generalisability of these results need to be established.","container-title":"Journal of Contextual Behavioral Science","DOI":"10.1016/j.jcbs.2019.07.002","ISSN":"2212-1447","journalAbbreviation":"Journal of Contextual Behavioral Science","language":"en","page":"66-73","source":"ScienceDirect","title":"Might psychological flexibility processes and Acceptance and Commitment Therapy (ACT) apply in adults with painful diabetic neuropathy? A cross-sectional survey","title-short":"Might psychological flexibility processes and Acceptance and Commitment Therapy (ACT) apply in adults with painful diabetic neuropathy?","volume":"13","author":[{"family":"Kioskli","given":"Kitty"},{"family":"Winkley","given":"Kirsty"},{"family":"McCracken","given":"Lance M."}],"issued":{"date-parts":[["2019",7,1]]}}}],"schema":"https://github.com/citation-style-language/schema/raw/master/csl-citation.json"} </w:instrText>
      </w:r>
      <w:r w:rsidRPr="002970EC">
        <w:fldChar w:fldCharType="separate"/>
      </w:r>
      <w:r w:rsidRPr="002970EC">
        <w:rPr>
          <w:noProof/>
        </w:rPr>
        <w:t>Kioskli et al. (2019b)</w:t>
      </w:r>
      <w:r w:rsidRPr="002970EC">
        <w:fldChar w:fldCharType="end"/>
      </w:r>
      <w:r w:rsidRPr="002970EC">
        <w:t xml:space="preserve"> studied whether the concept of psychological flexibility might be </w:t>
      </w:r>
      <w:r w:rsidR="006C0009" w:rsidRPr="002970EC">
        <w:t>relevant</w:t>
      </w:r>
      <w:r w:rsidRPr="002970EC">
        <w:t xml:space="preserve"> to people’s </w:t>
      </w:r>
      <w:r w:rsidR="006C0009" w:rsidRPr="002970EC">
        <w:t xml:space="preserve">pain levels, emotional experiences, and daily activities. Psychological flexibility is a fundamental concept of Acceptance and Commitment Therapy (ACT), comprising of six psychological skills, illustrated in </w:t>
      </w:r>
      <w:r w:rsidR="00510DA2">
        <w:rPr>
          <w:highlight w:val="yellow"/>
        </w:rPr>
        <w:fldChar w:fldCharType="begin"/>
      </w:r>
      <w:r w:rsidR="00510DA2">
        <w:instrText xml:space="preserve"> REF _Ref161757318 \h </w:instrText>
      </w:r>
      <w:r w:rsidR="00510DA2">
        <w:rPr>
          <w:highlight w:val="yellow"/>
        </w:rPr>
        <w:instrText xml:space="preserve"> \* MERGEFORMAT </w:instrText>
      </w:r>
      <w:r w:rsidR="00510DA2">
        <w:rPr>
          <w:highlight w:val="yellow"/>
        </w:rPr>
      </w:r>
      <w:r w:rsidR="00510DA2">
        <w:rPr>
          <w:highlight w:val="yellow"/>
        </w:rPr>
        <w:fldChar w:fldCharType="separate"/>
      </w:r>
      <w:r w:rsidR="00DC615E" w:rsidRPr="002970EC">
        <w:rPr>
          <w:b/>
          <w:bCs/>
        </w:rPr>
        <w:t xml:space="preserve">Figure </w:t>
      </w:r>
      <w:r w:rsidR="00DC615E" w:rsidRPr="00DC615E">
        <w:rPr>
          <w:b/>
          <w:bCs/>
          <w:noProof/>
        </w:rPr>
        <w:t>3</w:t>
      </w:r>
      <w:r w:rsidR="00510DA2">
        <w:rPr>
          <w:highlight w:val="yellow"/>
        </w:rPr>
        <w:fldChar w:fldCharType="end"/>
      </w:r>
      <w:r w:rsidR="006C0009" w:rsidRPr="002970EC">
        <w:t xml:space="preserve"> </w:t>
      </w:r>
      <w:r w:rsidR="006C0009" w:rsidRPr="002970EC">
        <w:fldChar w:fldCharType="begin"/>
      </w:r>
      <w:r w:rsidR="00B916FF" w:rsidRPr="002970EC">
        <w:instrText xml:space="preserve"> ADDIN ZOTERO_ITEM CSL_CITATION {"citationID":"nUV0f4cv","properties":{"unsorted":true,"formattedCitation":"(McCracken and Morley, 2014; Hart and Beckley, 2015; McCracken et al., 2022)","plainCitation":"(McCracken and Morley, 2014; Hart and Beckley, 2015; McCracken et al., 2022)","noteIndex":0},"citationItems":[{"id":30594,"uris":["http://zotero.org/users/4589659/items/34DIZK96"],"itemData":{"id":30594,"type":"article-journal","abstract":"Scientific models are like tools, and like any tool they can be evaluated according to how well they achieve the chosen goals of the task at hand. In the science of treatment development for chronic pain, we might say that a good model ought to achieve at least 3 goals: 1) integrate current knowledge, 2) organize research and treatment development activities, and 3) create progress. In the current review, we examine models underlying current cognitive behavioral approaches to chronic pain with respect to these criteria. A relatively new model is also presented as an option, and some of its features examined. This model is called the psychological flexibility model. This model fully integrates cognitive and behavioral principles and includes a process-oriented approach of treatment development. So far it appears capable of generating treatment applications that range widely with regard to conditions targeted and modes of delivery and that are increasingly supported by evidence. It has led to the generation of innovative experiential, relationship-based, and intensive treatment methods. The scientific strategy associated with this model seeks to find limitations in current models and to update them. It is assumed within this strategy that all current treatment approaches will one day appear lacking and will change.\nPerspective\nThis Focus Article addresses the place of theory and models in psychological research and treatment development in chronic pain. It is argued that such models are not merely an academic issue but are highly practical. One potential model, the psychological flexibility model, is examined in further detail.","container-title":"The Journal of Pain","DOI":"10.1016/j.jpain.2013.10.014","ISSN":"1526-5900","issue":"3","journalAbbreviation":"The Journal of Pain","language":"en","page":"221-234","source":"ScienceDirect","title":"The Psychological Flexibility Model: A Basis for Integration and Progress in Psychological Approaches to Chronic Pain Management","title-short":"The Psychological Flexibility Model","volume":"15","author":[{"family":"McCracken","given":"Lance M."},{"family":"Morley","given":"Stephen"}],"issued":{"date-parts":[["2014",3,1]]}}},{"id":4035,"uris":["http://zotero.org/users/4589659/items/4SW8BJY2"],"itemData":{"id":4035,"type":"chapter","container-title":"Formulation in ActionApplying Psychological Theory to Clinical Practice","event-place":"Berlin, Boston","ISBN":"978-3-11-047101-4","note":"DOI: 10.1515/9783110471014-007","publisher":"De Gruyter","publisher-place":"Berlin, Boston","source":"DeGruyter","title":"5. Acceptance and Commitment Therapy","URL":"https://www.degruyter.com/view/books/9783110471014/9783110471014-007/9783110471014-007.xml","author":[{"family":"Hart","given":"Aidan J. P."},{"family":"Beckley","given":"Kerry"}],"accessed":{"date-parts":[["2019",1,30]]},"issued":{"date-parts":[["2015"]]}}},{"id":31967,"uris":["http://zotero.org/users/4589659/items/Y3DM5JM3"],"itemData":{"id":31967,"type":"article-journal","abstract":"Chronic pain conditions are common and have a considerable impact on health and wellbeing. This impact can be reduced by cognitive behavioral therapy (CBT), the most commonly applied psychological approach to chronic pain. At the same time, CBT continues to develop, and now includes what is sometimes called “third wave” CBT. In this review, we examine the evidence for application of acceptance and commitment therapy (ACT), a principal example of this new wave or latest generation of treatment approaches, in people with chronic pain. We identified 25 randomized controlled trials of ACT for adults with chronic pain. Across the included trials, small to large effect sizes favoring ACT were reported for key outcomes including pain interference, disability, depression, and quality of life. Evidence from three studies provided some support for the cost effectiveness of ACT for chronic pain. Evidence also supported the mediating role of theoretically consistent processes of change (psychological flexibility) in relation to treatment outcomes. Investigation of moderators and predictors of outcomes was limited and inconsistent. In future, a greater focus on process based treatments is recommended. This should include continued identification of evidence based processes of change, and research methods more suited to understanding the experience and needs of individual people.","container-title":"BMJ","DOI":"10.1136/bmj-2021-057212","ISSN":"1756-1833","journalAbbreviation":"BMJ","language":"en","note":"publisher: British Medical Journal Publishing Group\nsection: Clinical Review\nPMID: 35228207","page":"e057212","source":"www.bmj.com","title":"New generation psychological treatments in chronic pain","volume":"376","author":[{"family":"McCracken","given":"Lance M."},{"family":"Yu","given":"Lin"},{"family":"Vowles","given":"Kevin E."}],"issued":{"date-parts":[["2022",2,28]]}}}],"schema":"https://github.com/citation-style-language/schema/raw/master/csl-citation.json"} </w:instrText>
      </w:r>
      <w:r w:rsidR="006C0009" w:rsidRPr="002970EC">
        <w:fldChar w:fldCharType="separate"/>
      </w:r>
      <w:r w:rsidR="00B916FF" w:rsidRPr="002970EC">
        <w:rPr>
          <w:noProof/>
        </w:rPr>
        <w:t>(McCracken and Morley, 2014; Hart and Beckley, 2015; McCracken et al., 2022)</w:t>
      </w:r>
      <w:r w:rsidR="006C0009" w:rsidRPr="002970EC">
        <w:fldChar w:fldCharType="end"/>
      </w:r>
      <w:r w:rsidR="006C0009" w:rsidRPr="002970EC">
        <w:t xml:space="preserve">. </w:t>
      </w:r>
    </w:p>
    <w:p w14:paraId="0748158A" w14:textId="5FE56D20" w:rsidR="003B29AE" w:rsidRPr="002970EC" w:rsidRDefault="003B29AE" w:rsidP="003B29AE"/>
    <w:p w14:paraId="178B8050" w14:textId="77777777" w:rsidR="008D6496" w:rsidRPr="002970EC" w:rsidRDefault="008D6496" w:rsidP="0099608E">
      <w:pPr>
        <w:keepNext/>
        <w:jc w:val="center"/>
      </w:pPr>
      <w:r w:rsidRPr="002970EC">
        <w:rPr>
          <w:noProof/>
        </w:rPr>
        <w:drawing>
          <wp:inline distT="0" distB="0" distL="0" distR="0" wp14:anchorId="02E5CB82" wp14:editId="72CBCD8B">
            <wp:extent cx="4315290" cy="4506159"/>
            <wp:effectExtent l="0" t="0" r="3175" b="254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19456" cy="4510510"/>
                    </a:xfrm>
                    <a:prstGeom prst="rect">
                      <a:avLst/>
                    </a:prstGeom>
                  </pic:spPr>
                </pic:pic>
              </a:graphicData>
            </a:graphic>
          </wp:inline>
        </w:drawing>
      </w:r>
    </w:p>
    <w:p w14:paraId="7F983C97" w14:textId="1F6BD4CE" w:rsidR="003B29AE" w:rsidRPr="002970EC" w:rsidRDefault="008D6496" w:rsidP="0099608E">
      <w:pPr>
        <w:pStyle w:val="Caption"/>
      </w:pPr>
      <w:bookmarkStart w:id="41" w:name="_Ref161757318"/>
      <w:r w:rsidRPr="002970EC">
        <w:rPr>
          <w:b/>
          <w:bCs/>
          <w:i w:val="0"/>
          <w:iCs w:val="0"/>
        </w:rPr>
        <w:t xml:space="preserve">Figure </w:t>
      </w:r>
      <w:r w:rsidRPr="002970EC">
        <w:rPr>
          <w:b/>
          <w:bCs/>
          <w:i w:val="0"/>
          <w:iCs w:val="0"/>
        </w:rPr>
        <w:fldChar w:fldCharType="begin"/>
      </w:r>
      <w:r w:rsidRPr="002970EC">
        <w:rPr>
          <w:b/>
          <w:bCs/>
          <w:i w:val="0"/>
          <w:iCs w:val="0"/>
        </w:rPr>
        <w:instrText xml:space="preserve"> SEQ Figure \* ARABIC </w:instrText>
      </w:r>
      <w:r w:rsidRPr="002970EC">
        <w:rPr>
          <w:b/>
          <w:bCs/>
          <w:i w:val="0"/>
          <w:iCs w:val="0"/>
        </w:rPr>
        <w:fldChar w:fldCharType="separate"/>
      </w:r>
      <w:r w:rsidR="00DC615E">
        <w:rPr>
          <w:b/>
          <w:bCs/>
          <w:i w:val="0"/>
          <w:iCs w:val="0"/>
          <w:noProof/>
        </w:rPr>
        <w:t>3</w:t>
      </w:r>
      <w:r w:rsidRPr="002970EC">
        <w:rPr>
          <w:b/>
          <w:bCs/>
          <w:i w:val="0"/>
          <w:iCs w:val="0"/>
        </w:rPr>
        <w:fldChar w:fldCharType="end"/>
      </w:r>
      <w:bookmarkEnd w:id="41"/>
      <w:r w:rsidRPr="002970EC">
        <w:rPr>
          <w:b/>
          <w:bCs/>
          <w:i w:val="0"/>
          <w:iCs w:val="0"/>
        </w:rPr>
        <w:t>: The Psychological Flexibility Model.</w:t>
      </w:r>
      <w:r w:rsidRPr="002970EC">
        <w:t xml:space="preserve"> From McCracken, L.M., Morley, S., 2014. The Psychological Flexibility Model: A Basis for Integration and Progress in Psychological Approaches to Chronic Pain Management. The Journal of Pain 15, 221–234. </w:t>
      </w:r>
      <w:hyperlink r:id="rId12" w:history="1">
        <w:r w:rsidRPr="002970EC">
          <w:rPr>
            <w:rStyle w:val="Hyperlink"/>
          </w:rPr>
          <w:t>https://doi.org/10.1016/j.jpain.2013.10.014</w:t>
        </w:r>
      </w:hyperlink>
      <w:r w:rsidRPr="002970EC">
        <w:t xml:space="preserve"> </w:t>
      </w:r>
    </w:p>
    <w:p w14:paraId="02570848" w14:textId="77777777" w:rsidR="003B29AE" w:rsidRPr="002970EC" w:rsidRDefault="003B29AE" w:rsidP="003B29AE"/>
    <w:p w14:paraId="782D3EB4" w14:textId="7DBC0E57" w:rsidR="003B29AE" w:rsidRPr="002970EC" w:rsidRDefault="00E535CA" w:rsidP="003B29AE">
      <w:r w:rsidRPr="002970EC">
        <w:t xml:space="preserve">ACT targets psychological flexibility to improve patients’ functioning, and an interdisciplinary ACT-based rehabilitation programme has been shown to beneficially influence these processes in people with persistent pain </w:t>
      </w:r>
      <w:r w:rsidRPr="002970EC">
        <w:fldChar w:fldCharType="begin"/>
      </w:r>
      <w:r w:rsidRPr="002970EC">
        <w:instrText xml:space="preserve"> ADDIN ZOTERO_ITEM CSL_CITATION {"citationID":"PSYCHNfh","properties":{"formattedCitation":"(Scott et al., 2016)","plainCitation":"(Scott et al., 2016)","noteIndex":0},"citationItems":[{"id":30875,"uris":["http://zotero.org/users/4589659/items/N5YVIDXI"],"itemData":{"id":30875,"type":"article-journal","abstract":"Acceptance and commitment therapy (ACT) for chronic pain aims to improve patient functioning by fostering greater psychological flexibility. While promising, ACT treatment process research in the context of chronic pain so far has only focused on a few of the processes of psychological flexibility. Therefore, this study aimed to more comprehensively examine changes in processes of psychological flexibility following an ACT-based treatment for chronic pain, and to examine change in these processes in relation to improvements in patient functioning. Individuals with chronic pain attending an interdisciplinary ACT-based rehabilitation program completed measures of pain, functioning, depression, pain acceptance, cognitive fusion, decentering, and committed action at pre- and post-treatment and during a nine-month follow-up. Significant improvements were observed from pre- to post-treatment and pre-treatment to follow-up on each of the treatment outcome and process variables. Regression analyses indicated that change in psychological flexibility processes cumulatively explained 6–27 % of the variance in changes in functioning and depression over both assessment periods, even after controlling for changes in pain intensity. Further research is needed to maximize the effectiveness of ACT for chronic pain, and to determine whether larger improvements in the processes of psychological flexibility under study will produce better patient outcomes, as predicted by the psychological flexibility model.","container-title":"Journal of Contemporary Psychotherapy","DOI":"10.1007/s10879-016-9328-5","ISSN":"1573-3564","issue":"3","journalAbbreviation":"J Contemp Psychother","language":"en","page":"139-148","source":"Springer Link","title":"A Comprehensive Examination of Changes in Psychological Flexibility Following Acceptance and Commitment Therapy for Chronic Pain","volume":"46","author":[{"family":"Scott","given":"Whitney"},{"family":"Hann","given":"Katie E. J."},{"family":"McCracken","given":"Lance M."}],"issued":{"date-parts":[["2016",9,1]]}}}],"schema":"https://github.com/citation-style-language/schema/raw/master/csl-citation.json"} </w:instrText>
      </w:r>
      <w:r w:rsidRPr="002970EC">
        <w:fldChar w:fldCharType="separate"/>
      </w:r>
      <w:r w:rsidRPr="002970EC">
        <w:rPr>
          <w:noProof/>
        </w:rPr>
        <w:t>(Scott et al., 2016)</w:t>
      </w:r>
      <w:r w:rsidRPr="002970EC">
        <w:fldChar w:fldCharType="end"/>
      </w:r>
      <w:r w:rsidRPr="002970EC">
        <w:t xml:space="preserve">. </w:t>
      </w:r>
      <w:r w:rsidR="003B29AE" w:rsidRPr="002970EC">
        <w:t xml:space="preserve">A comparable programme has been developed for online-use for people with HIV-related neuropathic pain and was shown to be acceptable </w:t>
      </w:r>
      <w:r w:rsidR="003B29AE" w:rsidRPr="002970EC">
        <w:lastRenderedPageBreak/>
        <w:fldChar w:fldCharType="begin"/>
      </w:r>
      <w:r w:rsidR="003B29AE" w:rsidRPr="002970EC">
        <w:instrText xml:space="preserve"> ADDIN ZOTERO_ITEM CSL_CITATION {"citationID":"1DRUW0vQ","properties":{"formattedCitation":"(Scott et al., 2020)","plainCitation":"(Scott et al., 2020)","noteIndex":0},"citationItems":[{"id":30873,"uris":["http://zotero.org/users/4589659/items/KGRJEPJV"],"itemData":{"id":30873,"type":"article-journal","container-title":"Scandinavian Journal of Pain","ISSN":"1877-8860","language":"English","note":"publisher: Elsevier","source":"kclpure.kcl.ac.uk","title":"Acceptability of psychologically-based pain management and online delivery for people living with HIV and chronic neuropathic pain: a qualitative study","title-short":"Acceptability of psychologically-based pain management and online delivery for people living with HIV and chronic neuropathic pain","URL":"https://kclpure.kcl.ac.uk/portal/en/publications/acceptability-of-psychologicallybased-pain-management-and-online-delivery-for-people-living-with-hiv-and-chronic-neuropathic-pain-a-qualitative-study(7b1fc23b-4f4c-4faf-a135-320f4a417586).html","author":[{"family":"Scott","given":"Whitney"},{"family":"Badenoch","given":"James"},{"family":"Solar","given":"Maite Garcia Calderon Mendoza","dropping-particle":"del"},{"family":"Brown","given":"Darren A."},{"family":"Kemp","given":"Harriet"},{"family":"McCracken","given":"Lance"},{"family":"Williams","given":"Amanda C. de C."},{"family":"Rice","given":"Andrew SC"}],"accessed":{"date-parts":[["2021",11,3]]},"issued":{"date-parts":[["2020",12,2]]}}}],"schema":"https://github.com/citation-style-language/schema/raw/master/csl-citation.json"} </w:instrText>
      </w:r>
      <w:r w:rsidR="003B29AE" w:rsidRPr="002970EC">
        <w:fldChar w:fldCharType="separate"/>
      </w:r>
      <w:r w:rsidR="003B29AE" w:rsidRPr="002970EC">
        <w:rPr>
          <w:noProof/>
        </w:rPr>
        <w:t>(Scott et al., 2020)</w:t>
      </w:r>
      <w:r w:rsidR="003B29AE" w:rsidRPr="002970EC">
        <w:fldChar w:fldCharType="end"/>
      </w:r>
      <w:r w:rsidR="003B29AE" w:rsidRPr="002970EC">
        <w:t xml:space="preserve">. </w:t>
      </w:r>
      <w:r w:rsidRPr="002970EC">
        <w:fldChar w:fldCharType="begin"/>
      </w:r>
      <w:r w:rsidR="003B29AE" w:rsidRPr="002970EC">
        <w:instrText xml:space="preserve"> ADDIN ZOTERO_ITEM CSL_CITATION {"citationID":"DyGlafBX","properties":{"formattedCitation":"(Kioskli et al., 2019b)","plainCitation":"(Kioskli et al., 2019b)","dontUpdate":true,"noteIndex":0},"citationItems":[{"id":31889,"uris":["http://zotero.org/users/4589659/items/E4AYYCYV"],"itemData":{"id":31889,"type":"article-journal","abstract":"Painful diabetic neuropathy (PDN) is a distressing and disabling condition. There is, surprisingly, relatively little research into the role of psychological variables related to PDN. The aim of this study was to investigate the association between psychological flexibility, daily functioning, and distress in people with PDN. This cross-sectional study included 225 participants who were recruited from hospital services and online. In correlation analyses, acceptance of pain was shown to be negatively correlated with pain intensity (r = −0.21, p &lt; 0.01), pain distress (r = −0.25, p &lt; 0.01), functional impairment (r = −0.38, p &lt; 0.01), depression severity (r = −0.41, p &lt; 0.01), and depression impact (r = −0.41, p &lt; 0.01). Cognitive fusion correlated positively with pain intensity (r = 0.14, p &lt; 0.05), functional impairment (r = 0.24, p &lt; 0.01), depression severity (r = 0.44, p &lt; 0.01), and depression impact (r = 0.20, p &lt; 0.01). Committed action also correlated negatively with functional impairment (r = −0.22, p &lt; 0.01), depression severity (r = −0.43, p &lt; 0.01), and depression impact (r = −0.21, p &lt; 0.01). In regression analyses, the four variables representing psychological flexibility accounted for significant variance in all the equations except in the case of pain distress. However, in some cases the variance accounted for was less than that accounted for by pain intensity. For example, in the equation for functional impairment, pain intensity accounted for 32.2% of variance, while psychological flexibility accounted for 6.8% of variance. These results suggest that psychological flexibility may play a smaller role, relative to pain intensity, in the context of PDN as compared to the larger populations of chronic, mostly musculoskeletal, pain. The reliability and generalisability of these results need to be established.","container-title":"Journal of Contextual Behavioral Science","DOI":"10.1016/j.jcbs.2019.07.002","ISSN":"2212-1447","journalAbbreviation":"Journal of Contextual Behavioral Science","language":"en","page":"66-73","source":"ScienceDirect","title":"Might psychological flexibility processes and Acceptance and Commitment Therapy (ACT) apply in adults with painful diabetic neuropathy? A cross-sectional survey","title-short":"Might psychological flexibility processes and Acceptance and Commitment Therapy (ACT) apply in adults with painful diabetic neuropathy?","volume":"13","author":[{"family":"Kioskli","given":"Kitty"},{"family":"Winkley","given":"Kirsty"},{"family":"McCracken","given":"Lance M."}],"issued":{"date-parts":[["2019",7,1]]}}}],"schema":"https://github.com/citation-style-language/schema/raw/master/csl-citation.json"} </w:instrText>
      </w:r>
      <w:r w:rsidRPr="002970EC">
        <w:fldChar w:fldCharType="separate"/>
      </w:r>
      <w:r w:rsidRPr="002970EC">
        <w:rPr>
          <w:noProof/>
        </w:rPr>
        <w:t>Kioskli et al. (2019b)</w:t>
      </w:r>
      <w:r w:rsidRPr="002970EC">
        <w:fldChar w:fldCharType="end"/>
      </w:r>
      <w:r w:rsidRPr="002970EC">
        <w:t xml:space="preserve"> argue that p</w:t>
      </w:r>
      <w:r w:rsidR="006F5E2B" w:rsidRPr="002970EC">
        <w:t xml:space="preserve">ain severity is associated with psychological functioning for people with </w:t>
      </w:r>
      <w:proofErr w:type="spellStart"/>
      <w:r w:rsidRPr="002970EC">
        <w:t>pDPN</w:t>
      </w:r>
      <w:proofErr w:type="spellEnd"/>
      <w:r w:rsidRPr="002970EC">
        <w:t>, and that including p</w:t>
      </w:r>
      <w:r w:rsidR="006F5E2B" w:rsidRPr="002970EC">
        <w:t xml:space="preserve">sychological </w:t>
      </w:r>
      <w:r w:rsidRPr="002970EC">
        <w:t>f</w:t>
      </w:r>
      <w:r w:rsidR="006F5E2B" w:rsidRPr="002970EC">
        <w:t xml:space="preserve">lexibility components may improve psychological treatments for people with </w:t>
      </w:r>
      <w:r w:rsidRPr="002970EC">
        <w:t>DPN</w:t>
      </w:r>
      <w:r w:rsidR="006F5E2B" w:rsidRPr="002970EC">
        <w:t>.</w:t>
      </w:r>
      <w:r w:rsidRPr="002970EC">
        <w:t xml:space="preserve"> </w:t>
      </w:r>
      <w:r w:rsidR="009C754D" w:rsidRPr="002970EC">
        <w:t xml:space="preserve">Treatment adherence during an online feasibility trial with people with </w:t>
      </w:r>
      <w:proofErr w:type="spellStart"/>
      <w:r w:rsidR="009C754D" w:rsidRPr="002970EC">
        <w:t>pDPN</w:t>
      </w:r>
      <w:proofErr w:type="spellEnd"/>
      <w:r w:rsidR="009C754D" w:rsidRPr="002970EC">
        <w:t xml:space="preserve"> was, however, low </w:t>
      </w:r>
      <w:r w:rsidR="009C754D" w:rsidRPr="002970EC">
        <w:fldChar w:fldCharType="begin"/>
      </w:r>
      <w:r w:rsidR="00A73CAF" w:rsidRPr="002970EC">
        <w:instrText xml:space="preserve"> ADDIN ZOTERO_ITEM CSL_CITATION {"citationID":"QrW05CvV","properties":{"formattedCitation":"(Kioskli et al., 2020)","plainCitation":"(Kioskli et al., 2020)","noteIndex":0},"citationItems":[{"id":30886,"uris":["http://zotero.org/users/4589659/items/9DQ9K7UJ"],"itemData":{"id":30886,"type":"article-journal","container-title":"Pain Medicine","ISSN":"1526-2375","journalAbbreviation":"Pain Med","language":"English","note":"publisher: VICER Publishing","page":"1-35","source":"kclpure.kcl.ac.uk","title":"Online Acceptance and Commitment Therapy for people with painful diabetic neuropathy in the United Kingdom: A single-arm feasibility trial","title-short":"Online Acceptance and Commitment Therapy for people with painful diabetic neuropathy in the United Kingdom","author":[{"family":"Kioskli","given":"Kitty"},{"family":"Scott","given":"Whitney"},{"family":"Winkley","given":"Kirsty"},{"family":"Godfrey","given":"Emma"},{"family":"McCracken","given":"Lance"}],"issued":{"date-parts":[["2020",5,8]]}}}],"schema":"https://github.com/citation-style-language/schema/raw/master/csl-citation.json"} </w:instrText>
      </w:r>
      <w:r w:rsidR="009C754D" w:rsidRPr="002970EC">
        <w:fldChar w:fldCharType="separate"/>
      </w:r>
      <w:r w:rsidR="00A73CAF" w:rsidRPr="002970EC">
        <w:rPr>
          <w:noProof/>
        </w:rPr>
        <w:t>(Kioskli et al., 2020)</w:t>
      </w:r>
      <w:r w:rsidR="009C754D" w:rsidRPr="002970EC">
        <w:fldChar w:fldCharType="end"/>
      </w:r>
      <w:r w:rsidR="009C754D" w:rsidRPr="002970EC">
        <w:t xml:space="preserve">. </w:t>
      </w:r>
    </w:p>
    <w:p w14:paraId="6A0211F3" w14:textId="577E05DC" w:rsidR="003B29AE" w:rsidRPr="002970EC" w:rsidRDefault="003B29AE" w:rsidP="003B29AE"/>
    <w:p w14:paraId="12F3C890" w14:textId="10BDAE26" w:rsidR="004F7B82" w:rsidRPr="002970EC" w:rsidRDefault="008D6496" w:rsidP="003B29AE">
      <w:r w:rsidRPr="002970EC">
        <w:t xml:space="preserve">ACT-informed manual </w:t>
      </w:r>
      <w:r w:rsidRPr="002970EC">
        <w:fldChar w:fldCharType="begin"/>
      </w:r>
      <w:r w:rsidRPr="002970EC">
        <w:instrText xml:space="preserve"> ADDIN ZOTERO_ITEM CSL_CITATION {"citationID":"NqoehLEn","properties":{"formattedCitation":"(Carnes et al., 2017)","plainCitation":"(Carnes et al., 2017)","noteIndex":0},"citationItems":[{"id":1725,"uris":["http://zotero.org/users/4589659/items/AUXREPQZ"],"itemData":{"id":1725,"type":"article-journal","abstract":"Introduction\nThe aim of this study was to evaluate the implementation of a 'third wave' cognitive behavioural therapy and osteopathic treatment programme (OsteoMAP) and explore its effect on patients with chronic musculoskeletal pain.\nMethod\nThis evaluation included a non-randomised before-and-after patient reported outcomes study with an embedded fidelity evaluation. Patients were seen for 1 h per week for six weeks. They received a questionnaire prior to receiving treatment and six months later. A purposive sample of patients were interviewed and clinical sessions were observed to evaluate competence and adherence to the intervention manual.\nResults\n208 patients were enrolled and 86% attended 3 or more OsteoMAP sessions. 82 students were trained to deliver the intervention under supervision. They were &gt;90% adherent to the manual in 8 of the 12 domains measured. At baseline (n = 147), 69% of patients were female, 64% white and 77% reported pain for more than one year. At 6 months (matched pairs n = 63), there were clinically important changes of 58% in a composite score for pain, function, mood and coping (Bournemouth Questionnaire) and significantly higher psychological flexibility scores (difference in means 6.98 (95% CI 4.2,9.8)) (Acceptance and Action Questionnaire). No statistically significant change was seen in mindfulness (Freiburg Mindfulness Inventory), 30% of patients reported temporary symptom increases during the course but 95% were satisfied or very satisfied with their overall experience and outcomes.\nConclusions\nOsteoMAP was feasible, well received with some beneficial effects. Integrating psychological and osteopathic care shows promise and further research is warranted to assess effectiveness.","container-title":"International Journal of Osteopathic Medicine","DOI":"10.1016/j.ijosm.2017.03.005","ISSN":"1746-0689","journalAbbreviation":"International Journal of Osteopathic Medicine","page":"12-17","source":"ScienceDirect","title":"A mixed methods evaluation of a third wave cognitive behavioural therapy and osteopathic treatment programme for chronic pain in primary care (OsteoMAP)","volume":"24","author":[{"family":"Carnes","given":"D."},{"family":"Mars","given":"T."},{"family":"Plunkett","given":"A."},{"family":"Nanke","given":"L."},{"family":"Abbey","given":"H."}],"issued":{"date-parts":[["2017",6,1]]}}}],"schema":"https://github.com/citation-style-language/schema/raw/master/csl-citation.json"} </w:instrText>
      </w:r>
      <w:r w:rsidRPr="002970EC">
        <w:fldChar w:fldCharType="separate"/>
      </w:r>
      <w:r w:rsidRPr="002970EC">
        <w:rPr>
          <w:noProof/>
        </w:rPr>
        <w:t>(Carnes et al., 2017)</w:t>
      </w:r>
      <w:r w:rsidRPr="002970EC">
        <w:fldChar w:fldCharType="end"/>
      </w:r>
      <w:r w:rsidRPr="002970EC">
        <w:t xml:space="preserve"> and physical therapy </w:t>
      </w:r>
      <w:r w:rsidRPr="002970EC">
        <w:fldChar w:fldCharType="begin"/>
      </w:r>
      <w:r w:rsidR="009F6CAE" w:rsidRPr="002970EC">
        <w:instrText xml:space="preserve"> ADDIN ZOTERO_ITEM CSL_CITATION {"citationID":"CcXyesLO","properties":{"unsorted":true,"formattedCitation":"(Godfrey et al., 2016, 2020)","plainCitation":"(Godfrey et al., 2016, 2020)","noteIndex":0},"citationItems":[{"id":1377,"uris":["http://zotero.org/users/4589659/items/Z45FPIAY"],"itemData":{"id":1377,"type":"article-journal","abstract":"Introduction Chronic low back pain (CLBP) is a common condition and source of significant suffering, disability and healthcare costs. Current physiotherapy treatment is moderately effective. Combining theory-based psychological methods with physiotherapy could improve outcomes for people with CLBP. The primary aim of this randomised controlled trial (RCT) is to evaluate the efficacy of Physiotherapy informed by Acceptance and Commitment Therapy (PACT) on functioning in patients with CLBP.\nMethods and analysis The PACT trial is a two-armed, parallel-group, multicentre RCT to assess the efficacy of PACT in comparison with usual physiotherapy care (UC). 240 patients referred to physiotherapy with CLBP will be recruited from three National Health Service (NHS) hospitals trusts. Inclusion criteria are: age ≥18 years, CLBP ≥12-week duration, scoring ≥3 points on the Roland-Morris Disability Questionnaire (RMDQ) and adequate understanding of spoken and written English to participate. Patients will be randomised to PACT or UC (120 per arm stratified by centre) by an independent randomisation service and followed up at 3 and 12 months post randomisation. The sample size of 240 will provide adequate power to detect a standardised mean difference of 0.40 in the primary outcome (RMDQ; 5% significance, 80% power) assuming attrition of 20%. Analysis will be by intention to treat conducted by the trial statistician, blind to treatment group, following a prespecified analysis plan. Estimates of treatment effect at the follow-up assessments will use an intention-to-treat framework, implemented using a linear mixed-effects model.\nEthics and dissemination This trial has full ethical approval (14/SC/0277). It will be disseminated via peer-reviewed publications and conference presentations. The results will enable clinicians, patients and health service managers to make informed decisions regarding the efficacy of PACT for patients with CLBP.\nTrial registration number ISRCTN95392287; Pre-results.","container-title":"BMJ Open","DOI":"10.1136/bmjopen-2016-011548","ISSN":"2044-6055, 2044-6055","issue":"6","language":"en","note":"PMID: 27267109","page":"e011548","source":"bmjopen.bmj.com","title":"Physiotherapy informed by Acceptance and Commitment Therapy (PACT): protocol for a randomised controlled trial of PACT versus usual physiotherapy care for adults with chronic low back pain","title-short":"Physiotherapy informed by Acceptance and Commitment Therapy (PACT)","volume":"6","author":[{"family":"Godfrey","given":"Emma"},{"family":"Holmes","given":"Melissa Galea"},{"family":"Wileman","given":"Vari"},{"family":"McCracken","given":"Lance"},{"family":"Norton","given":"Sam"},{"family":"Moss-Morris","given":"Rona"},{"family":"Pallet","given":"John"},{"family":"Sanders","given":"Duncan"},{"family":"Barcellona","given":"Massimo"},{"family":"Critchley","given":"Duncan"}],"issued":{"date-parts":[["2016",6,1]]}}},{"id":28914,"uris":["http://zotero.org/users/4589659/items/JT59WZB3"],"itemData":{"id":28914,"type":"article-journal","abstract":"Chronic low back pain (CLBP) is a major cause of global disability and improving management is essential. Acceptance and commitment therapy (ACT) is a promising treatment for chronic pain but has not been modified for physical therapy. This randomized controlled trial (RCT) compared physical therapy informed by ACT (PACT) against standard care physical therapy for patients with CLBP. Patients with CLBP (duration ≥12 weeks, mean 3 years) were recruited from physical therapy clinics in 4 UK public hospitals. The Roland-Morris Disability Questionnaire (RMDQ) at 3 months’ post-randomization was the primary outcome. Two hundred forty-eight participants (59% female, mean age = 48) were recruited and 219 (88.3%) completed measures at 3 and/or 12 months’ follow-up. At 3 months, PACT participants reported better outcomes for disability (RMDQ mean difference = 1.07, p = .037, 95% CI = −2.08 to −.07, d = .2), Patient Specific Functioning (p = .008), SF12 physical health (p = .032), and treatment credibility (p &lt; .001). At 12 months’ follow-up, there were no significant differences between groups. PACT was acceptable to patients and clinicians and feasible to deliver. Physical therapists incorporated psychological principles successfully and treatment was delivered with high (≥80%) fidelity. Our results may inform the management of CLBP, with potential benefits for patients, health care providers, and society.\nPerspective\nPsychologically informed physical therapy has great potential but there are challenges in implementation. The training and support included in the PACT trial enabled the intervention to be delivered as planned. This successfully reduced disability in the short but not long term. Findings could inform physical therapists’ treatment of CLBP.","container-title":"The Journal of Pain","DOI":"10.1016/j.jpain.2019.05.012","ISSN":"1526-5900","issue":"1","journalAbbreviation":"The Journal of Pain","language":"en","page":"71-81","source":"ScienceDirect","title":"Physical Therapy Informed by Acceptance and Commitment Therapy (PACT) Versus Usual Care Physical Therapy for Adults With Chronic Low Back Pain: A Randomized Controlled Trial","title-short":"Physical Therapy Informed by Acceptance and Commitment Therapy (PACT) Versus Usual Care Physical Therapy for Adults With Chronic Low Back Pain","volume":"21","author":[{"family":"Godfrey","given":"Emma"},{"family":"Wileman","given":"Vari"},{"family":"Galea Holmes","given":"Melissa"},{"family":"McCracken","given":"Lance M."},{"family":"Norton","given":"Sam"},{"family":"Moss-Morris","given":"Rona"},{"family":"Noonan","given":"Sandra"},{"family":"Barcellona","given":"Massimo"},{"family":"Critchley","given":"Duncan"}],"issued":{"date-parts":[["2020",1,1]]}}}],"schema":"https://github.com/citation-style-language/schema/raw/master/csl-citation.json"} </w:instrText>
      </w:r>
      <w:r w:rsidRPr="002970EC">
        <w:fldChar w:fldCharType="separate"/>
      </w:r>
      <w:r w:rsidR="009F6CAE" w:rsidRPr="002970EC">
        <w:rPr>
          <w:noProof/>
        </w:rPr>
        <w:t>(Godfrey et al., 2016, 2020)</w:t>
      </w:r>
      <w:r w:rsidRPr="002970EC">
        <w:fldChar w:fldCharType="end"/>
      </w:r>
      <w:r w:rsidR="009F6CAE" w:rsidRPr="002970EC">
        <w:t xml:space="preserve"> have shown to be promising. However, challenges to provider training and </w:t>
      </w:r>
      <w:r w:rsidR="00D219E3" w:rsidRPr="002970EC">
        <w:t xml:space="preserve">high-fidelity </w:t>
      </w:r>
      <w:r w:rsidR="009F6CAE" w:rsidRPr="002970EC">
        <w:t xml:space="preserve">implementation </w:t>
      </w:r>
      <w:r w:rsidR="00D219E3" w:rsidRPr="002970EC">
        <w:t>are occasionally</w:t>
      </w:r>
      <w:r w:rsidR="009F6CAE" w:rsidRPr="002970EC">
        <w:t xml:space="preserve"> highlighte</w:t>
      </w:r>
      <w:r w:rsidR="00D219E3" w:rsidRPr="002970EC">
        <w:t xml:space="preserve">d </w:t>
      </w:r>
      <w:r w:rsidR="00D219E3" w:rsidRPr="002970EC">
        <w:fldChar w:fldCharType="begin"/>
      </w:r>
      <w:r w:rsidR="00D219E3" w:rsidRPr="002970EC">
        <w:instrText xml:space="preserve"> ADDIN ZOTERO_ITEM CSL_CITATION {"citationID":"ubGU6F8B","properties":{"formattedCitation":"(Keefe et al., 2018)","plainCitation":"(Keefe et al., 2018)","noteIndex":0},"citationItems":[{"id":27122,"uris":["http://zotero.org/users/4589659/items/MDJISQNP"],"itemData":{"id":27122,"type":"article-journal","abstract":"Abstract.  There has been growing interest in psychologically oriented pain management over the past 3 to 4 decades, including a 2011 description of psychologic","container-title":"Physical Therapy","DOI":"10.1093/ptj/pzy024","ISSN":"0031-9023","issue":"5","journalAbbreviation":"Phys Ther","language":"en","note":"publisher: Oxford Academic","page":"398-407","source":"academic.oup.com","title":"Advancing Psychologically Informed Practice for Patients With Persistent Musculoskeletal Pain: Promise, Pitfalls, and Solutions","title-short":"Advancing Psychologically Informed Practice for Patients With Persistent Musculoskeletal Pain","volume":"98","author":[{"family":"Keefe","given":"Francis J."},{"family":"Main","given":"Chris J."},{"family":"George","given":"Steven Z."}],"issued":{"date-parts":[["2018",5,1]]}}}],"schema":"https://github.com/citation-style-language/schema/raw/master/csl-citation.json"} </w:instrText>
      </w:r>
      <w:r w:rsidR="00D219E3" w:rsidRPr="002970EC">
        <w:fldChar w:fldCharType="separate"/>
      </w:r>
      <w:r w:rsidR="00D219E3" w:rsidRPr="002970EC">
        <w:rPr>
          <w:noProof/>
        </w:rPr>
        <w:t>(Keefe et al., 2018)</w:t>
      </w:r>
      <w:r w:rsidR="00D219E3" w:rsidRPr="002970EC">
        <w:fldChar w:fldCharType="end"/>
      </w:r>
      <w:r w:rsidR="00D219E3" w:rsidRPr="002970EC">
        <w:t xml:space="preserve">. </w:t>
      </w:r>
      <w:r w:rsidR="009F6CAE" w:rsidRPr="002970EC">
        <w:t xml:space="preserve"> </w:t>
      </w:r>
      <w:r w:rsidR="00D219E3" w:rsidRPr="002970EC">
        <w:t>However, a</w:t>
      </w:r>
      <w:r w:rsidR="009F6CAE" w:rsidRPr="002970EC">
        <w:t xml:space="preserve"> trial studying the effects o</w:t>
      </w:r>
      <w:r w:rsidR="001E3EBB" w:rsidRPr="002970EC">
        <w:t>f</w:t>
      </w:r>
      <w:r w:rsidR="009F6CAE" w:rsidRPr="002970EC">
        <w:t xml:space="preserve"> a physiotherapist-delivered course of ACT-</w:t>
      </w:r>
      <w:r w:rsidR="004F7B82" w:rsidRPr="002970EC">
        <w:t>informed</w:t>
      </w:r>
      <w:r w:rsidR="009F6CAE" w:rsidRPr="002970EC">
        <w:t xml:space="preserve"> physical therapy </w:t>
      </w:r>
      <w:r w:rsidR="004F7B82" w:rsidRPr="002970EC">
        <w:t xml:space="preserve">(3 sessions) </w:t>
      </w:r>
      <w:r w:rsidR="009F6CAE" w:rsidRPr="002970EC">
        <w:t xml:space="preserve">showed small effects on pain and disability at three </w:t>
      </w:r>
      <w:r w:rsidR="004F7B82" w:rsidRPr="002970EC">
        <w:t xml:space="preserve">months compared to usual care, </w:t>
      </w:r>
      <w:r w:rsidR="00D219E3" w:rsidRPr="002970EC">
        <w:t>and achieved high</w:t>
      </w:r>
      <w:r w:rsidR="004F7B82" w:rsidRPr="002970EC">
        <w:t xml:space="preserve"> intervention fidelity</w:t>
      </w:r>
      <w:r w:rsidR="001E3EBB" w:rsidRPr="002970EC">
        <w:t xml:space="preserve"> </w:t>
      </w:r>
      <w:r w:rsidR="001E3EBB" w:rsidRPr="002970EC">
        <w:fldChar w:fldCharType="begin"/>
      </w:r>
      <w:r w:rsidR="001E3EBB" w:rsidRPr="002970EC">
        <w:instrText xml:space="preserve"> ADDIN ZOTERO_ITEM CSL_CITATION {"citationID":"C9AT90yS","properties":{"formattedCitation":"(Godfrey et al., 2020)","plainCitation":"(Godfrey et al., 2020)","noteIndex":0},"citationItems":[{"id":28914,"uris":["http://zotero.org/users/4589659/items/JT59WZB3"],"itemData":{"id":28914,"type":"article-journal","abstract":"Chronic low back pain (CLBP) is a major cause of global disability and improving management is essential. Acceptance and commitment therapy (ACT) is a promising treatment for chronic pain but has not been modified for physical therapy. This randomized controlled trial (RCT) compared physical therapy informed by ACT (PACT) against standard care physical therapy for patients with CLBP. Patients with CLBP (duration ≥12 weeks, mean 3 years) were recruited from physical therapy clinics in 4 UK public hospitals. The Roland-Morris Disability Questionnaire (RMDQ) at 3 months’ post-randomization was the primary outcome. Two hundred forty-eight participants (59% female, mean age = 48) were recruited and 219 (88.3%) completed measures at 3 and/or 12 months’ follow-up. At 3 months, PACT participants reported better outcomes for disability (RMDQ mean difference = 1.07, p = .037, 95% CI = −2.08 to −.07, d = .2), Patient Specific Functioning (p = .008), SF12 physical health (p = .032), and treatment credibility (p &lt; .001). At 12 months’ follow-up, there were no significant differences between groups. PACT was acceptable to patients and clinicians and feasible to deliver. Physical therapists incorporated psychological principles successfully and treatment was delivered with high (≥80%) fidelity. Our results may inform the management of CLBP, with potential benefits for patients, health care providers, and society.\nPerspective\nPsychologically informed physical therapy has great potential but there are challenges in implementation. The training and support included in the PACT trial enabled the intervention to be delivered as planned. This successfully reduced disability in the short but not long term. Findings could inform physical therapists’ treatment of CLBP.","container-title":"The Journal of Pain","DOI":"10.1016/j.jpain.2019.05.012","ISSN":"1526-5900","issue":"1","journalAbbreviation":"The Journal of Pain","language":"en","page":"71-81","source":"ScienceDirect","title":"Physical Therapy Informed by Acceptance and Commitment Therapy (PACT) Versus Usual Care Physical Therapy for Adults With Chronic Low Back Pain: A Randomized Controlled Trial","title-short":"Physical Therapy Informed by Acceptance and Commitment Therapy (PACT) Versus Usual Care Physical Therapy for Adults With Chronic Low Back Pain","volume":"21","author":[{"family":"Godfrey","given":"Emma"},{"family":"Wileman","given":"Vari"},{"family":"Galea Holmes","given":"Melissa"},{"family":"McCracken","given":"Lance M."},{"family":"Norton","given":"Sam"},{"family":"Moss-Morris","given":"Rona"},{"family":"Noonan","given":"Sandra"},{"family":"Barcellona","given":"Massimo"},{"family":"Critchley","given":"Duncan"}],"issued":{"date-parts":[["2020",1,1]]}}}],"schema":"https://github.com/citation-style-language/schema/raw/master/csl-citation.json"} </w:instrText>
      </w:r>
      <w:r w:rsidR="001E3EBB" w:rsidRPr="002970EC">
        <w:fldChar w:fldCharType="separate"/>
      </w:r>
      <w:r w:rsidR="001E3EBB" w:rsidRPr="002970EC">
        <w:rPr>
          <w:noProof/>
        </w:rPr>
        <w:t>(Godfrey et al., 2020)</w:t>
      </w:r>
      <w:r w:rsidR="001E3EBB" w:rsidRPr="002970EC">
        <w:fldChar w:fldCharType="end"/>
      </w:r>
      <w:r w:rsidR="001E3EBB" w:rsidRPr="002970EC">
        <w:t>.</w:t>
      </w:r>
      <w:r w:rsidR="00D219E3" w:rsidRPr="002970EC">
        <w:t xml:space="preserve"> </w:t>
      </w:r>
      <w:r w:rsidR="001E3EBB" w:rsidRPr="002970EC">
        <w:t xml:space="preserve">ACT-therapy-derived measures such as acceptance and committed action were, however, not altered by the intervention. </w:t>
      </w:r>
      <w:r w:rsidR="00D219E3" w:rsidRPr="002970EC">
        <w:t>Physical therapists believed that the taught skills were fully within their scope of practice, whilst the study authors stress that their programme was “</w:t>
      </w:r>
      <w:r w:rsidR="00D219E3" w:rsidRPr="002970EC">
        <w:rPr>
          <w:i/>
          <w:iCs/>
        </w:rPr>
        <w:t>not designed to turn physical therapists into ACT practitioners</w:t>
      </w:r>
      <w:r w:rsidR="00D219E3" w:rsidRPr="002970EC">
        <w:t>”</w:t>
      </w:r>
      <w:r w:rsidR="001E3EBB" w:rsidRPr="002970EC">
        <w:t>.</w:t>
      </w:r>
      <w:r w:rsidR="00D219E3" w:rsidRPr="002970EC">
        <w:t xml:space="preserve"> </w:t>
      </w:r>
      <w:r w:rsidR="004F7B82" w:rsidRPr="002970EC">
        <w:t>Providers were trained in ACT principles during a 2-day face-to-face programme, monthly group supervision, and had a patient manual available</w:t>
      </w:r>
      <w:r w:rsidR="001E3EBB" w:rsidRPr="002970EC">
        <w:t xml:space="preserve">. </w:t>
      </w:r>
    </w:p>
    <w:p w14:paraId="7E957E1B" w14:textId="103CABCD" w:rsidR="003B29AE" w:rsidRPr="002970EC" w:rsidRDefault="003B29AE" w:rsidP="003B29AE"/>
    <w:p w14:paraId="02977F6A" w14:textId="6DF31981" w:rsidR="003B29AE" w:rsidRPr="002970EC" w:rsidRDefault="00F95451" w:rsidP="003B29AE">
      <w:r w:rsidRPr="002970EC">
        <w:t xml:space="preserve">In the context of </w:t>
      </w:r>
      <w:proofErr w:type="spellStart"/>
      <w:r w:rsidRPr="002970EC">
        <w:t>NeuOst</w:t>
      </w:r>
      <w:proofErr w:type="spellEnd"/>
      <w:r w:rsidRPr="002970EC">
        <w:t xml:space="preserve">, a complex or high-fidelity ACT-based component is unlikely to be successfully taught to providers; </w:t>
      </w:r>
      <w:proofErr w:type="spellStart"/>
      <w:r w:rsidRPr="002970EC">
        <w:t>NeuOst</w:t>
      </w:r>
      <w:proofErr w:type="spellEnd"/>
      <w:r w:rsidRPr="002970EC">
        <w:t xml:space="preserve"> being a multimodal intervention with many other components and limited training period. Nonetheless, it appears feasible to include the following </w:t>
      </w:r>
      <w:r w:rsidR="000D6D81" w:rsidRPr="002970EC">
        <w:t>ACT-derived or -related</w:t>
      </w:r>
      <w:r w:rsidRPr="002970EC">
        <w:t xml:space="preserve"> features into the provider training programme: </w:t>
      </w:r>
    </w:p>
    <w:p w14:paraId="1D1F2B59" w14:textId="4FCEA49C" w:rsidR="00F95451" w:rsidRPr="002970EC" w:rsidRDefault="00F95451" w:rsidP="003B29AE"/>
    <w:p w14:paraId="458DE61D" w14:textId="6B7DBA84" w:rsidR="00F95451" w:rsidRPr="002970EC" w:rsidRDefault="00F95451" w:rsidP="003B29AE">
      <w:r w:rsidRPr="002970EC">
        <w:t xml:space="preserve">Through pre-recorded provider training videos: </w:t>
      </w:r>
    </w:p>
    <w:p w14:paraId="188C159F" w14:textId="0EC3A391" w:rsidR="00F95451" w:rsidRPr="002970EC" w:rsidRDefault="00F95451" w:rsidP="0084371B">
      <w:pPr>
        <w:pStyle w:val="ListParagraph"/>
        <w:numPr>
          <w:ilvl w:val="0"/>
          <w:numId w:val="7"/>
        </w:numPr>
      </w:pPr>
      <w:r w:rsidRPr="002970EC">
        <w:t>Psychosocial implications of living with persistent (neuropathic) pain</w:t>
      </w:r>
    </w:p>
    <w:p w14:paraId="5169580F" w14:textId="343FDE96" w:rsidR="00F95451" w:rsidRPr="002970EC" w:rsidRDefault="00F95451" w:rsidP="0084371B">
      <w:pPr>
        <w:pStyle w:val="ListParagraph"/>
        <w:numPr>
          <w:ilvl w:val="0"/>
          <w:numId w:val="7"/>
        </w:numPr>
      </w:pPr>
      <w:r w:rsidRPr="002970EC">
        <w:t xml:space="preserve">ACT principles </w:t>
      </w:r>
    </w:p>
    <w:p w14:paraId="114AF876" w14:textId="2567C366" w:rsidR="000D6D81" w:rsidRPr="002970EC" w:rsidRDefault="000D6D81" w:rsidP="0084371B">
      <w:pPr>
        <w:pStyle w:val="ListParagraph"/>
        <w:numPr>
          <w:ilvl w:val="0"/>
          <w:numId w:val="7"/>
        </w:numPr>
      </w:pPr>
      <w:r w:rsidRPr="002970EC">
        <w:t xml:space="preserve">Mindfulness principles </w:t>
      </w:r>
    </w:p>
    <w:p w14:paraId="22F70175" w14:textId="69EE6B41" w:rsidR="000D6D81" w:rsidRPr="002970EC" w:rsidRDefault="000D6D81" w:rsidP="0084371B">
      <w:pPr>
        <w:pStyle w:val="ListParagraph"/>
        <w:numPr>
          <w:ilvl w:val="0"/>
          <w:numId w:val="7"/>
        </w:numPr>
      </w:pPr>
      <w:r w:rsidRPr="002970EC">
        <w:t xml:space="preserve">Reflective and mindfulness exercises for providers </w:t>
      </w:r>
    </w:p>
    <w:p w14:paraId="54575982" w14:textId="341516D7" w:rsidR="003B29AE" w:rsidRPr="002970EC" w:rsidRDefault="000D6D81" w:rsidP="003B29AE">
      <w:r w:rsidRPr="002970EC">
        <w:t xml:space="preserve">In face-to-face training: </w:t>
      </w:r>
    </w:p>
    <w:p w14:paraId="2819FD5D" w14:textId="58654325" w:rsidR="000D6D81" w:rsidRPr="002970EC" w:rsidRDefault="002005E2" w:rsidP="0084371B">
      <w:pPr>
        <w:pStyle w:val="ListParagraph"/>
        <w:numPr>
          <w:ilvl w:val="0"/>
          <w:numId w:val="7"/>
        </w:numPr>
      </w:pPr>
      <w:r w:rsidRPr="002970EC">
        <w:t>Application of ACT-informed communication techniques during roleplay</w:t>
      </w:r>
    </w:p>
    <w:p w14:paraId="3FCDD741" w14:textId="010C29D2" w:rsidR="002005E2" w:rsidRPr="002970EC" w:rsidRDefault="002005E2" w:rsidP="002005E2">
      <w:r w:rsidRPr="002970EC">
        <w:t xml:space="preserve">In </w:t>
      </w:r>
      <w:r w:rsidR="00C66147" w:rsidRPr="002970EC">
        <w:t xml:space="preserve">regular online meetings: </w:t>
      </w:r>
    </w:p>
    <w:p w14:paraId="4AAD2080" w14:textId="076F36DE" w:rsidR="00C66147" w:rsidRPr="002970EC" w:rsidRDefault="00B5264D" w:rsidP="0084371B">
      <w:pPr>
        <w:pStyle w:val="ListParagraph"/>
        <w:numPr>
          <w:ilvl w:val="0"/>
          <w:numId w:val="7"/>
        </w:numPr>
      </w:pPr>
      <w:r w:rsidRPr="002970EC">
        <w:t xml:space="preserve">Supervision from experienced practitioner </w:t>
      </w:r>
    </w:p>
    <w:p w14:paraId="207247FD" w14:textId="57CE9F53" w:rsidR="004A2142" w:rsidRPr="002970EC" w:rsidRDefault="003B29AE">
      <w:pPr>
        <w:jc w:val="left"/>
      </w:pPr>
      <w:r w:rsidRPr="002970EC">
        <w:br w:type="page"/>
      </w:r>
    </w:p>
    <w:p w14:paraId="5B408B9A" w14:textId="61CFC0AE" w:rsidR="004A2142" w:rsidRPr="002970EC" w:rsidRDefault="004A2142" w:rsidP="004A2142">
      <w:pPr>
        <w:pStyle w:val="Heading2"/>
      </w:pPr>
      <w:bookmarkStart w:id="42" w:name="_Toc191044638"/>
      <w:r w:rsidRPr="002970EC">
        <w:lastRenderedPageBreak/>
        <w:t xml:space="preserve">Intervention theory of </w:t>
      </w:r>
      <w:proofErr w:type="spellStart"/>
      <w:r w:rsidRPr="002970EC">
        <w:t>NeuOst</w:t>
      </w:r>
      <w:proofErr w:type="spellEnd"/>
      <w:r w:rsidRPr="002970EC">
        <w:t>: context and components</w:t>
      </w:r>
      <w:bookmarkEnd w:id="42"/>
      <w:r w:rsidRPr="002970EC">
        <w:t xml:space="preserve"> </w:t>
      </w:r>
    </w:p>
    <w:p w14:paraId="563872DA" w14:textId="77777777" w:rsidR="004A2142" w:rsidRPr="002970EC" w:rsidRDefault="004A2142" w:rsidP="004A2142"/>
    <w:p w14:paraId="4E9B0237" w14:textId="57EE1245" w:rsidR="004A2142" w:rsidRPr="002970EC" w:rsidRDefault="004A2142" w:rsidP="004A2142">
      <w:r w:rsidRPr="002970EC">
        <w:t xml:space="preserve">In the following, the context, programme theory, stakeholders, key uncertainties, </w:t>
      </w:r>
      <w:r w:rsidR="003532F4" w:rsidRPr="002970EC">
        <w:t xml:space="preserve">and </w:t>
      </w:r>
      <w:r w:rsidRPr="002970EC">
        <w:t>plans for intervention refinement</w:t>
      </w:r>
      <w:r w:rsidR="003532F4" w:rsidRPr="002970EC">
        <w:t xml:space="preserve"> </w:t>
      </w:r>
      <w:r w:rsidRPr="002970EC">
        <w:t xml:space="preserve">of </w:t>
      </w:r>
      <w:proofErr w:type="spellStart"/>
      <w:r w:rsidRPr="002970EC">
        <w:t>NeuOst</w:t>
      </w:r>
      <w:proofErr w:type="spellEnd"/>
      <w:r w:rsidRPr="002970EC">
        <w:t xml:space="preserve"> will be described. </w:t>
      </w:r>
    </w:p>
    <w:p w14:paraId="2BB0DCD6" w14:textId="77777777" w:rsidR="004A2142" w:rsidRPr="002970EC" w:rsidRDefault="004A2142" w:rsidP="004A2142"/>
    <w:p w14:paraId="3B14C3F3" w14:textId="4E51ADC9" w:rsidR="004A2142" w:rsidRPr="002970EC" w:rsidRDefault="004A2142" w:rsidP="004A2142">
      <w:pPr>
        <w:pStyle w:val="Heading3"/>
      </w:pPr>
      <w:bookmarkStart w:id="43" w:name="_Toc90544633"/>
      <w:bookmarkStart w:id="44" w:name="_Toc90544760"/>
      <w:bookmarkStart w:id="45" w:name="_Toc90549411"/>
      <w:bookmarkStart w:id="46" w:name="_Toc191044639"/>
      <w:r w:rsidRPr="002970EC">
        <w:t>Context definition</w:t>
      </w:r>
      <w:bookmarkEnd w:id="43"/>
      <w:bookmarkEnd w:id="44"/>
      <w:bookmarkEnd w:id="45"/>
      <w:bookmarkEnd w:id="46"/>
      <w:r w:rsidRPr="002970EC">
        <w:t xml:space="preserve"> </w:t>
      </w:r>
    </w:p>
    <w:p w14:paraId="26AE22B0" w14:textId="77777777" w:rsidR="004A2142" w:rsidRPr="002970EC" w:rsidRDefault="004A2142" w:rsidP="004A2142"/>
    <w:p w14:paraId="01757283" w14:textId="154043A2" w:rsidR="004A2142" w:rsidRPr="002970EC" w:rsidRDefault="004A2142" w:rsidP="004A2142">
      <w:r w:rsidRPr="002970EC">
        <w:t xml:space="preserve">The socio-political context of </w:t>
      </w:r>
      <w:proofErr w:type="spellStart"/>
      <w:r w:rsidRPr="002970EC">
        <w:t>NeuOst</w:t>
      </w:r>
      <w:proofErr w:type="spellEnd"/>
      <w:r w:rsidRPr="002970EC">
        <w:t xml:space="preserve"> is given by the situation of people with diabetes, and more specifically </w:t>
      </w:r>
      <w:proofErr w:type="spellStart"/>
      <w:r w:rsidRPr="002970EC">
        <w:t>pDPN</w:t>
      </w:r>
      <w:proofErr w:type="spellEnd"/>
      <w:r w:rsidRPr="002970EC">
        <w:t xml:space="preserve">, in the UK. As a disease with strong links to socioeconomic determinants of health, type 2 diabetes has become more prevalent in the UK in the past 12 years of austerity policies </w:t>
      </w:r>
      <w:r w:rsidRPr="002970EC">
        <w:fldChar w:fldCharType="begin"/>
      </w:r>
      <w:r w:rsidR="00077179" w:rsidRPr="002970EC">
        <w:instrText xml:space="preserve"> ADDIN ZOTERO_ITEM CSL_CITATION {"citationID":"TEXjAZfZ","properties":{"unsorted":true,"formattedCitation":"(Whicher et al., 2020; Marmot, 2020)","plainCitation":"(Whicher et al., 2020; Marmot, 2020)","noteIndex":0},"citationItems":[{"id":31070,"uris":["http://zotero.org/users/4589659/items/YPIKKQFQ"],"itemData":{"id":31070,"type":"article-journal","abstract":"Aim Diabetes impairs the quality of life of people living with the condition and is a major public health concern. The aim of this paper is to create a state of the nation report of diabetes in the UK. Methods Diabetes UK collates information about diabetes from diverse sources. This paper synthesizes these data to create a national report. Results Some 7% of the UK population are now living with diabetes; approximately one million people have undiagnosed type 2 diabetes, 40 000 children have diabetes and more than 3000 children are diagnosed every year. Forty-nine per cent of people with type 1 diabetes were offered structured education, but only 7.6% attended; the corresponding figures for type 2 diabetes were 90% and 10.4%, respectively. Among people with diabetes, 28% reported having issues obtaining medication or equipment for self-management. Fifty-seven per cent of people with type 1 diabetes and 42% with type 2 diabetes do not receive all eight annual health checks. Around 40% of people with diabetes have diminished psychological well-being. One-third of people have a microvascular complication at the time of diagnosis of type 2 diabetes. Diabetes is responsible for 530 myocardial infarctions and 175 amputations every week. The National Health Service spends at least £10 billion a year on diabetes, equivalent to 10% of its budget; 80% is spent treating complications. One in six hospital inpatients has diabetes. Conclusion Diabetes continues to place a significant burden on the individual with diabetes and wider UK society. This report will be updated annually to understand how diabetes is changing across the UK.","container-title":"Diabetic Medicine","DOI":"10.1111/dme.14225","ISSN":"1464-5491","issue":"2","language":"en","note":"_eprint: https://onlinelibrary.wiley.com/doi/pdf/10.1111/dme.14225","page":"242-247","source":"Wiley Online Library","title":"Diabetes in the UK: 2019","title-short":"Diabetes in the UK","volume":"37","author":[{"family":"Whicher","given":"C. A."},{"family":"O’Neill","given":"S."},{"family":"Holt","given":"R. I. G"}],"issued":{"date-parts":[["2020"]]}}},{"id":27461,"uris":["http://zotero.org/users/4589659/items/DGQK3LQ7"],"itemData":{"id":27461,"type":"article-journal","abstract":"&lt;p&gt;Ten years after the landmark review on health inequalities in England, coauthor &lt;b&gt;Michael Marmot&lt;/b&gt; says the situation has become worse&lt;/p&gt;","container-title":"BMJ","DOI":"10.1136/bmj.m693","ISSN":"1756-1833","journalAbbreviation":"BMJ","language":"en","note":"publisher: British Medical Journal Publishing Group\nsection: Feature\nPMID: 32094110","source":"www.bmj.com","title":"Health equity in England: the Marmot review 10 years on","title-short":"Health equity in England","URL":"https://www.bmj.com/content/368/bmj.m693","volume":"368","author":[{"family":"Marmot","given":"Michael"}],"accessed":{"date-parts":[["2020",6,2]]},"issued":{"date-parts":[["2020",2,25]]}}}],"schema":"https://github.com/citation-style-language/schema/raw/master/csl-citation.json"} </w:instrText>
      </w:r>
      <w:r w:rsidRPr="002970EC">
        <w:fldChar w:fldCharType="separate"/>
      </w:r>
      <w:r w:rsidRPr="002970EC">
        <w:rPr>
          <w:noProof/>
        </w:rPr>
        <w:t>(Whicher et al., 2020; Marmot, 2020)</w:t>
      </w:r>
      <w:r w:rsidRPr="002970EC">
        <w:fldChar w:fldCharType="end"/>
      </w:r>
      <w:r w:rsidRPr="002970EC">
        <w:t xml:space="preserve">. Economically, at least 10% of the National Health Service’s (NHS) budget (£10 billion) is spent on diabetes, 80% of which on disease complications. </w:t>
      </w:r>
    </w:p>
    <w:p w14:paraId="11B6C463" w14:textId="77777777" w:rsidR="004A2142" w:rsidRPr="002970EC" w:rsidRDefault="004A2142" w:rsidP="004A2142"/>
    <w:p w14:paraId="2B98D7AB" w14:textId="02D86B78" w:rsidR="004A2142" w:rsidRPr="002970EC" w:rsidRDefault="004A2142" w:rsidP="004A2142">
      <w:r w:rsidRPr="002970EC">
        <w:t xml:space="preserve">With multiple complications, including foot ulcerations, blindness, mental health problems, and neuropathic pain, diabetes causes personal suffering and has a large impact on families, carers, and society </w:t>
      </w:r>
      <w:r w:rsidRPr="002970EC">
        <w:fldChar w:fldCharType="begin"/>
      </w:r>
      <w:r w:rsidR="00077179" w:rsidRPr="002970EC">
        <w:instrText xml:space="preserve"> ADDIN ZOTERO_ITEM CSL_CITATION {"citationID":"DI2f4D1k","properties":{"formattedCitation":"(Whicher et al., 2020)","plainCitation":"(Whicher et al., 2020)","noteIndex":0},"citationItems":[{"id":31070,"uris":["http://zotero.org/users/4589659/items/YPIKKQFQ"],"itemData":{"id":31070,"type":"article-journal","abstract":"Aim Diabetes impairs the quality of life of people living with the condition and is a major public health concern. The aim of this paper is to create a state of the nation report of diabetes in the UK. Methods Diabetes UK collates information about diabetes from diverse sources. This paper synthesizes these data to create a national report. Results Some 7% of the UK population are now living with diabetes; approximately one million people have undiagnosed type 2 diabetes, 40 000 children have diabetes and more than 3000 children are diagnosed every year. Forty-nine per cent of people with type 1 diabetes were offered structured education, but only 7.6% attended; the corresponding figures for type 2 diabetes were 90% and 10.4%, respectively. Among people with diabetes, 28% reported having issues obtaining medication or equipment for self-management. Fifty-seven per cent of people with type 1 diabetes and 42% with type 2 diabetes do not receive all eight annual health checks. Around 40% of people with diabetes have diminished psychological well-being. One-third of people have a microvascular complication at the time of diagnosis of type 2 diabetes. Diabetes is responsible for 530 myocardial infarctions and 175 amputations every week. The National Health Service spends at least £10 billion a year on diabetes, equivalent to 10% of its budget; 80% is spent treating complications. One in six hospital inpatients has diabetes. Conclusion Diabetes continues to place a significant burden on the individual with diabetes and wider UK society. This report will be updated annually to understand how diabetes is changing across the UK.","container-title":"Diabetic Medicine","DOI":"10.1111/dme.14225","ISSN":"1464-5491","issue":"2","language":"en","note":"_eprint: https://onlinelibrary.wiley.com/doi/pdf/10.1111/dme.14225","page":"242-247","source":"Wiley Online Library","title":"Diabetes in the UK: 2019","title-short":"Diabetes in the UK","volume":"37","author":[{"family":"Whicher","given":"C. A."},{"family":"O’Neill","given":"S."},{"family":"Holt","given":"R. I. G"}],"issued":{"date-parts":[["2020"]]}}}],"schema":"https://github.com/citation-style-language/schema/raw/master/csl-citation.json"} </w:instrText>
      </w:r>
      <w:r w:rsidRPr="002970EC">
        <w:fldChar w:fldCharType="separate"/>
      </w:r>
      <w:r w:rsidRPr="002970EC">
        <w:rPr>
          <w:noProof/>
        </w:rPr>
        <w:t>(Whicher et al., 2020)</w:t>
      </w:r>
      <w:r w:rsidRPr="002970EC">
        <w:fldChar w:fldCharType="end"/>
      </w:r>
      <w:r w:rsidRPr="002970EC">
        <w:t xml:space="preserve">. </w:t>
      </w:r>
    </w:p>
    <w:p w14:paraId="219687F6" w14:textId="1F172515" w:rsidR="004A2142" w:rsidRPr="002970EC" w:rsidRDefault="004A2142" w:rsidP="004A2142">
      <w:r w:rsidRPr="002970EC">
        <w:t xml:space="preserve">In the NHS, diabetes patients are managed by their General Practitioners or referred to specialist services. Whilst management of type 1 diabetes relies on education, blood glucose management, physical activity, and insulin therapy, the treatment of type 2 diabetes can involve medications such as metformin. In the NHS, non-pharmacological management of type 2 diabetes focuses on dietary interventions for weight and blood glucose management, structured education, and screening for and management of disease complications </w:t>
      </w:r>
      <w:r w:rsidRPr="002970EC">
        <w:fldChar w:fldCharType="begin"/>
      </w:r>
      <w:r w:rsidR="00077179" w:rsidRPr="002970EC">
        <w:instrText xml:space="preserve"> ADDIN ZOTERO_ITEM CSL_CITATION {"citationID":"wVT9ngH6","properties":{"formattedCitation":"(McGuire et al., 2016)","plainCitation":"(McGuire et al., 2016)","noteIndex":0},"citationItems":[{"id":30584,"uris":["http://zotero.org/users/4589659/items/4UKG53US"],"itemData":{"id":30584,"type":"article-journal","abstract":"#### What you need to know\n\nNew evidence and developments regarding the management of blood glucose levels, antiplatelet therapy, and erectile dysfunction prompted this update of the 2009 guidance. There were safety concerns surrounding some blood glucose lowering medicines, new evidence on new dipeptidyl peptidase-4 (DPP-4) inhibitors and glucagon-like peptide-1 (GLP-1) receptor agonists, new indications and combinations for licensed drugs, and the potential impact of drugs coming off patent on health and economic issues. New evidence and safety issues relating to the off label use of antiplatelet therapy (aspirin and clopidogrel) in the primary prevention of cardiovascular disease were also considered.\n\nType 2 diabetes affects 6% of the UK population1 and is commonly associated with obesity, physical inactivity, raised blood pressure, and disturbed blood lipid levels. It causes long term microvascular and macrovascular complications, plus reduced quality of life and life expectancy. The management of diabetes is complex and needs to address the prevention of cardiovascular disease and microvascular disease and the detection and management of early vascular complications.\n\nThis article summarises the most recent recommendations from the National Institute for Health and Care Excellence (NICE),2 recently updated due to the availability of new evidence and developments. The article also summarises a selection of recommendations which still stand.\n\n#### What’s new in this guidance","container-title":"BMJ","DOI":"10.1136/bmj.i1575","ISSN":"1756-1833","journalAbbreviation":"BMJ","language":"en","note":"publisher: British Medical Journal Publishing Group\nsection: Practice\nPMID: 27052837","page":"i1575","source":"www.bmj.com","title":"Management of type 2 diabetes in adults: summary of updated NICE guidance","title-short":"Management of type 2 diabetes in adults","volume":"353","author":[{"family":"McGuire","given":"Hugh"},{"family":"Longson","given":"Damien"},{"family":"Adler","given":"Amanda"},{"family":"Farmer","given":"Andrew"},{"family":"Lewin","given":"Ian"}],"issued":{"date-parts":[["2016",4,6]]}}}],"schema":"https://github.com/citation-style-language/schema/raw/master/csl-citation.json"} </w:instrText>
      </w:r>
      <w:r w:rsidRPr="002970EC">
        <w:fldChar w:fldCharType="separate"/>
      </w:r>
      <w:r w:rsidRPr="002970EC">
        <w:rPr>
          <w:noProof/>
        </w:rPr>
        <w:t>(McGuire et al., 2016)</w:t>
      </w:r>
      <w:r w:rsidRPr="002970EC">
        <w:fldChar w:fldCharType="end"/>
      </w:r>
      <w:r w:rsidRPr="002970EC">
        <w:t xml:space="preserve">. The uptake of many educational and behavioural interventions is, however, poor. Importantly, accessibility of key NHS services is also suboptimal </w:t>
      </w:r>
      <w:r w:rsidRPr="002970EC">
        <w:fldChar w:fldCharType="begin"/>
      </w:r>
      <w:r w:rsidR="00077179" w:rsidRPr="002970EC">
        <w:instrText xml:space="preserve"> ADDIN ZOTERO_ITEM CSL_CITATION {"citationID":"QfPEKYTw","properties":{"formattedCitation":"(Whicher et al., 2020)","plainCitation":"(Whicher et al., 2020)","noteIndex":0},"citationItems":[{"id":31070,"uris":["http://zotero.org/users/4589659/items/YPIKKQFQ"],"itemData":{"id":31070,"type":"article-journal","abstract":"Aim Diabetes impairs the quality of life of people living with the condition and is a major public health concern. The aim of this paper is to create a state of the nation report of diabetes in the UK. Methods Diabetes UK collates information about diabetes from diverse sources. This paper synthesizes these data to create a national report. Results Some 7% of the UK population are now living with diabetes; approximately one million people have undiagnosed type 2 diabetes, 40 000 children have diabetes and more than 3000 children are diagnosed every year. Forty-nine per cent of people with type 1 diabetes were offered structured education, but only 7.6% attended; the corresponding figures for type 2 diabetes were 90% and 10.4%, respectively. Among people with diabetes, 28% reported having issues obtaining medication or equipment for self-management. Fifty-seven per cent of people with type 1 diabetes and 42% with type 2 diabetes do not receive all eight annual health checks. Around 40% of people with diabetes have diminished psychological well-being. One-third of people have a microvascular complication at the time of diagnosis of type 2 diabetes. Diabetes is responsible for 530 myocardial infarctions and 175 amputations every week. The National Health Service spends at least £10 billion a year on diabetes, equivalent to 10% of its budget; 80% is spent treating complications. One in six hospital inpatients has diabetes. Conclusion Diabetes continues to place a significant burden on the individual with diabetes and wider UK society. This report will be updated annually to understand how diabetes is changing across the UK.","container-title":"Diabetic Medicine","DOI":"10.1111/dme.14225","ISSN":"1464-5491","issue":"2","language":"en","note":"_eprint: https://onlinelibrary.wiley.com/doi/pdf/10.1111/dme.14225","page":"242-247","source":"Wiley Online Library","title":"Diabetes in the UK: 2019","title-short":"Diabetes in the UK","volume":"37","author":[{"family":"Whicher","given":"C. A."},{"family":"O’Neill","given":"S."},{"family":"Holt","given":"R. I. G"}],"issued":{"date-parts":[["2020"]]}}}],"schema":"https://github.com/citation-style-language/schema/raw/master/csl-citation.json"} </w:instrText>
      </w:r>
      <w:r w:rsidRPr="002970EC">
        <w:fldChar w:fldCharType="separate"/>
      </w:r>
      <w:r w:rsidRPr="002970EC">
        <w:rPr>
          <w:noProof/>
        </w:rPr>
        <w:t>(Whicher et al., 2020)</w:t>
      </w:r>
      <w:r w:rsidRPr="002970EC">
        <w:fldChar w:fldCharType="end"/>
      </w:r>
      <w:r w:rsidRPr="002970EC">
        <w:t xml:space="preserve">. </w:t>
      </w:r>
    </w:p>
    <w:p w14:paraId="26EAB97B" w14:textId="77777777" w:rsidR="004A2142" w:rsidRPr="002970EC" w:rsidRDefault="004A2142" w:rsidP="004A2142"/>
    <w:p w14:paraId="15DA5BFF" w14:textId="66F8E8A7" w:rsidR="004A2142" w:rsidRPr="002970EC" w:rsidRDefault="004A2142" w:rsidP="004A2142">
      <w:r w:rsidRPr="002970EC">
        <w:t>Amongst the sequelae of diabetes is neuropathic pain (</w:t>
      </w:r>
      <w:proofErr w:type="spellStart"/>
      <w:r w:rsidRPr="002970EC">
        <w:t>pDPN</w:t>
      </w:r>
      <w:proofErr w:type="spellEnd"/>
      <w:r w:rsidRPr="002970EC">
        <w:t xml:space="preserve">). Depression, anxiety, low quality of life, and poor sleep are associated with pain in </w:t>
      </w:r>
      <w:proofErr w:type="spellStart"/>
      <w:r w:rsidRPr="002970EC">
        <w:t>pDPN</w:t>
      </w:r>
      <w:proofErr w:type="spellEnd"/>
      <w:r w:rsidRPr="002970EC">
        <w:t xml:space="preserve"> </w:t>
      </w:r>
      <w:r w:rsidRPr="002970EC">
        <w:fldChar w:fldCharType="begin"/>
      </w:r>
      <w:r w:rsidR="006F5E2B" w:rsidRPr="002970EC">
        <w:instrText xml:space="preserve"> ADDIN ZOTERO_ITEM CSL_CITATION {"citationID":"TzANHK2H","properties":{"formattedCitation":"(Kioskli et al., 2019a)","plainCitation":"(Kioskli et al., 2019a)","noteIndex":0},"citationItems":[{"id":30970,"uris":["http://zotero.org/users/4589659/items/FJGFBCPW"],"itemData":{"id":30970,"type":"article-journal","abstract":"Diabetes mellitus is associated with a number of complications that can adversely impact patients’ quality of life. A common and often painful complication is painful diabetic neuropathy. The aims of this study were to systematically review and summarize evidence from studies of psychological treatments and psychosocial factors related to painful diabetic neuropathy and assess the methodological quality of these studies.Electronic databases, related reviews, and associated reference lists were searched. Summaries of participants’ data relating to the efficacy of psychological treatments and/or to associations between psychosocial factors and outcomes in painful diabetic neuropathy were extracted from the included studies. The methodological quality of included studies was assessed using two standardized quality assessment tools.From 2,921 potentially relevant titles identified, 27 studies were included in this systematic review. The evidence suggests that depression, anxiety, sleep, and quality of life are the most studied variables in relation to pain outcomes in painful diabetic neuropathy and are consistently associated with pain intensity. The magnitude of the associations ranged from small to large.Research into psychosocial factors in painful diabetic neuropathy is unexpectedly limited. The available evidence is inconsistent and leaves a number of questions unanswered, particularly with respect to causal associations between variables. The evidence reviewed indicates that depression, anxiety, low quality of life, and poor sleep are associated with pain in painful diabetic neuropathy. The disproportionate lack of research into psychological treatments for painful diabetic neuropathy represents a significant opportunity for future research.","container-title":"Pain Medicine","DOI":"10.1093/pm/pnz071","ISSN":"1526-2375","issue":"9","journalAbbreviation":"Pain Medicine","page":"1756-1773","source":"Silverchair","title":"Psychosocial Factors in Painful Diabetic Neuropathy: A Systematic Review of Treatment Trials and Survey Studies","title-short":"Psychosocial Factors in Painful Diabetic Neuropathy","volume":"20","author":[{"family":"Kioskli","given":"Kitty"},{"family":"Scott","given":"Whitney"},{"family":"Winkley","given":"Kirsty"},{"family":"Kylakos","given":"Stavros"},{"family":"McCracken","given":"Lance M"}],"issued":{"date-parts":[["2019",9,1]]}}}],"schema":"https://github.com/citation-style-language/schema/raw/master/csl-citation.json"} </w:instrText>
      </w:r>
      <w:r w:rsidRPr="002970EC">
        <w:fldChar w:fldCharType="separate"/>
      </w:r>
      <w:r w:rsidR="006F5E2B" w:rsidRPr="002970EC">
        <w:rPr>
          <w:noProof/>
        </w:rPr>
        <w:t>(Kioskli et al., 2019a)</w:t>
      </w:r>
      <w:r w:rsidRPr="002970EC">
        <w:fldChar w:fldCharType="end"/>
      </w:r>
      <w:r w:rsidRPr="002970EC">
        <w:t xml:space="preserve">. Healthcare options for people with </w:t>
      </w:r>
      <w:proofErr w:type="spellStart"/>
      <w:r w:rsidRPr="002970EC">
        <w:t>pDPN</w:t>
      </w:r>
      <w:proofErr w:type="spellEnd"/>
      <w:r w:rsidRPr="002970EC">
        <w:t xml:space="preserve"> are largely limited to pharmacological therapy, notably amitriptyline, duloxetine, gabapentin or pregabalin </w:t>
      </w:r>
      <w:r w:rsidRPr="002970EC">
        <w:fldChar w:fldCharType="begin"/>
      </w:r>
      <w:r w:rsidR="00077179" w:rsidRPr="002970EC">
        <w:instrText xml:space="preserve"> ADDIN ZOTERO_ITEM CSL_CITATION {"citationID":"H2wEZ1Rt","properties":{"formattedCitation":"(Tan et al., 2010)","plainCitation":"(Tan et al., 2010)","noteIndex":0},"citationItems":[{"id":4681,"uris":["http://zotero.org/users/4589659/items/9LZE8564"],"itemData":{"id":4681,"type":"article-journal","abstract":"Neuropathic pain is often difficult to treat as it is resistant to many medications and effective medications often have adverse effects. Its estimated prevalence is between 1% and 2% in the United Kingdom.1 Treatment practice is thought to vary considerably throughout the UK in terms of starting treatment, achievement of therapeutic doses, and correct sequencing of therapeutic classes, thus probably leading in some cases to inadequate pain control, with considerable morbidity. This article summarises the most recent recommendations from the National Institute for Health and Clinical Excellence (NICE) on drug management for neuropathic pain in adults in primary and secondary care, excluding specialist pain services.2\n\nNICE recommendations are based on systematic reviews of best available clinical and cost effectiveness evidence. When minimal evidence is available, recommendations are based on the Guideline Development Group’s experience and opinion of what constitutes good practice including, in this guidance, lessons derived from other clinically relevant fields. Evidence levels for the recommendations are given in italic in square brackets.\n\nThe following definitions apply to this guideline:\n\n### Key principles of care","container-title":"BMJ","DOI":"10.1136/bmj.c1079","ISSN":"0959-8138, 1468-5833","journalAbbreviation":"BMJ","language":"en","note":"PMID: 20335333","page":"c1079","source":"www.bmj.com","title":"Pharmacological management of neuropathic pain in non-specialist settings: summary of NICE guidance","title-short":"Pharmacological management of neuropathic pain in non-specialist settings","volume":"340","author":[{"family":"Tan","given":"Toni"},{"family":"Barry","given":"Peter"},{"family":"Reken","given":"Stefanie"},{"family":"Baker","given":"Mark"}],"issued":{"date-parts":[["2010",3,24]]}}}],"schema":"https://github.com/citation-style-language/schema/raw/master/csl-citation.json"} </w:instrText>
      </w:r>
      <w:r w:rsidRPr="002970EC">
        <w:fldChar w:fldCharType="separate"/>
      </w:r>
      <w:r w:rsidRPr="002970EC">
        <w:rPr>
          <w:noProof/>
        </w:rPr>
        <w:t>(Tan et al., 2010)</w:t>
      </w:r>
      <w:r w:rsidRPr="002970EC">
        <w:fldChar w:fldCharType="end"/>
      </w:r>
      <w:r w:rsidRPr="002970EC">
        <w:t xml:space="preserve">. These drugs have only moderate effectiveness and can produce side effects such as drowsiness and dizziness </w:t>
      </w:r>
      <w:r w:rsidRPr="002970EC">
        <w:fldChar w:fldCharType="begin"/>
      </w:r>
      <w:r w:rsidR="00077179" w:rsidRPr="002970EC">
        <w:instrText xml:space="preserve"> ADDIN ZOTERO_ITEM CSL_CITATION {"citationID":"kyaQZFZp","properties":{"formattedCitation":"(Finnerup et al., 2015)","plainCitation":"(Finnerup et al., 2015)","noteIndex":0},"citationItems":[{"id":4815,"uris":["http://zotero.org/users/4589659/items/FZHK9L8B"],"itemData":{"id":4815,"type":"article-journal","abstract":"Summary\nBackground\nNew drug treatments, clinical trials, and standards of quality for assessment of evidence justify an update of evidence-based recommendations for the pharmacological treatment of neuropathic pain. Using the Grading of Recommendations Assessment, Development, and Evaluation (GRADE), we revised the Special Interest Group on Neuropathic Pain (NeuPSIG) recommendations for the pharmacotherapy of neuropathic pain based on the results of a systematic review and meta-analysis.\nMethods\nBetween April, 2013, and January, 2014, NeuPSIG of the International Association for the Study of Pain did a systematic review and meta-analysis of randomised, double-blind studies of oral and topical pharmacotherapy for neuropathic pain, including studies published in peer-reviewed journals since January, 1966, and unpublished trials retrieved from ClinicalTrials.gov and websites of pharmaceutical companies. We used number needed to treat (NNT) for 50% pain relief as a primary measure and assessed publication bias; NNT was calculated with the fixed-effects Mantel-Haenszel method.\nFindings\n229 studies were included in the meta-analysis. Analysis of publication bias suggested a 10% overstatement of treatment effects. Studies published in peer-reviewed journals reported greater effects than did unpublished studies (r2 9·3%, p=0·009). Trial outcomes were generally modest: in particular, combined NNTs were 6·4 (95% CI 5·2–8·4) for serotonin-noradrenaline reuptake inhibitors, mainly including duloxetine (nine of 14 studies); 7·7 (6·5–9·4) for pregabalin; 7·2 (5·9–9·21) for gabapentin, including gabapentin extended release and enacarbil; and 10·6 (7·4–19·0) for capsaicin high-concentration patches. NNTs were lower for tricyclic antidepressants, strong opioids, tramadol, and botulinum toxin A, and undetermined for lidocaine patches. Based on GRADE, final quality of evidence was moderate or high for all treatments apart from lidocaine patches; tolerability and safety, and values and preferences were higher for topical drugs; and cost was lower for tricyclic antidepressants and tramadol. These findings permitted a strong recommendation for use and proposal as first-line treatment in neuropathic pain for tricyclic antidepressants, serotonin-noradrenaline reuptake inhibitors, pregabalin, and gabapentin; a weak recommendation for use and proposal as second line for lidocaine patches, capsaicin high-concentration patches, and tramadol; and a weak recommendation for use and proposal as third line for strong opioids and botulinum toxin A. Topical agents and botulinum toxin A are recommended for peripheral neuropathic pain only.\nInterpretation\nOur results support a revision of the NeuPSIG recommendations for the pharmacotherapy of neuropathic pain. Inadequate response to drug treatments constitutes a substantial unmet need in patients with neuropathic pain. Modest efficacy, large placebo responses, heterogeneous diagnostic criteria, and poor phenotypic profiling probably account for moderate trial outcomes and should be taken into account in future studies.\nFunding\nNeuPSIG of the International Association for the Study of Pain.","container-title":"The Lancet Neurology","DOI":"10.1016/S1474-4422(14)70251-0","ISSN":"1474-4422","issue":"2","journalAbbreviation":"The Lancet Neurology","page":"162-173","source":"ScienceDirect","title":"Pharmacotherapy for neuropathic pain in adults: a systematic review and meta-analysis","title-short":"Pharmacotherapy for neuropathic pain in adults","volume":"14","author":[{"family":"Finnerup","given":"Nanna B"},{"family":"Attal","given":"Nadine"},{"family":"Haroutounian","given":"Simon"},{"family":"McNicol","given":"Ewan"},{"family":"Baron","given":"Ralf"},{"family":"Dworkin","given":"Robert H"},{"family":"Gilron","given":"Ian"},{"family":"Haanpää","given":"Maija"},{"family":"Hansson","given":"Per"},{"family":"Jensen","given":"Troels S"},{"family":"Kamerman","given":"Peter R"},{"family":"Lund","given":"Karen"},{"family":"Moore","given":"Andrew"},{"family":"Raja","given":"Srinivasa N"},{"family":"Rice","given":"Andrew S C"},{"family":"Rowbotham","given":"Michael"},{"family":"Sena","given":"Emily"},{"family":"Siddall","given":"Philip"},{"family":"Smith","given":"Blair H"},{"family":"Wallace","given":"Mark"}],"issued":{"date-parts":[["2015",2,1]]}}}],"schema":"https://github.com/citation-style-language/schema/raw/master/csl-citation.json"} </w:instrText>
      </w:r>
      <w:r w:rsidRPr="002970EC">
        <w:fldChar w:fldCharType="separate"/>
      </w:r>
      <w:r w:rsidRPr="002970EC">
        <w:rPr>
          <w:noProof/>
        </w:rPr>
        <w:t>(Finnerup et al., 2015)</w:t>
      </w:r>
      <w:r w:rsidRPr="002970EC">
        <w:fldChar w:fldCharType="end"/>
      </w:r>
      <w:r w:rsidRPr="002970EC">
        <w:t xml:space="preserve">, </w:t>
      </w:r>
      <w:r w:rsidR="00510DA2">
        <w:t xml:space="preserve">likely </w:t>
      </w:r>
      <w:r w:rsidRPr="002970EC">
        <w:t>reducing their acceptability amongst patients. Non-pharmacological pain management is only provided in specialist NHS pain services, notably by psychologists</w:t>
      </w:r>
      <w:r w:rsidR="00F27080">
        <w:t>, physiotherapists</w:t>
      </w:r>
      <w:r w:rsidRPr="002970EC">
        <w:t xml:space="preserve"> and specialist nurses</w:t>
      </w:r>
      <w:r w:rsidR="00B26439">
        <w:t xml:space="preserve">. However, these services may not be accessible to people with </w:t>
      </w:r>
      <w:proofErr w:type="spellStart"/>
      <w:r w:rsidR="00B26439">
        <w:t>pDPN</w:t>
      </w:r>
      <w:proofErr w:type="spellEnd"/>
      <w:r w:rsidR="00B26439">
        <w:t xml:space="preserve"> because other patients are usually classed a higher priority (</w:t>
      </w:r>
      <w:proofErr w:type="spellStart"/>
      <w:r w:rsidR="00B26439">
        <w:t>Annina</w:t>
      </w:r>
      <w:proofErr w:type="spellEnd"/>
      <w:r w:rsidR="00B26439">
        <w:t xml:space="preserve"> Schmid, personal correspondence). </w:t>
      </w:r>
      <w:r w:rsidRPr="002970EC">
        <w:t xml:space="preserve">Because of the low average income of people with (type 2) diabetes </w:t>
      </w:r>
      <w:r w:rsidRPr="002970EC">
        <w:fldChar w:fldCharType="begin"/>
      </w:r>
      <w:r w:rsidR="00077179" w:rsidRPr="002970EC">
        <w:instrText xml:space="preserve"> ADDIN ZOTERO_ITEM CSL_CITATION {"citationID":"gEmwOXTv","properties":{"formattedCitation":"(Espelt et al., 2011)","plainCitation":"(Espelt et al., 2011)","noteIndex":0},"citationItems":[{"id":31077,"uris":["http://zotero.org/users/4589659/items/KRLXGIPX"],"itemData":{"id":31077,"type":"article-journal","abstract":"The aim of the present review is to synthesis findings from studies on the relationship between socioeconomic position (SEP) and incidence, prevalence and mortality of type 2 diabetes mellitus (T2DM) in Europe between the years 1999 and 2009. A systematic search was carried out in the\nNational Library of Medicine's PubMed database. The search was limited to articles published between January 1999 and December 2009, in English or Spanish. Additional requirements for inclusion were: (i) presentation of empirical results directly related with SEP and the prevalence, incidence\nor mortality of diabetes, (ii) dealing with T2DM, (iii) carried out in Europe, and (iv) mainly focused only on diabetes. Of the 19 articles found, twelve studied the relationship between SEP and the prevalence of T2DM, two dealt with diabetes incidence, three with mortality and two studied\nboth inequalities in mortality and prevalence. People with more deprived SEP have greater incidence, more prevalence and higher mortality due to T2DM, although the magnitude and significance of the associations varied from one study to another. Part of these inequalities is explained by SEP\ndifferences in the prevalence of the established T2DM risk factors. SEP inequalities in T2DM tended to be greater in women than in men. There is consistent evidence that SEP inequalities in T2DM incidence, prevalence and mortality are present in Europe, especially among women. Improving accessibility\nof physical activity in terms of both price and availability, access to healthy food, and access to health services, will be key to achieving a reduction of SEP related diabetes inequalities in Europe.","container-title":"Current Diabetes Reviews","DOI":"10.2174/157339911795843131","issue":"3","journalAbbreviation":"Current Diabetes Reviews","page":"148-158","source":"IngentaConnect","title":"Socioeconomic Position and Type 2 Diabetes Mellitus in Europe 1999- 2009: a Panorama of Inequalities","title-short":"Socioeconomic Position and Type 2 Diabetes Mellitus in Europe 1999- 2009","volume":"7","author":[{"family":"Espelt","given":"A."},{"family":"Arriola","given":"L."},{"family":"Borrell","given":"C."},{"family":"Larranaga","given":"I."},{"family":"Sandin","given":"M."},{"family":"Escolar-Pujolar","given":"A."}],"issued":{"date-parts":[["2011",5,1]]}}}],"schema":"https://github.com/citation-style-language/schema/raw/master/csl-citation.json"} </w:instrText>
      </w:r>
      <w:r w:rsidRPr="002970EC">
        <w:fldChar w:fldCharType="separate"/>
      </w:r>
      <w:r w:rsidRPr="002970EC">
        <w:rPr>
          <w:noProof/>
        </w:rPr>
        <w:t>(Espelt et al., 2011)</w:t>
      </w:r>
      <w:r w:rsidRPr="002970EC">
        <w:fldChar w:fldCharType="end"/>
      </w:r>
      <w:r w:rsidRPr="002970EC">
        <w:t xml:space="preserve">, access to private services is likely limited. </w:t>
      </w:r>
    </w:p>
    <w:p w14:paraId="7507F939" w14:textId="77777777" w:rsidR="004A2142" w:rsidRPr="002970EC" w:rsidRDefault="004A2142" w:rsidP="004A2142"/>
    <w:p w14:paraId="4DF0EF03" w14:textId="2DA8834F" w:rsidR="004A2142" w:rsidRPr="002970EC" w:rsidRDefault="004A2142" w:rsidP="004A2142">
      <w:r w:rsidRPr="002970EC">
        <w:t xml:space="preserve">Osteopaths are Allied Healthcare Professionals, trained in medical differential diagnosis, manual therapy techniques, and the conservative biopsychosocial management of people experiencing pain </w:t>
      </w:r>
      <w:r w:rsidRPr="002970EC">
        <w:fldChar w:fldCharType="begin"/>
      </w:r>
      <w:r w:rsidR="00077179" w:rsidRPr="002970EC">
        <w:instrText xml:space="preserve"> ADDIN ZOTERO_ITEM CSL_CITATION {"citationID":"0k2PUFAK","properties":{"formattedCitation":"(\\uc0\\u8220{}About osteopathy | Institute of Osteopathy,\\uc0\\u8221{} n.d.)","plainCitation":"(“About osteopathy | Institute of Osteopathy,” n.d.)","dontUpdate":true,"noteIndex":0},"citationItems":[{"id":31078,"uris":["http://zotero.org/users/4589659/items/HYA8UKXQ"],"itemData":{"id":31078,"type":"webpage","title":"About osteopathy | Institute of Osteopathy","URL":"https://www.iosteopathy.org/about-osteopathy/","accessed":{"date-parts":[["2021",12,3]]}}}],"schema":"https://github.com/citation-style-language/schema/raw/master/csl-citation.json"} </w:instrText>
      </w:r>
      <w:r w:rsidRPr="002970EC">
        <w:fldChar w:fldCharType="separate"/>
      </w:r>
      <w:r w:rsidRPr="002970EC">
        <w:rPr>
          <w:rFonts w:ascii="Calibri" w:cs="Calibri"/>
        </w:rPr>
        <w:t>(Institute of Osteopathy, n.d.)</w:t>
      </w:r>
      <w:r w:rsidRPr="002970EC">
        <w:fldChar w:fldCharType="end"/>
      </w:r>
      <w:r w:rsidRPr="002970EC">
        <w:t xml:space="preserve">. This expertise, however, mainly pertains to people with musculoskeletal conditions and non-specific pain, most of whom are treated in private practice </w:t>
      </w:r>
      <w:r w:rsidRPr="002970EC">
        <w:fldChar w:fldCharType="begin"/>
      </w:r>
      <w:r w:rsidR="00077179" w:rsidRPr="002970EC">
        <w:instrText xml:space="preserve"> ADDIN ZOTERO_ITEM CSL_CITATION {"citationID":"yQAjiUQG","properties":{"formattedCitation":"(Plunkett et al., 2021)","plainCitation":"(Plunkett et al., 2021)","noteIndex":0},"citationItems":[{"id":30865,"uris":["http://zotero.org/users/4589659/items/C3Y3Z5L8"],"itemData":{"id":30865,"type":"report","abstract":"Background This study describes osteopathic activity, scope of practice and the osteopathic patient profile in order to understand the role osteopathy plays within the UK health system a decade after our previous survey.\nMethod We used a retrospective questionnaire survey design to ask about osteopathic practice and audit patient case notes. All UK registered osteopaths were invited to participate in the survey.The survey was conducted using a web-based system. Each participating osteopath was asked about themselves, their practice and asked to randomly select and extract data from up to 8 random new patient health records during 2018. All patient related data were anonymised.\nResults The survey response rate was 500 osteopaths (9.4% of the profession) who provided information about 395 patients and 2,215 consultations.Most osteopaths were self-employed (81.1%; 344/424 responses) working alone either exclusively or often (63.9%; 237/371) and were able to offer 48.6% of patients an appointment within 3 days (184/379).Patient ages ranged from 1 month to 96 years (mean 44.7 years, Std Dev. 21.5), of these 58.4% (227/389) were female. Infants &lt;1 years old represented 4.8% (18/379) of patients.The majority of patients presented with musculoskeletal complaints (81.0%; 306/378). Persistent complaints (present for more than 12 weeks before appointment) were the most common (67.9%; 256/377) and 41.7% (156/374) of patients had co-existing medical conditions. The most common treatment approaches used at the first appointment were soft-tissue techniques (73.9%; 292/395), articulatory techniques (69.4%; 274/395) and high velocity low amplitude thrust (34.4%; 136/395). The mean number of treatments per patient was 7 (mode 4).\nConclusion To better understand the role of osteopathy in UK health service delivery, the profession needs to do more research with patients in order to understand their needs and their expected outcomes of care, and for this to inform osteopathic practice and education.","language":"en","note":"Company: Cold Spring Harbor Laboratory Press\nDOI: 10.1101/2021.01.28.21250601\nDistributor: Cold Spring Harbor Laboratory Press\nLabel: Cold Spring Harbor Laboratory Press\ntype: article","page":"2021.01.28.21250601","source":"medRxiv","title":"UK osteopathic practice in 2019: a retrospective analysis of practice data","title-short":"UK osteopathic practice in 2019","URL":"https://www.medrxiv.org/content/10.1101/2021.01.28.21250601v1","author":[{"family":"Plunkett","given":"Austin"},{"family":"Fawkes","given":"Carol"},{"family":"Carnes","given":"Dawn"}],"accessed":{"date-parts":[["2021",11,3]]},"issued":{"date-parts":[["2021",1,29]]}}}],"schema":"https://github.com/citation-style-language/schema/raw/master/csl-citation.json"} </w:instrText>
      </w:r>
      <w:r w:rsidRPr="002970EC">
        <w:fldChar w:fldCharType="separate"/>
      </w:r>
      <w:r w:rsidRPr="002970EC">
        <w:rPr>
          <w:noProof/>
        </w:rPr>
        <w:t>(Plunkett et al., 2021)</w:t>
      </w:r>
      <w:r w:rsidRPr="002970EC">
        <w:fldChar w:fldCharType="end"/>
      </w:r>
      <w:r w:rsidRPr="002970EC">
        <w:t xml:space="preserve">. In the UK, osteopathy is a profession regulated by the General Osteopathic Council which also defines practice standards, including the need for osteopaths to recognise whether they have the training, skills and competence to treat a particular patient </w:t>
      </w:r>
      <w:r w:rsidRPr="002970EC">
        <w:fldChar w:fldCharType="begin"/>
      </w:r>
      <w:r w:rsidR="00077179" w:rsidRPr="002970EC">
        <w:instrText xml:space="preserve"> ADDIN ZOTERO_ITEM CSL_CITATION {"citationID":"cCFTyoJT","properties":{"formattedCitation":"(General Osteopathic Council, 2018)","plainCitation":"(General Osteopathic Council, 2018)","noteIndex":0},"citationItems":[{"id":27165,"uris":["http://zotero.org/users/4589659/items/7HPSU3L5"],"itemData":{"id":27165,"type":"webpage","title":"Standards of practice","URL":"https://www.osteopathy.org.uk/standards/osteopathic-practice/","author":[{"family":"General Osteopathic Council","given":""}],"accessed":{"date-parts":[["2020",4,20]]},"issued":{"date-parts":[["2018"]]}}}],"schema":"https://github.com/citation-style-language/schema/raw/master/csl-citation.json"} </w:instrText>
      </w:r>
      <w:r w:rsidRPr="002970EC">
        <w:fldChar w:fldCharType="separate"/>
      </w:r>
      <w:r w:rsidRPr="002970EC">
        <w:rPr>
          <w:noProof/>
        </w:rPr>
        <w:t xml:space="preserve">(General </w:t>
      </w:r>
      <w:r w:rsidRPr="002970EC">
        <w:rPr>
          <w:noProof/>
        </w:rPr>
        <w:lastRenderedPageBreak/>
        <w:t>Osteopathic Council, 2018)</w:t>
      </w:r>
      <w:r w:rsidRPr="002970EC">
        <w:fldChar w:fldCharType="end"/>
      </w:r>
      <w:r w:rsidRPr="002970EC">
        <w:t xml:space="preserve">. Taken together, the current focus of osteopathic training on musculoskeletal health and the predominance of private practice models means two things: First, additional postgraduate training may be required to enable osteopaths to safely and competently work with people with diabetes and neuropathic pain. Secondly, low-threshold access to care may require subsidised private practice models, the help of educational institutions (some of which have existing community clinics providing subsidised care), </w:t>
      </w:r>
      <w:proofErr w:type="gramStart"/>
      <w:r w:rsidRPr="002970EC">
        <w:t>or,</w:t>
      </w:r>
      <w:proofErr w:type="gramEnd"/>
      <w:r w:rsidRPr="002970EC">
        <w:t xml:space="preserve"> eventually integration into NHS pathways. </w:t>
      </w:r>
    </w:p>
    <w:p w14:paraId="2F0E2C85" w14:textId="77777777" w:rsidR="004A2142" w:rsidRPr="002970EC" w:rsidRDefault="004A2142" w:rsidP="004A2142"/>
    <w:p w14:paraId="4DCEA968" w14:textId="59CCFBF5" w:rsidR="004A2142" w:rsidRPr="002970EC" w:rsidRDefault="004A2142" w:rsidP="004A2142">
      <w:r w:rsidRPr="002970EC">
        <w:t xml:space="preserve">Within the above-described context, </w:t>
      </w:r>
      <w:proofErr w:type="spellStart"/>
      <w:r w:rsidRPr="002970EC">
        <w:t>NeuOst</w:t>
      </w:r>
      <w:proofErr w:type="spellEnd"/>
      <w:r w:rsidRPr="002970EC">
        <w:t xml:space="preserve"> is to be provided by specifically trained osteopaths to people with diabetes and neuropathic pain, likely in private practice or teaching institutions and over the course of multiple treatment sessions. </w:t>
      </w:r>
    </w:p>
    <w:p w14:paraId="27EAC431" w14:textId="74754BA3" w:rsidR="00666EE3" w:rsidRPr="002970EC" w:rsidRDefault="00666EE3" w:rsidP="004A2142"/>
    <w:p w14:paraId="355AD440" w14:textId="77777777" w:rsidR="00DC615E" w:rsidRPr="002970EC" w:rsidRDefault="00666EE3" w:rsidP="00666EE3">
      <w:pPr>
        <w:pStyle w:val="Caption"/>
        <w:jc w:val="left"/>
        <w:rPr>
          <w:b/>
          <w:bCs/>
          <w:i w:val="0"/>
          <w:iCs w:val="0"/>
        </w:rPr>
      </w:pPr>
      <w:proofErr w:type="spellStart"/>
      <w:r w:rsidRPr="002970EC">
        <w:t>NeuOst</w:t>
      </w:r>
      <w:proofErr w:type="spellEnd"/>
      <w:r w:rsidRPr="002970EC">
        <w:t xml:space="preserve"> can also be illustrated with a logic model, visualising the proposed theory of change (</w:t>
      </w:r>
      <w:r w:rsidRPr="002970EC">
        <w:fldChar w:fldCharType="begin"/>
      </w:r>
      <w:r w:rsidRPr="002970EC">
        <w:instrText xml:space="preserve"> REF _Ref90387317 \h </w:instrText>
      </w:r>
      <w:r w:rsidRPr="002970EC">
        <w:fldChar w:fldCharType="separate"/>
      </w:r>
    </w:p>
    <w:p w14:paraId="01F5E6A9" w14:textId="645935F8" w:rsidR="00666EE3" w:rsidRPr="002970EC" w:rsidRDefault="00DC615E" w:rsidP="00666EE3">
      <w:r w:rsidRPr="002970EC">
        <w:rPr>
          <w:b/>
          <w:bCs/>
        </w:rPr>
        <w:t xml:space="preserve">Figure </w:t>
      </w:r>
      <w:r>
        <w:rPr>
          <w:b/>
          <w:bCs/>
          <w:i/>
          <w:iCs/>
          <w:noProof/>
        </w:rPr>
        <w:t>4</w:t>
      </w:r>
      <w:r w:rsidR="00666EE3" w:rsidRPr="002970EC">
        <w:fldChar w:fldCharType="end"/>
      </w:r>
      <w:r w:rsidR="00666EE3" w:rsidRPr="002970EC">
        <w:t xml:space="preserve">). Importantly, the MRC framework also asks how complex interventions may be influenced by, and may themselves influence, their context. Ideally, </w:t>
      </w:r>
      <w:proofErr w:type="spellStart"/>
      <w:r w:rsidR="00666EE3" w:rsidRPr="002970EC">
        <w:t>NeuOst</w:t>
      </w:r>
      <w:proofErr w:type="spellEnd"/>
      <w:r w:rsidR="00666EE3" w:rsidRPr="002970EC">
        <w:t xml:space="preserve"> is hoped to alter the relationship of people with </w:t>
      </w:r>
      <w:proofErr w:type="spellStart"/>
      <w:r w:rsidR="00666EE3" w:rsidRPr="002970EC">
        <w:t>pDPN</w:t>
      </w:r>
      <w:proofErr w:type="spellEnd"/>
      <w:r w:rsidR="00666EE3" w:rsidRPr="002970EC">
        <w:t xml:space="preserve"> with their social and physical environment, by promoting interaction and initiative. Within the osteopathic community, </w:t>
      </w:r>
      <w:proofErr w:type="spellStart"/>
      <w:r w:rsidR="00666EE3" w:rsidRPr="002970EC">
        <w:t>NeuOst</w:t>
      </w:r>
      <w:proofErr w:type="spellEnd"/>
      <w:r w:rsidR="00666EE3" w:rsidRPr="002970EC">
        <w:t xml:space="preserve"> is hoped to stimulate discussion about the role of osteopaths in a post-reductionist paradigm of care, in the wider UK healthcare system but also in society at large. Clearly, the socio-political context of many people with diabetes in the UK imposes limitations on their ability to engage in treatment programmes and is not conducive to the prevention of type 2 diabetes in the first place. Therefore, questions of real-world effectiveness and generalizability to non-trail populations will have to be considered carefully at later stages of the intervention development; Conversely, interaction with this group of people may encourage osteopaths to take on advocacy roles at various levels.  </w:t>
      </w:r>
    </w:p>
    <w:p w14:paraId="519E8150" w14:textId="77777777" w:rsidR="00666EE3" w:rsidRPr="002970EC" w:rsidRDefault="00666EE3" w:rsidP="00666EE3"/>
    <w:p w14:paraId="48D3C271" w14:textId="77777777" w:rsidR="00666EE3" w:rsidRPr="002970EC" w:rsidRDefault="00666EE3" w:rsidP="00666EE3">
      <w:pPr>
        <w:keepNext/>
        <w:jc w:val="center"/>
      </w:pPr>
      <w:r w:rsidRPr="002970EC">
        <w:rPr>
          <w:noProof/>
        </w:rPr>
        <w:drawing>
          <wp:inline distT="0" distB="0" distL="0" distR="0" wp14:anchorId="0086FB09" wp14:editId="4133AF38">
            <wp:extent cx="5928695" cy="3226850"/>
            <wp:effectExtent l="0" t="0" r="2540" b="0"/>
            <wp:docPr id="3" name="Picture 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78538" cy="3253978"/>
                    </a:xfrm>
                    <a:prstGeom prst="rect">
                      <a:avLst/>
                    </a:prstGeom>
                  </pic:spPr>
                </pic:pic>
              </a:graphicData>
            </a:graphic>
          </wp:inline>
        </w:drawing>
      </w:r>
    </w:p>
    <w:p w14:paraId="7ED73480" w14:textId="77777777" w:rsidR="00666EE3" w:rsidRPr="002970EC" w:rsidRDefault="00666EE3" w:rsidP="00666EE3">
      <w:pPr>
        <w:pStyle w:val="Caption"/>
        <w:jc w:val="left"/>
        <w:rPr>
          <w:b/>
          <w:bCs/>
          <w:i w:val="0"/>
          <w:iCs w:val="0"/>
        </w:rPr>
      </w:pPr>
      <w:bookmarkStart w:id="47" w:name="_Ref90387317"/>
    </w:p>
    <w:p w14:paraId="52E3A320" w14:textId="074054CB" w:rsidR="00666EE3" w:rsidRPr="002970EC" w:rsidRDefault="00666EE3" w:rsidP="00666EE3">
      <w:pPr>
        <w:pStyle w:val="Caption"/>
        <w:jc w:val="left"/>
        <w:rPr>
          <w:noProof/>
        </w:rPr>
      </w:pPr>
      <w:bookmarkStart w:id="48" w:name="_Ref90467048"/>
      <w:r w:rsidRPr="002970EC">
        <w:rPr>
          <w:b/>
          <w:bCs/>
          <w:i w:val="0"/>
          <w:iCs w:val="0"/>
        </w:rPr>
        <w:lastRenderedPageBreak/>
        <w:t xml:space="preserve">Figure </w:t>
      </w:r>
      <w:r w:rsidRPr="002970EC">
        <w:rPr>
          <w:b/>
          <w:bCs/>
          <w:i w:val="0"/>
          <w:iCs w:val="0"/>
        </w:rPr>
        <w:fldChar w:fldCharType="begin"/>
      </w:r>
      <w:r w:rsidRPr="002970EC">
        <w:rPr>
          <w:b/>
          <w:bCs/>
          <w:i w:val="0"/>
          <w:iCs w:val="0"/>
        </w:rPr>
        <w:instrText xml:space="preserve"> SEQ Figure \* ARABIC </w:instrText>
      </w:r>
      <w:r w:rsidRPr="002970EC">
        <w:rPr>
          <w:b/>
          <w:bCs/>
          <w:i w:val="0"/>
          <w:iCs w:val="0"/>
        </w:rPr>
        <w:fldChar w:fldCharType="separate"/>
      </w:r>
      <w:r w:rsidR="00DC615E">
        <w:rPr>
          <w:b/>
          <w:bCs/>
          <w:i w:val="0"/>
          <w:iCs w:val="0"/>
          <w:noProof/>
        </w:rPr>
        <w:t>4</w:t>
      </w:r>
      <w:r w:rsidRPr="002970EC">
        <w:rPr>
          <w:b/>
          <w:bCs/>
          <w:i w:val="0"/>
          <w:iCs w:val="0"/>
        </w:rPr>
        <w:fldChar w:fldCharType="end"/>
      </w:r>
      <w:bookmarkEnd w:id="47"/>
      <w:bookmarkEnd w:id="48"/>
      <w:r w:rsidRPr="002970EC">
        <w:rPr>
          <w:b/>
          <w:bCs/>
          <w:i w:val="0"/>
          <w:iCs w:val="0"/>
        </w:rPr>
        <w:t xml:space="preserve">: Logic model of </w:t>
      </w:r>
      <w:proofErr w:type="spellStart"/>
      <w:r w:rsidRPr="002970EC">
        <w:rPr>
          <w:b/>
          <w:bCs/>
          <w:i w:val="0"/>
          <w:iCs w:val="0"/>
        </w:rPr>
        <w:t>NeuOst</w:t>
      </w:r>
      <w:proofErr w:type="spellEnd"/>
      <w:r w:rsidRPr="002970EC">
        <w:rPr>
          <w:b/>
          <w:bCs/>
          <w:i w:val="0"/>
          <w:iCs w:val="0"/>
        </w:rPr>
        <w:t xml:space="preserve"> complex intervention.</w:t>
      </w:r>
      <w:r w:rsidRPr="002970EC">
        <w:rPr>
          <w:noProof/>
        </w:rPr>
        <w:t xml:space="preserve"> Created based on: https://www.gov.uk/guidance/evaluation-in-health-and-wellbeing-creating-a-logic-model &amp; https://www.strategyunitwm.nhs.uk/sites/default/files/2018-03/Logic%20models%20and%20complex%20programmes%20-%20a%20brief%20guide.pdf </w:t>
      </w:r>
    </w:p>
    <w:p w14:paraId="0C45D260" w14:textId="77777777" w:rsidR="004A2142" w:rsidRPr="002970EC" w:rsidRDefault="004A2142" w:rsidP="004A2142"/>
    <w:p w14:paraId="6DA46D50" w14:textId="17B4DF46" w:rsidR="004A2142" w:rsidRPr="002970EC" w:rsidRDefault="004A2142" w:rsidP="004A2142">
      <w:pPr>
        <w:pStyle w:val="Heading3"/>
      </w:pPr>
      <w:bookmarkStart w:id="49" w:name="_Toc90544634"/>
      <w:bookmarkStart w:id="50" w:name="_Toc90544761"/>
      <w:bookmarkStart w:id="51" w:name="_Toc90549412"/>
      <w:bookmarkStart w:id="52" w:name="_Toc191044640"/>
      <w:r w:rsidRPr="002970EC">
        <w:t>Programme theory</w:t>
      </w:r>
      <w:bookmarkEnd w:id="49"/>
      <w:bookmarkEnd w:id="50"/>
      <w:bookmarkEnd w:id="51"/>
      <w:bookmarkEnd w:id="52"/>
      <w:r w:rsidRPr="002970EC">
        <w:t xml:space="preserve"> </w:t>
      </w:r>
    </w:p>
    <w:p w14:paraId="580277FE" w14:textId="77777777" w:rsidR="004A2142" w:rsidRPr="002970EC" w:rsidRDefault="004A2142" w:rsidP="004A2142"/>
    <w:p w14:paraId="71C234B2" w14:textId="7E8DA745" w:rsidR="004A2142" w:rsidRPr="002970EC" w:rsidRDefault="004A2142" w:rsidP="004A2142">
      <w:r w:rsidRPr="002970EC">
        <w:t xml:space="preserve">Programme theory describes the key components of an intervention, how an intervention is expected to have effects, as well as how intervention components are expected to interact with one another and with the intervention context </w:t>
      </w:r>
      <w:r w:rsidRPr="002970EC">
        <w:fldChar w:fldCharType="begin"/>
      </w:r>
      <w:r w:rsidR="00077179" w:rsidRPr="002970EC">
        <w:instrText xml:space="preserve"> ADDIN ZOTERO_ITEM CSL_CITATION {"citationID":"ulgpCchD","properties":{"formattedCitation":"(Skivington et al., 2021)","plainCitation":"(Skivington et al., 2021)","noteIndex":0},"citationItems":[{"id":30717,"uris":["http://zotero.org/users/4589659/items/PTMPQQ5R"],"itemData":{"id":30717,"type":"article-journal","abstract":"&lt;p&gt;The UK Medical Research Council’s widely used guidance for developing and evaluating complex interventions has been replaced by a new framework, commissioned jointly by the Medical Research Council and the National Institute for Health Research, which takes account of recent developments in theory and methods and the need to maximise the efficiency, use, and impact of research.&lt;/p&gt;","container-title":"BMJ","DOI":"10.1136/bmj.n2061","ISSN":"1756-1833","journalAbbreviation":"BMJ","language":"en","note":"publisher: British Medical Journal Publishing Group\nsection: Research Methods &amp;amp; Reporting","page":"n2061","source":"www.bmj.com","title":"A new framework for developing and evaluating complex interventions: update of Medical Research Council guidance","title-short":"A new framework for developing and evaluating complex interventions","volume":"374","author":[{"family":"Skivington","given":"Kathryn"},{"family":"Matthews","given":"Lynsay"},{"family":"Simpson","given":"Sharon Anne"},{"family":"Craig","given":"Peter"},{"family":"Baird","given":"Janis"},{"family":"Blazeby","given":"Jane M."},{"family":"Boyd","given":"Kathleen Anne"},{"family":"Craig","given":"Neil"},{"family":"French","given":"David P."},{"family":"McIntosh","given":"Emma"},{"family":"Petticrew","given":"Mark"},{"family":"Rycroft-Malone","given":"Jo"},{"family":"White","given":"Martin"},{"family":"Moore","given":"Laurence"}],"issued":{"date-parts":[["2021",9,30]]}}}],"schema":"https://github.com/citation-style-language/schema/raw/master/csl-citation.json"} </w:instrText>
      </w:r>
      <w:r w:rsidRPr="002970EC">
        <w:fldChar w:fldCharType="separate"/>
      </w:r>
      <w:r w:rsidRPr="002970EC">
        <w:rPr>
          <w:noProof/>
        </w:rPr>
        <w:t>(Skivington et al., 2021)</w:t>
      </w:r>
      <w:r w:rsidRPr="002970EC">
        <w:fldChar w:fldCharType="end"/>
      </w:r>
      <w:r w:rsidRPr="002970EC">
        <w:t xml:space="preserve"> (</w:t>
      </w:r>
      <w:r w:rsidRPr="002970EC">
        <w:fldChar w:fldCharType="begin"/>
      </w:r>
      <w:r w:rsidRPr="002970EC">
        <w:instrText xml:space="preserve"> REF _Ref90467048 \h  \* MERGEFORMAT </w:instrText>
      </w:r>
      <w:r w:rsidRPr="002970EC">
        <w:fldChar w:fldCharType="separate"/>
      </w:r>
      <w:r w:rsidR="00DC615E" w:rsidRPr="00DC615E">
        <w:t xml:space="preserve">Figure </w:t>
      </w:r>
      <w:r w:rsidR="00DC615E" w:rsidRPr="00DC615E">
        <w:rPr>
          <w:noProof/>
        </w:rPr>
        <w:t>4</w:t>
      </w:r>
      <w:r w:rsidRPr="002970EC">
        <w:fldChar w:fldCharType="end"/>
      </w:r>
      <w:r w:rsidRPr="002970EC">
        <w:t xml:space="preserve">). </w:t>
      </w:r>
    </w:p>
    <w:p w14:paraId="426C804F" w14:textId="77777777" w:rsidR="004A2142" w:rsidRPr="002970EC" w:rsidRDefault="004A2142" w:rsidP="004A2142"/>
    <w:p w14:paraId="5783230D" w14:textId="2C718180" w:rsidR="004A2142" w:rsidRPr="002970EC" w:rsidRDefault="004A2142" w:rsidP="004A2142">
      <w:r w:rsidRPr="002970EC">
        <w:t xml:space="preserve">The </w:t>
      </w:r>
      <w:proofErr w:type="spellStart"/>
      <w:r w:rsidRPr="002970EC">
        <w:t>NeuOst</w:t>
      </w:r>
      <w:proofErr w:type="spellEnd"/>
      <w:r w:rsidRPr="002970EC">
        <w:t xml:space="preserve"> intervention has several basic components, defined by current osteopathic practice and curricula, and informed by engagement</w:t>
      </w:r>
      <w:r w:rsidR="00DC6661" w:rsidRPr="002970EC">
        <w:t xml:space="preserve"> of </w:t>
      </w:r>
      <w:r w:rsidR="0013219C" w:rsidRPr="002970EC">
        <w:t>practicing osteopaths</w:t>
      </w:r>
      <w:r w:rsidRPr="002970EC">
        <w:t xml:space="preserve">. Added components were chosen to ‘augment’ osteopathic practice with compatible techniques thought to be effective for people with </w:t>
      </w:r>
      <w:proofErr w:type="spellStart"/>
      <w:r w:rsidRPr="002970EC">
        <w:t>pDPN</w:t>
      </w:r>
      <w:proofErr w:type="spellEnd"/>
      <w:r w:rsidRPr="002970EC">
        <w:t xml:space="preserve"> (See table 1)</w:t>
      </w:r>
      <w:r w:rsidR="0013219C" w:rsidRPr="002970EC">
        <w:t>, based on involvement of subject experts, providers, and people with painful DPN in the intervention development</w:t>
      </w:r>
      <w:r w:rsidRPr="002970EC">
        <w:t xml:space="preserve">. The basic osteopathic components include individualised biopsychosocial case history taking, manual therapy techniques for diagnosis (palpation, inspection, functional testing) and intervention (soft tissue techniques, joint and spinal articulation and manipulation), and some behavioural or pain management advice, and often anatomical education </w:t>
      </w:r>
      <w:r w:rsidRPr="002970EC">
        <w:fldChar w:fldCharType="begin"/>
      </w:r>
      <w:r w:rsidR="00077179" w:rsidRPr="002970EC">
        <w:instrText xml:space="preserve"> ADDIN ZOTERO_ITEM CSL_CITATION {"citationID":"cronQKxN","properties":{"formattedCitation":"(Fawkes et al., 2009)","plainCitation":"(Fawkes et al., 2009)","noteIndex":0},"citationItems":[{"id":31090,"uris":["http://zotero.org/users/4589659/items/IVIWKW7H"],"itemData":{"id":31090,"type":"article-journal","container-title":"Standardised data collection within osteopathic practice in the UK: development and first use of a tool to profile osteopathic care in","source":"Google Scholar","title":"The standardised data collection project","volume":"2010","author":[{"family":"Fawkes","given":"Carol"},{"family":"Leach","given":"Janine"},{"family":"Matias","given":"S."},{"family":"Moore","given":"A."}],"issued":{"date-parts":[["2009"]]}}}],"schema":"https://github.com/citation-style-language/schema/raw/master/csl-citation.json"} </w:instrText>
      </w:r>
      <w:r w:rsidRPr="002970EC">
        <w:fldChar w:fldCharType="separate"/>
      </w:r>
      <w:r w:rsidRPr="002970EC">
        <w:rPr>
          <w:noProof/>
        </w:rPr>
        <w:t>(Fawkes et al., 2009)</w:t>
      </w:r>
      <w:r w:rsidRPr="002970EC">
        <w:fldChar w:fldCharType="end"/>
      </w:r>
      <w:r w:rsidRPr="002970EC">
        <w:t xml:space="preserve">. Additional components include </w:t>
      </w:r>
      <w:r w:rsidR="00070D19" w:rsidRPr="002970EC">
        <w:t xml:space="preserve">physical therapy </w:t>
      </w:r>
      <w:r w:rsidR="00AE48DF" w:rsidRPr="002970EC">
        <w:t xml:space="preserve">and </w:t>
      </w:r>
      <w:r w:rsidR="00070D19" w:rsidRPr="002970EC">
        <w:t>rehabilitation</w:t>
      </w:r>
      <w:r w:rsidR="00AE48DF" w:rsidRPr="002970EC">
        <w:t xml:space="preserve"> elements</w:t>
      </w:r>
      <w:r w:rsidR="00070D19" w:rsidRPr="002970EC">
        <w:t xml:space="preserve">, </w:t>
      </w:r>
      <w:r w:rsidR="00AE48DF" w:rsidRPr="002970EC">
        <w:t xml:space="preserve">educational components from </w:t>
      </w:r>
      <w:r w:rsidR="00070D19" w:rsidRPr="002970EC">
        <w:t xml:space="preserve">diabetes care, </w:t>
      </w:r>
      <w:r w:rsidR="00AE48DF" w:rsidRPr="002970EC">
        <w:t xml:space="preserve">and </w:t>
      </w:r>
      <w:proofErr w:type="gramStart"/>
      <w:r w:rsidR="00AE48DF" w:rsidRPr="002970EC">
        <w:t>psychologically-informed</w:t>
      </w:r>
      <w:proofErr w:type="gramEnd"/>
      <w:r w:rsidR="00AE48DF" w:rsidRPr="002970EC">
        <w:t xml:space="preserve"> techniques.  </w:t>
      </w:r>
    </w:p>
    <w:p w14:paraId="5CE48715" w14:textId="77777777" w:rsidR="004A2142" w:rsidRPr="002970EC" w:rsidRDefault="004A2142" w:rsidP="004A2142"/>
    <w:p w14:paraId="461F16E8" w14:textId="131A1E79" w:rsidR="00BE264C" w:rsidRDefault="004A2142" w:rsidP="004A2142">
      <w:r w:rsidRPr="002970EC">
        <w:t xml:space="preserve">The below table describes the content of individual components of the multimodal </w:t>
      </w:r>
      <w:proofErr w:type="spellStart"/>
      <w:r w:rsidRPr="002970EC">
        <w:t>NeuOst</w:t>
      </w:r>
      <w:proofErr w:type="spellEnd"/>
      <w:r w:rsidRPr="002970EC">
        <w:t xml:space="preserve"> programme. The table also provides a description of how these components are thought to influence outcomes (mechanism) and interact with other components. It further lists existing evidence of components’ efficacy / effectiveness. Importantly, the table begins to outline how individual components may be integrated into the multimodal programme. This includes considerations of how each component may be “triggered” by individual patient needs (vs. being a standard component of the programme), and processes of adapting components to patient needs (individualisation) versus needs for standardisation. During intervention development, the below table form</w:t>
      </w:r>
      <w:r w:rsidR="0045384C" w:rsidRPr="002970EC">
        <w:t>ed</w:t>
      </w:r>
      <w:r w:rsidRPr="002970EC">
        <w:t xml:space="preserve"> the main tool for subject experts to comment on programme components, and for patient and provider stakeholder preferences to be incorporated. In doing so, programme theory “</w:t>
      </w:r>
      <w:r w:rsidRPr="002970EC">
        <w:rPr>
          <w:i/>
          <w:iCs/>
        </w:rPr>
        <w:t>promotes a shared understanding of the intervention among diverse stakeholders</w:t>
      </w:r>
      <w:r w:rsidRPr="002970EC">
        <w:t xml:space="preserve">” </w:t>
      </w:r>
      <w:r w:rsidRPr="002970EC">
        <w:fldChar w:fldCharType="begin"/>
      </w:r>
      <w:r w:rsidR="00077179" w:rsidRPr="002970EC">
        <w:instrText xml:space="preserve"> ADDIN ZOTERO_ITEM CSL_CITATION {"citationID":"aJ4suUQp","properties":{"formattedCitation":"(Skivington et al., 2021)","plainCitation":"(Skivington et al., 2021)","dontUpdate":true,"noteIndex":0},"citationItems":[{"id":30717,"uris":["http://zotero.org/users/4589659/items/PTMPQQ5R"],"itemData":{"id":30717,"type":"article-journal","abstract":"&lt;p&gt;The UK Medical Research Council’s widely used guidance for developing and evaluating complex interventions has been replaced by a new framework, commissioned jointly by the Medical Research Council and the National Institute for Health Research, which takes account of recent developments in theory and methods and the need to maximise the efficiency, use, and impact of research.&lt;/p&gt;","container-title":"BMJ","DOI":"10.1136/bmj.n2061","ISSN":"1756-1833","journalAbbreviation":"BMJ","language":"en","note":"publisher: British Medical Journal Publishing Group\nsection: Research Methods &amp;amp; Reporting","page":"n2061","source":"www.bmj.com","title":"A new framework for developing and evaluating complex interventions: update of Medical Research Council guidance","title-short":"A new framework for developing and evaluating complex interventions","volume":"374","author":[{"family":"Skivington","given":"Kathryn"},{"family":"Matthews","given":"Lynsay"},{"family":"Simpson","given":"Sharon Anne"},{"family":"Craig","given":"Peter"},{"family":"Baird","given":"Janis"},{"family":"Blazeby","given":"Jane M."},{"family":"Boyd","given":"Kathleen Anne"},{"family":"Craig","given":"Neil"},{"family":"French","given":"David P."},{"family":"McIntosh","given":"Emma"},{"family":"Petticrew","given":"Mark"},{"family":"Rycroft-Malone","given":"Jo"},{"family":"White","given":"Martin"},{"family":"Moore","given":"Laurence"}],"issued":{"date-parts":[["2021",9,30]]}}}],"schema":"https://github.com/citation-style-language/schema/raw/master/csl-citation.json"} </w:instrText>
      </w:r>
      <w:r w:rsidRPr="002970EC">
        <w:fldChar w:fldCharType="separate"/>
      </w:r>
      <w:r w:rsidRPr="002970EC">
        <w:rPr>
          <w:noProof/>
        </w:rPr>
        <w:t>(Skivington et al., 2021. p. 4)</w:t>
      </w:r>
      <w:r w:rsidRPr="002970EC">
        <w:fldChar w:fldCharType="end"/>
      </w:r>
      <w:r w:rsidRPr="002970EC">
        <w:t>. Once a theory of change ha</w:t>
      </w:r>
      <w:r w:rsidR="0045384C" w:rsidRPr="002970EC">
        <w:t>d</w:t>
      </w:r>
      <w:r w:rsidRPr="002970EC">
        <w:t xml:space="preserve"> been agreed, the table form</w:t>
      </w:r>
      <w:r w:rsidR="0045384C" w:rsidRPr="002970EC">
        <w:t>ed</w:t>
      </w:r>
      <w:r w:rsidRPr="002970EC">
        <w:t xml:space="preserve"> the basis of a programme flowchart and decision-making algorithm, as well as the provider training t</w:t>
      </w:r>
      <w:r w:rsidR="008D1564" w:rsidRPr="002970EC">
        <w:t>hat convey</w:t>
      </w:r>
      <w:r w:rsidR="006E4883" w:rsidRPr="002970EC">
        <w:t>s</w:t>
      </w:r>
      <w:r w:rsidR="008D1564" w:rsidRPr="002970EC">
        <w:t xml:space="preserve"> </w:t>
      </w:r>
      <w:proofErr w:type="spellStart"/>
      <w:r w:rsidR="008D1564" w:rsidRPr="002970EC">
        <w:t>NeuOst</w:t>
      </w:r>
      <w:proofErr w:type="spellEnd"/>
      <w:r w:rsidR="008D1564" w:rsidRPr="002970EC">
        <w:t xml:space="preserve"> content to practicing osteopaths</w:t>
      </w:r>
      <w:r w:rsidRPr="002970EC">
        <w:t xml:space="preserve">. In the </w:t>
      </w:r>
      <w:r w:rsidR="006E4883" w:rsidRPr="002970EC">
        <w:t>subsequent</w:t>
      </w:r>
      <w:r w:rsidRPr="002970EC">
        <w:t xml:space="preserve"> stage, options for the evaluation of </w:t>
      </w:r>
      <w:proofErr w:type="spellStart"/>
      <w:r w:rsidRPr="002970EC">
        <w:t>NeuOst</w:t>
      </w:r>
      <w:proofErr w:type="spellEnd"/>
      <w:r w:rsidRPr="002970EC">
        <w:t xml:space="preserve"> </w:t>
      </w:r>
      <w:r w:rsidR="006E4883" w:rsidRPr="002970EC">
        <w:t>were</w:t>
      </w:r>
      <w:r w:rsidRPr="002970EC">
        <w:t xml:space="preserve"> developed (feasibility trial protocol design) </w:t>
      </w:r>
      <w:r w:rsidRPr="002970EC">
        <w:fldChar w:fldCharType="begin"/>
      </w:r>
      <w:r w:rsidR="00077179" w:rsidRPr="002970EC">
        <w:instrText xml:space="preserve"> ADDIN ZOTERO_ITEM CSL_CITATION {"citationID":"fh0YD6Jv","properties":{"formattedCitation":"(Craig and Campbell, 2015)","plainCitation":"(Craig and Campbell, 2015)","noteIndex":0},"citationItems":[{"id":31062,"uris":["http://zotero.org/users/4589659/items/2Z4DD5T6"],"itemData":{"id":31062,"type":"book","abstract":"A summary of the methodology and the past and present uses of evaluability assessment in public health and other sectors of social policy.","note":"DOI: 10.13140/RG.2.1.2007.4725","source":"ResearchGate","title":"Evaluability Assessment: a systematic approach to deciding whether and how to evaluate programmes and policies: a What Works Scotland Working paper","title-short":"Evaluability Assessment","author":[{"family":"Craig","given":"Peter"},{"family":"Campbell","given":"Mhairi"}],"issued":{"date-parts":[["2015",9,8]]}}}],"schema":"https://github.com/citation-style-language/schema/raw/master/csl-citation.json"} </w:instrText>
      </w:r>
      <w:r w:rsidRPr="002970EC">
        <w:fldChar w:fldCharType="separate"/>
      </w:r>
      <w:r w:rsidRPr="002970EC">
        <w:rPr>
          <w:noProof/>
        </w:rPr>
        <w:t>(Craig and Campbell, 2015)</w:t>
      </w:r>
      <w:r w:rsidRPr="002970EC">
        <w:fldChar w:fldCharType="end"/>
      </w:r>
      <w:r w:rsidRPr="002970EC">
        <w:t xml:space="preserve">. </w:t>
      </w:r>
    </w:p>
    <w:p w14:paraId="6C0FB789" w14:textId="77777777" w:rsidR="00BE264C" w:rsidRDefault="00BE264C">
      <w:pPr>
        <w:jc w:val="left"/>
      </w:pPr>
      <w:r>
        <w:br w:type="page"/>
      </w:r>
    </w:p>
    <w:p w14:paraId="6B756E6C" w14:textId="48653ED8" w:rsidR="004A2142" w:rsidRDefault="00BE264C" w:rsidP="00BE264C">
      <w:pPr>
        <w:pStyle w:val="Heading3"/>
        <w:rPr>
          <w:b w:val="0"/>
          <w:bCs w:val="0"/>
        </w:rPr>
      </w:pPr>
      <w:bookmarkStart w:id="53" w:name="_Toc191044641"/>
      <w:r w:rsidRPr="00B26439">
        <w:lastRenderedPageBreak/>
        <w:t>Patient and public involvement</w:t>
      </w:r>
      <w:bookmarkEnd w:id="53"/>
      <w:r>
        <w:t xml:space="preserve"> </w:t>
      </w:r>
    </w:p>
    <w:p w14:paraId="6F28C7BF" w14:textId="0A83DE14" w:rsidR="00BE264C" w:rsidRDefault="00BE264C" w:rsidP="00BE264C"/>
    <w:p w14:paraId="7FEB6A1F" w14:textId="46A9E7C5" w:rsidR="00BE264C" w:rsidRDefault="00BE264C" w:rsidP="00BE264C">
      <w:r>
        <w:t xml:space="preserve">The main stakeholders involved in the development of </w:t>
      </w:r>
      <w:proofErr w:type="spellStart"/>
      <w:r>
        <w:t>NeuOst</w:t>
      </w:r>
      <w:proofErr w:type="spellEnd"/>
      <w:r>
        <w:t xml:space="preserve"> were people with </w:t>
      </w:r>
      <w:proofErr w:type="spellStart"/>
      <w:r>
        <w:t>pDPN</w:t>
      </w:r>
      <w:proofErr w:type="spellEnd"/>
      <w:r>
        <w:t xml:space="preserve"> and osteopaths or physiotherapists with experience in working with people with polyneuropathies. </w:t>
      </w:r>
    </w:p>
    <w:p w14:paraId="7F2D580A" w14:textId="099771EB" w:rsidR="00F1332F" w:rsidRDefault="00F1332F" w:rsidP="00BE264C"/>
    <w:p w14:paraId="11FA08A2" w14:textId="4BD8256E" w:rsidR="00F1332F" w:rsidRDefault="00F1332F" w:rsidP="00BE264C">
      <w:r>
        <w:t xml:space="preserve">Five people with </w:t>
      </w:r>
      <w:proofErr w:type="spellStart"/>
      <w:r>
        <w:t>pDPN</w:t>
      </w:r>
      <w:proofErr w:type="spellEnd"/>
      <w:r>
        <w:t xml:space="preserve"> were interviewed online, one of them twice. This last person also attended an in-person meeting where the first </w:t>
      </w:r>
      <w:proofErr w:type="spellStart"/>
      <w:r>
        <w:t>NeuOst</w:t>
      </w:r>
      <w:proofErr w:type="spellEnd"/>
      <w:r>
        <w:t xml:space="preserve"> session was tested, including the manual therapy components. </w:t>
      </w:r>
      <w:r w:rsidR="00A85CE1">
        <w:t xml:space="preserve">All </w:t>
      </w:r>
      <w:r w:rsidR="00CF2D67">
        <w:t xml:space="preserve">but one </w:t>
      </w:r>
      <w:r w:rsidR="00A85CE1">
        <w:t>patient participants were T2DM with varying degrees of neuropathy (in some cases undiagnosed and even questionable)</w:t>
      </w:r>
      <w:r w:rsidR="0064596A">
        <w:t xml:space="preserve">, </w:t>
      </w:r>
      <w:r w:rsidR="00CF2D67">
        <w:t>one person had chemotherapy-induced neuropathy, there were no</w:t>
      </w:r>
      <w:r w:rsidR="0064596A">
        <w:t xml:space="preserve"> amputations, the mean age was 74 years</w:t>
      </w:r>
      <w:r w:rsidR="00EE26D0">
        <w:t xml:space="preserve">, and there were three women and </w:t>
      </w:r>
      <w:r w:rsidR="008F4BCC">
        <w:t>two</w:t>
      </w:r>
      <w:r w:rsidR="00EE26D0">
        <w:t xml:space="preserve"> men</w:t>
      </w:r>
      <w:r w:rsidR="008F4BCC">
        <w:t xml:space="preserve"> (with </w:t>
      </w:r>
      <w:proofErr w:type="gramStart"/>
      <w:r w:rsidR="008F4BCC">
        <w:t>an</w:t>
      </w:r>
      <w:proofErr w:type="gramEnd"/>
      <w:r w:rsidR="008F4BCC">
        <w:t xml:space="preserve"> further male person participating in a practical development session, detailed </w:t>
      </w:r>
      <w:r w:rsidR="00D92F3D">
        <w:t>in Appendix 2</w:t>
      </w:r>
      <w:r w:rsidR="00E54D3F">
        <w:t>)</w:t>
      </w:r>
      <w:r w:rsidR="00A85CE1">
        <w:t xml:space="preserve">. </w:t>
      </w:r>
    </w:p>
    <w:p w14:paraId="51DDE3BD" w14:textId="77777777" w:rsidR="0064596A" w:rsidRDefault="0064596A" w:rsidP="00BE264C"/>
    <w:p w14:paraId="2961F7DE" w14:textId="6DAD5523" w:rsidR="00A85CE1" w:rsidRDefault="00A85CE1" w:rsidP="00BE264C">
      <w:r>
        <w:t xml:space="preserve">Further, </w:t>
      </w:r>
      <w:r w:rsidR="00604C47">
        <w:t>three</w:t>
      </w:r>
      <w:r>
        <w:t xml:space="preserve"> osteopaths and a physiotherapist were interviewed. T</w:t>
      </w:r>
      <w:r w:rsidR="00604C47">
        <w:t>wo of the</w:t>
      </w:r>
      <w:r>
        <w:t xml:space="preserve"> osteopaths have worked as clinic tutors in a community clinic for people with HIV for many years; </w:t>
      </w:r>
      <w:r w:rsidR="00604C47">
        <w:t xml:space="preserve">The third osteopath had been treating their partner for chemotherapy-induced neuropathy (interviewed as a couple) and had thus become interested in the treatment of people with neuropathies. </w:t>
      </w:r>
      <w:r>
        <w:t xml:space="preserve">The physiotherapist led the physiotherapy component of a regional outpatient pain management programme in Germany. </w:t>
      </w:r>
      <w:r w:rsidR="00604C47">
        <w:t xml:space="preserve">All providers had been practicing for over 20 years. </w:t>
      </w:r>
    </w:p>
    <w:p w14:paraId="391EFC07" w14:textId="74B7747A" w:rsidR="0064596A" w:rsidRDefault="0064596A" w:rsidP="00BE264C"/>
    <w:p w14:paraId="3CFC67A7" w14:textId="2DF5B5CF" w:rsidR="0064596A" w:rsidRDefault="0064596A" w:rsidP="00BE264C">
      <w:r w:rsidRPr="00E46A61">
        <w:rPr>
          <w:u w:val="single"/>
        </w:rPr>
        <w:t>Patient interviews</w:t>
      </w:r>
      <w:r>
        <w:t xml:space="preserve"> highlighted the following topics: </w:t>
      </w:r>
    </w:p>
    <w:p w14:paraId="0B47C25A" w14:textId="42DD2E6C" w:rsidR="0064596A" w:rsidRDefault="0064596A" w:rsidP="0084371B">
      <w:pPr>
        <w:pStyle w:val="ListParagraph"/>
        <w:numPr>
          <w:ilvl w:val="0"/>
          <w:numId w:val="9"/>
        </w:numPr>
      </w:pPr>
      <w:r>
        <w:t xml:space="preserve">Diagnostic uncertainty </w:t>
      </w:r>
    </w:p>
    <w:p w14:paraId="3A4AC07F" w14:textId="3F0F3C1E" w:rsidR="0064596A" w:rsidRDefault="0064596A" w:rsidP="0084371B">
      <w:pPr>
        <w:pStyle w:val="ListParagraph"/>
        <w:numPr>
          <w:ilvl w:val="1"/>
          <w:numId w:val="9"/>
        </w:numPr>
      </w:pPr>
      <w:r>
        <w:t xml:space="preserve">Not all patients were diagnosed with neuropathy and solely contacted the study team based on the call for people “with diabetes and pain in the legs”. </w:t>
      </w:r>
    </w:p>
    <w:p w14:paraId="46821A2C" w14:textId="1EE0EF71" w:rsidR="0064596A" w:rsidRDefault="0064596A" w:rsidP="0084371B">
      <w:pPr>
        <w:pStyle w:val="ListParagraph"/>
        <w:numPr>
          <w:ilvl w:val="0"/>
          <w:numId w:val="9"/>
        </w:numPr>
      </w:pPr>
      <w:r>
        <w:t xml:space="preserve">Knowledge variability </w:t>
      </w:r>
    </w:p>
    <w:p w14:paraId="364E89C2" w14:textId="31923C79" w:rsidR="0064596A" w:rsidRDefault="0064596A" w:rsidP="0084371B">
      <w:pPr>
        <w:pStyle w:val="ListParagraph"/>
        <w:numPr>
          <w:ilvl w:val="1"/>
          <w:numId w:val="9"/>
        </w:numPr>
      </w:pPr>
      <w:r>
        <w:t xml:space="preserve">Whilst some were aware of neuropathy and its basic mechanism, other had hardly ever heard of the role of their nerves and were glad to be explained some of the principles. Similarly, the link between neuropathy and </w:t>
      </w:r>
      <w:proofErr w:type="spellStart"/>
      <w:r>
        <w:t>Charot</w:t>
      </w:r>
      <w:proofErr w:type="spellEnd"/>
      <w:r>
        <w:t xml:space="preserve"> foot or ulcerations was not apparent to all of them. </w:t>
      </w:r>
      <w:r w:rsidR="00CF2D67">
        <w:t xml:space="preserve">Some patients also complained that nobody had taken the time to educate them about the basics of diabetes complications, including neuropathy and foot care. </w:t>
      </w:r>
    </w:p>
    <w:p w14:paraId="2980AE35" w14:textId="04A470A1" w:rsidR="004D047F" w:rsidRDefault="004D047F" w:rsidP="0084371B">
      <w:pPr>
        <w:pStyle w:val="ListParagraph"/>
        <w:numPr>
          <w:ilvl w:val="0"/>
          <w:numId w:val="9"/>
        </w:numPr>
      </w:pPr>
      <w:r>
        <w:t>Impact of symptoms</w:t>
      </w:r>
    </w:p>
    <w:p w14:paraId="338178A7" w14:textId="781162F1" w:rsidR="004D047F" w:rsidRDefault="004D047F" w:rsidP="0084371B">
      <w:pPr>
        <w:pStyle w:val="ListParagraph"/>
        <w:numPr>
          <w:ilvl w:val="1"/>
          <w:numId w:val="9"/>
        </w:numPr>
      </w:pPr>
      <w:r>
        <w:t xml:space="preserve">Most patients reported considerably reduced quality of life due to the neuropathy symptoms. Pains at night and interference with sleep seemed the most troubling. A single patient suffered from recurrent ulcerations but only had temporary neuropathic pain; Here, the patient was most preoccupied with foot care and the avoidance of wounds. Finally, balance and the fear of falling figured strongly in those with also otherwise more debilitating experiences. </w:t>
      </w:r>
    </w:p>
    <w:p w14:paraId="0507D447" w14:textId="4E0DBAF9" w:rsidR="004D047F" w:rsidRDefault="004D047F" w:rsidP="0084371B">
      <w:pPr>
        <w:pStyle w:val="ListParagraph"/>
        <w:numPr>
          <w:ilvl w:val="0"/>
          <w:numId w:val="9"/>
        </w:numPr>
      </w:pPr>
      <w:r>
        <w:t xml:space="preserve">Diabetes management </w:t>
      </w:r>
    </w:p>
    <w:p w14:paraId="7FCAD35F" w14:textId="2F474B6C" w:rsidR="004D047F" w:rsidRDefault="004D047F" w:rsidP="0084371B">
      <w:pPr>
        <w:pStyle w:val="ListParagraph"/>
        <w:numPr>
          <w:ilvl w:val="1"/>
          <w:numId w:val="9"/>
        </w:numPr>
      </w:pPr>
      <w:r>
        <w:t xml:space="preserve">DPN cannot be considered independently from living with diabetes. This was most starkly apparent from a somewhat inconclusive call that the researcher first out down to the old age of the participant, before the person contacted the researcher a few hours later, apologising that they had become “rather low” (in blood glucose) and could not remember much if the conversation. They hoped to “have made any sense”. </w:t>
      </w:r>
      <w:r w:rsidR="00CF2D67">
        <w:t xml:space="preserve">At this point, the researcher became aware that only repeated </w:t>
      </w:r>
      <w:r w:rsidR="00CF2D67">
        <w:lastRenderedPageBreak/>
        <w:t xml:space="preserve">work with people with diabetes and / or careful training would make providers to be sensitive to such possibilities and prepare them to provide first-aid hypoglycaemic treatment. </w:t>
      </w:r>
    </w:p>
    <w:p w14:paraId="5D253304" w14:textId="6E34568B" w:rsidR="00CF2D67" w:rsidRDefault="00CF2D67" w:rsidP="0084371B">
      <w:pPr>
        <w:pStyle w:val="ListParagraph"/>
        <w:numPr>
          <w:ilvl w:val="0"/>
          <w:numId w:val="9"/>
        </w:numPr>
      </w:pPr>
      <w:r>
        <w:t xml:space="preserve">Desperation </w:t>
      </w:r>
    </w:p>
    <w:p w14:paraId="68E90F06" w14:textId="395A0EF5" w:rsidR="00CF2D67" w:rsidRDefault="00CF2D67" w:rsidP="0084371B">
      <w:pPr>
        <w:pStyle w:val="ListParagraph"/>
        <w:numPr>
          <w:ilvl w:val="1"/>
          <w:numId w:val="9"/>
        </w:numPr>
      </w:pPr>
      <w:r>
        <w:t xml:space="preserve">Most patients were desperate for non-drug treatment options for their pain. Those who had tried available medication disliked it for its side effects and did not take it regularly. Others were trying various alternative creams and ointments. </w:t>
      </w:r>
    </w:p>
    <w:p w14:paraId="4EFC98D5" w14:textId="51F7FDC4" w:rsidR="00851A55" w:rsidRDefault="00851A55" w:rsidP="0084371B">
      <w:pPr>
        <w:pStyle w:val="ListParagraph"/>
        <w:numPr>
          <w:ilvl w:val="0"/>
          <w:numId w:val="9"/>
        </w:numPr>
      </w:pPr>
      <w:r>
        <w:t xml:space="preserve">Different attitudes towards exercise </w:t>
      </w:r>
    </w:p>
    <w:p w14:paraId="2F510263" w14:textId="3E242ACC" w:rsidR="00851A55" w:rsidRDefault="00851A55" w:rsidP="0084371B">
      <w:pPr>
        <w:pStyle w:val="ListParagraph"/>
        <w:numPr>
          <w:ilvl w:val="1"/>
          <w:numId w:val="9"/>
        </w:numPr>
      </w:pPr>
      <w:r>
        <w:t xml:space="preserve">Patients felt overall positive towards physical </w:t>
      </w:r>
      <w:r w:rsidR="00EE26D0">
        <w:t>activity but</w:t>
      </w:r>
      <w:r>
        <w:t xml:space="preserve"> engaged in it to very variable degrees</w:t>
      </w:r>
      <w:r w:rsidR="00EE26D0">
        <w:t xml:space="preserve"> and felt differentially confident about performing different activities. Again, the fear of falling and of wounds were strong for a person with respective balance problems and previous experiences. This person nonetheless engaged in daily dance exercises at home, broken up into several chunks a day, and advocated for safeguards such as opportunities to hold on to something whilst performing the exe</w:t>
      </w:r>
      <w:r w:rsidR="00E46A61">
        <w:t xml:space="preserve">rcises and to adapt the degree of challenge for balancing exercises. </w:t>
      </w:r>
      <w:r w:rsidR="00EE26D0">
        <w:t>Others considered themselves active but mainly mentioned continued management of their chores at home or regular walks</w:t>
      </w:r>
      <w:r w:rsidR="00E46A61">
        <w:t>, not really limited by their neuropathy symptoms</w:t>
      </w:r>
      <w:r w:rsidR="00EE26D0">
        <w:t xml:space="preserve">. </w:t>
      </w:r>
    </w:p>
    <w:p w14:paraId="45B3AB51" w14:textId="072F9117" w:rsidR="00851A55" w:rsidRDefault="00851A55" w:rsidP="0084371B">
      <w:pPr>
        <w:pStyle w:val="ListParagraph"/>
        <w:numPr>
          <w:ilvl w:val="0"/>
          <w:numId w:val="9"/>
        </w:numPr>
      </w:pPr>
      <w:r>
        <w:t>Positive a</w:t>
      </w:r>
      <w:r w:rsidR="00CF2D67">
        <w:t xml:space="preserve">ttitude to manual therapy </w:t>
      </w:r>
    </w:p>
    <w:p w14:paraId="5A5353E8" w14:textId="08A89047" w:rsidR="00851A55" w:rsidRPr="00851A55" w:rsidRDefault="00CF2D67" w:rsidP="0084371B">
      <w:pPr>
        <w:pStyle w:val="ListParagraph"/>
        <w:numPr>
          <w:ilvl w:val="1"/>
          <w:numId w:val="9"/>
        </w:numPr>
      </w:pPr>
      <w:r>
        <w:t xml:space="preserve">Although only one patient </w:t>
      </w:r>
      <w:r w:rsidR="00604C47">
        <w:t xml:space="preserve">(the partner of an osteopath) had had manual therapy for their symptoms, all were very positive about the possibility and were willing to try it in theory. Nobody voiced concerns regarding safety or practicability. There was a sense of hope at the possibility (likely following from the feeling of desperation described above). The person with chemotherapy-induced neuropathy described improved sleep after foot mobilisations and massage in the evenings, but only for the following night so that their partner was treating their feet </w:t>
      </w:r>
      <w:r w:rsidR="00604C47" w:rsidRPr="00851A55">
        <w:t xml:space="preserve">most evenings. The person treated by the </w:t>
      </w:r>
      <w:r w:rsidR="00851A55" w:rsidRPr="00851A55">
        <w:t xml:space="preserve">researcher provided the following written feedback one week later: </w:t>
      </w:r>
    </w:p>
    <w:p w14:paraId="1AB62926" w14:textId="77777777" w:rsidR="00851A55" w:rsidRPr="00851A55" w:rsidRDefault="00851A55" w:rsidP="00851A55">
      <w:pPr>
        <w:rPr>
          <w:rFonts w:ascii="Calibri" w:hAnsi="Calibri" w:cs="Calibri"/>
        </w:rPr>
      </w:pPr>
    </w:p>
    <w:p w14:paraId="7B6F3FB5" w14:textId="595552E5" w:rsidR="00851A55" w:rsidRPr="00851A55" w:rsidRDefault="00851A55" w:rsidP="00851A55">
      <w:pPr>
        <w:rPr>
          <w:rFonts w:ascii="Calibri" w:hAnsi="Calibri" w:cs="Calibri"/>
          <w:i/>
          <w:iCs/>
        </w:rPr>
      </w:pPr>
      <w:r w:rsidRPr="00851A55">
        <w:rPr>
          <w:rFonts w:ascii="Calibri" w:hAnsi="Calibri" w:cs="Calibri"/>
        </w:rPr>
        <w:t>“</w:t>
      </w:r>
      <w:r w:rsidRPr="00851A55">
        <w:rPr>
          <w:rFonts w:ascii="Calibri" w:eastAsia="Segoe UI" w:hAnsi="Calibri" w:cs="Calibri"/>
          <w:i/>
          <w:iCs/>
          <w:color w:val="201F1E"/>
        </w:rPr>
        <w:t>No adverse effects as in pain.</w:t>
      </w:r>
      <w:r w:rsidRPr="00851A55">
        <w:rPr>
          <w:rFonts w:ascii="Calibri" w:hAnsi="Calibri" w:cs="Calibri"/>
          <w:i/>
          <w:iCs/>
        </w:rPr>
        <w:t xml:space="preserve"> </w:t>
      </w:r>
      <w:r w:rsidRPr="00851A55">
        <w:rPr>
          <w:rFonts w:ascii="Calibri" w:eastAsia="Segoe UI" w:hAnsi="Calibri" w:cs="Calibri"/>
          <w:i/>
          <w:iCs/>
          <w:color w:val="201F1E"/>
        </w:rPr>
        <w:t>My legs felt great no sign of tiredness until the next day - then I became aware how tired my legs can get.</w:t>
      </w:r>
      <w:r w:rsidRPr="00851A55">
        <w:rPr>
          <w:rFonts w:ascii="Calibri" w:hAnsi="Calibri" w:cs="Calibri"/>
          <w:i/>
          <w:iCs/>
        </w:rPr>
        <w:t xml:space="preserve"> </w:t>
      </w:r>
      <w:r w:rsidRPr="00851A55">
        <w:rPr>
          <w:rFonts w:ascii="Calibri" w:eastAsia="Segoe UI" w:hAnsi="Calibri" w:cs="Calibri"/>
          <w:i/>
          <w:iCs/>
          <w:color w:val="201F1E"/>
        </w:rPr>
        <w:t>The foot exercises are good. They help release a ‘floppy’ feeling / not having to unknowingly clench muscles in your feet and legs while you are waiting for the inevitable pain to come.</w:t>
      </w:r>
      <w:r w:rsidRPr="00851A55">
        <w:rPr>
          <w:rFonts w:ascii="Calibri" w:hAnsi="Calibri" w:cs="Calibri"/>
          <w:i/>
          <w:iCs/>
        </w:rPr>
        <w:t xml:space="preserve"> </w:t>
      </w:r>
      <w:r w:rsidRPr="00851A55">
        <w:rPr>
          <w:rFonts w:ascii="Calibri" w:eastAsia="Segoe UI" w:hAnsi="Calibri" w:cs="Calibri"/>
          <w:i/>
          <w:iCs/>
          <w:color w:val="201F1E"/>
        </w:rPr>
        <w:t>So, there is already a chance that if neuropathy pain comes on it may not be as bad as you normally get as your limbs were more relaxed.</w:t>
      </w:r>
      <w:r w:rsidRPr="00851A55">
        <w:rPr>
          <w:rFonts w:ascii="Calibri" w:hAnsi="Calibri" w:cs="Calibri"/>
          <w:i/>
          <w:iCs/>
        </w:rPr>
        <w:t xml:space="preserve"> </w:t>
      </w:r>
      <w:r w:rsidRPr="00851A55">
        <w:rPr>
          <w:rFonts w:ascii="Calibri" w:eastAsia="Segoe UI" w:hAnsi="Calibri" w:cs="Calibri"/>
          <w:i/>
          <w:iCs/>
          <w:color w:val="201F1E"/>
        </w:rPr>
        <w:t>It would be a great feeling for persons with pain as it was a relief you did not know you needed. Something different to take your mind off the one constant annoyance you endure.</w:t>
      </w:r>
      <w:r w:rsidRPr="00851A55">
        <w:rPr>
          <w:rFonts w:ascii="Calibri" w:hAnsi="Calibri" w:cs="Calibri"/>
          <w:i/>
          <w:iCs/>
        </w:rPr>
        <w:t xml:space="preserve"> </w:t>
      </w:r>
      <w:r w:rsidRPr="00851A55">
        <w:rPr>
          <w:rFonts w:ascii="Calibri" w:eastAsia="Segoe UI" w:hAnsi="Calibri" w:cs="Calibri"/>
          <w:i/>
          <w:iCs/>
          <w:color w:val="201F1E"/>
        </w:rPr>
        <w:t>As I walked the final part after having taken the bus home I thought ‘yes I needed to go for massage on my shoulders and neck’!</w:t>
      </w:r>
    </w:p>
    <w:p w14:paraId="484178B3" w14:textId="0C8A9992" w:rsidR="00851A55" w:rsidRDefault="00851A55" w:rsidP="00851A55">
      <w:pPr>
        <w:rPr>
          <w:rFonts w:ascii="Calibri" w:eastAsia="Segoe UI" w:hAnsi="Calibri" w:cs="Calibri"/>
          <w:color w:val="201F1E"/>
        </w:rPr>
      </w:pPr>
      <w:r w:rsidRPr="00851A55">
        <w:rPr>
          <w:rFonts w:ascii="Calibri" w:eastAsia="Segoe UI" w:hAnsi="Calibri" w:cs="Calibri"/>
          <w:i/>
          <w:iCs/>
          <w:color w:val="201F1E"/>
        </w:rPr>
        <w:t>That would have completed the experience.</w:t>
      </w:r>
      <w:r w:rsidRPr="00851A55">
        <w:rPr>
          <w:rFonts w:ascii="Calibri" w:hAnsi="Calibri" w:cs="Calibri"/>
          <w:i/>
          <w:iCs/>
        </w:rPr>
        <w:t xml:space="preserve"> </w:t>
      </w:r>
      <w:r w:rsidRPr="00851A55">
        <w:rPr>
          <w:rFonts w:ascii="Calibri" w:eastAsia="Segoe UI" w:hAnsi="Calibri" w:cs="Calibri"/>
          <w:i/>
          <w:iCs/>
          <w:color w:val="201F1E"/>
        </w:rPr>
        <w:t>I enjoyed the session completely.</w:t>
      </w:r>
      <w:r w:rsidRPr="00851A55">
        <w:rPr>
          <w:rFonts w:ascii="Calibri" w:eastAsia="Segoe UI" w:hAnsi="Calibri" w:cs="Calibri"/>
          <w:color w:val="201F1E"/>
        </w:rPr>
        <w:t xml:space="preserve">” </w:t>
      </w:r>
    </w:p>
    <w:p w14:paraId="3C323820" w14:textId="6DA00567" w:rsidR="00E46A61" w:rsidRDefault="00E46A61" w:rsidP="00851A55">
      <w:pPr>
        <w:rPr>
          <w:rFonts w:ascii="Calibri" w:eastAsia="Segoe UI" w:hAnsi="Calibri" w:cs="Calibri"/>
          <w:color w:val="201F1E"/>
        </w:rPr>
      </w:pPr>
    </w:p>
    <w:p w14:paraId="2EFC4232" w14:textId="7180BCE5" w:rsidR="00E46A61" w:rsidRDefault="00E46A61" w:rsidP="00851A55">
      <w:pPr>
        <w:rPr>
          <w:rFonts w:ascii="Calibri" w:eastAsia="Segoe UI" w:hAnsi="Calibri" w:cs="Calibri"/>
          <w:color w:val="201F1E"/>
        </w:rPr>
      </w:pPr>
      <w:r w:rsidRPr="00E46A61">
        <w:rPr>
          <w:rFonts w:ascii="Calibri" w:eastAsia="Segoe UI" w:hAnsi="Calibri" w:cs="Calibri"/>
          <w:color w:val="201F1E"/>
          <w:u w:val="single"/>
        </w:rPr>
        <w:t>Provider interviews</w:t>
      </w:r>
      <w:r>
        <w:rPr>
          <w:rFonts w:ascii="Calibri" w:eastAsia="Segoe UI" w:hAnsi="Calibri" w:cs="Calibri"/>
          <w:color w:val="201F1E"/>
        </w:rPr>
        <w:t xml:space="preserve"> </w:t>
      </w:r>
      <w:r w:rsidRPr="00E46A61">
        <w:rPr>
          <w:rFonts w:ascii="Calibri" w:eastAsia="Segoe UI" w:hAnsi="Calibri" w:cs="Calibri"/>
          <w:color w:val="201F1E"/>
        </w:rPr>
        <w:t>led</w:t>
      </w:r>
      <w:r>
        <w:rPr>
          <w:rFonts w:ascii="Calibri" w:eastAsia="Segoe UI" w:hAnsi="Calibri" w:cs="Calibri"/>
          <w:color w:val="201F1E"/>
        </w:rPr>
        <w:t xml:space="preserve"> to the following insights: </w:t>
      </w:r>
    </w:p>
    <w:p w14:paraId="72DBA110" w14:textId="36C3FEA6" w:rsidR="00E46A61" w:rsidRPr="00E46A61" w:rsidRDefault="00E46A61" w:rsidP="0084371B">
      <w:pPr>
        <w:pStyle w:val="ListParagraph"/>
        <w:numPr>
          <w:ilvl w:val="0"/>
          <w:numId w:val="10"/>
        </w:numPr>
        <w:rPr>
          <w:rFonts w:ascii="Calibri" w:hAnsi="Calibri" w:cs="Calibri"/>
        </w:rPr>
      </w:pPr>
      <w:r w:rsidRPr="00E46A61">
        <w:rPr>
          <w:rFonts w:ascii="Calibri" w:eastAsia="Segoe UI" w:hAnsi="Calibri" w:cs="Calibri"/>
          <w:color w:val="201F1E"/>
        </w:rPr>
        <w:t xml:space="preserve">Treatment </w:t>
      </w:r>
      <w:r>
        <w:rPr>
          <w:rFonts w:ascii="Calibri" w:eastAsia="Segoe UI" w:hAnsi="Calibri" w:cs="Calibri"/>
          <w:color w:val="201F1E"/>
        </w:rPr>
        <w:t xml:space="preserve">approach and </w:t>
      </w:r>
      <w:r w:rsidRPr="00E46A61">
        <w:rPr>
          <w:rFonts w:ascii="Calibri" w:eastAsia="Segoe UI" w:hAnsi="Calibri" w:cs="Calibri"/>
          <w:color w:val="201F1E"/>
        </w:rPr>
        <w:t xml:space="preserve">rationale </w:t>
      </w:r>
    </w:p>
    <w:p w14:paraId="69283FBF" w14:textId="63777611" w:rsidR="00E46A61" w:rsidRPr="00E46A61" w:rsidRDefault="00E46A61" w:rsidP="0084371B">
      <w:pPr>
        <w:pStyle w:val="ListParagraph"/>
        <w:numPr>
          <w:ilvl w:val="1"/>
          <w:numId w:val="10"/>
        </w:numPr>
        <w:rPr>
          <w:rFonts w:ascii="Calibri" w:hAnsi="Calibri" w:cs="Calibri"/>
        </w:rPr>
      </w:pPr>
      <w:r>
        <w:rPr>
          <w:rFonts w:ascii="Calibri" w:eastAsia="Segoe UI" w:hAnsi="Calibri" w:cs="Calibri"/>
          <w:color w:val="201F1E"/>
        </w:rPr>
        <w:t xml:space="preserve">People did not have an elaborate reasoning behind the application of their techniques other than to “move the feet” and “provide sensory input”. They mainly advocated for a prolonged mobilisation of the feet </w:t>
      </w:r>
      <w:r w:rsidR="00B2542D">
        <w:rPr>
          <w:rFonts w:ascii="Calibri" w:eastAsia="Segoe UI" w:hAnsi="Calibri" w:cs="Calibri"/>
          <w:color w:val="201F1E"/>
        </w:rPr>
        <w:t xml:space="preserve">to “stimulate the Golgi </w:t>
      </w:r>
      <w:r w:rsidR="00B2542D">
        <w:rPr>
          <w:rFonts w:ascii="Calibri" w:eastAsia="Segoe UI" w:hAnsi="Calibri" w:cs="Calibri"/>
          <w:color w:val="201F1E"/>
        </w:rPr>
        <w:lastRenderedPageBreak/>
        <w:t>tendon organs” as well as</w:t>
      </w:r>
      <w:r>
        <w:rPr>
          <w:rFonts w:ascii="Calibri" w:eastAsia="Segoe UI" w:hAnsi="Calibri" w:cs="Calibri"/>
          <w:color w:val="201F1E"/>
        </w:rPr>
        <w:t xml:space="preserve"> generic articulatory and soft tissue treatment of the lower extremities and potentially lumbar spine. </w:t>
      </w:r>
    </w:p>
    <w:p w14:paraId="6B0205DA" w14:textId="3DE2D31B" w:rsidR="00E46A61" w:rsidRPr="00E46A61" w:rsidRDefault="00E46A61" w:rsidP="0084371B">
      <w:pPr>
        <w:pStyle w:val="ListParagraph"/>
        <w:numPr>
          <w:ilvl w:val="0"/>
          <w:numId w:val="10"/>
        </w:numPr>
        <w:rPr>
          <w:rFonts w:ascii="Calibri" w:hAnsi="Calibri" w:cs="Calibri"/>
        </w:rPr>
      </w:pPr>
      <w:r>
        <w:rPr>
          <w:rFonts w:ascii="Calibri" w:eastAsia="Segoe UI" w:hAnsi="Calibri" w:cs="Calibri"/>
          <w:color w:val="201F1E"/>
        </w:rPr>
        <w:t xml:space="preserve">Dampened expectations </w:t>
      </w:r>
    </w:p>
    <w:p w14:paraId="39E54B8B" w14:textId="77777777" w:rsidR="00B2542D" w:rsidRPr="00B2542D" w:rsidRDefault="00E46A61" w:rsidP="0084371B">
      <w:pPr>
        <w:pStyle w:val="ListParagraph"/>
        <w:numPr>
          <w:ilvl w:val="1"/>
          <w:numId w:val="10"/>
        </w:numPr>
        <w:rPr>
          <w:rFonts w:ascii="Calibri" w:hAnsi="Calibri" w:cs="Calibri"/>
        </w:rPr>
      </w:pPr>
      <w:r>
        <w:rPr>
          <w:rFonts w:ascii="Calibri" w:eastAsia="Segoe UI" w:hAnsi="Calibri" w:cs="Calibri"/>
          <w:color w:val="201F1E"/>
        </w:rPr>
        <w:t xml:space="preserve">Providers did not perceive the manual component as life-altering for patients, but believed they provided short-term relief. They related patient stories where even a few hours relief were deemed worthwhile by patients, but highlighted that this meant regular (e.g., weekly) treatment </w:t>
      </w:r>
      <w:r w:rsidR="00B2542D">
        <w:rPr>
          <w:rFonts w:ascii="Calibri" w:eastAsia="Segoe UI" w:hAnsi="Calibri" w:cs="Calibri"/>
          <w:color w:val="201F1E"/>
        </w:rPr>
        <w:t xml:space="preserve">that was unlikely to be possible in a private practice setting. </w:t>
      </w:r>
    </w:p>
    <w:p w14:paraId="1305C0CE" w14:textId="77777777" w:rsidR="00B2542D" w:rsidRPr="00B2542D" w:rsidRDefault="00B2542D" w:rsidP="0084371B">
      <w:pPr>
        <w:pStyle w:val="ListParagraph"/>
        <w:numPr>
          <w:ilvl w:val="0"/>
          <w:numId w:val="10"/>
        </w:numPr>
        <w:rPr>
          <w:rFonts w:ascii="Calibri" w:hAnsi="Calibri" w:cs="Calibri"/>
        </w:rPr>
      </w:pPr>
      <w:r>
        <w:rPr>
          <w:rFonts w:ascii="Calibri" w:eastAsia="Segoe UI" w:hAnsi="Calibri" w:cs="Calibri"/>
          <w:color w:val="201F1E"/>
        </w:rPr>
        <w:t xml:space="preserve">Effects beyond the musculoskeletal domain </w:t>
      </w:r>
    </w:p>
    <w:p w14:paraId="41C97C77" w14:textId="328E8B24" w:rsidR="00E46A61" w:rsidRPr="00E46A61" w:rsidRDefault="00B2542D" w:rsidP="0084371B">
      <w:pPr>
        <w:pStyle w:val="ListParagraph"/>
        <w:numPr>
          <w:ilvl w:val="1"/>
          <w:numId w:val="10"/>
        </w:numPr>
        <w:rPr>
          <w:rFonts w:ascii="Calibri" w:hAnsi="Calibri" w:cs="Calibri"/>
        </w:rPr>
      </w:pPr>
      <w:r>
        <w:rPr>
          <w:rFonts w:ascii="Calibri" w:eastAsia="Segoe UI" w:hAnsi="Calibri" w:cs="Calibri"/>
          <w:color w:val="201F1E"/>
        </w:rPr>
        <w:t xml:space="preserve">Practitioners highlighted areas of treatment that were often as important to them as the physical side. For one person (the physiotherapist), this was behaviour change and changing unhelpful beliefs around the pain experience. For the osteopaths that had worked in community clinics this meant social support and the ability to manage disease complications (mainly of HIV), for example by integrating with medical care or by signposting accordingly. </w:t>
      </w:r>
    </w:p>
    <w:p w14:paraId="4B9B4850" w14:textId="12C05880" w:rsidR="00CF2D67" w:rsidRPr="00851A55" w:rsidRDefault="00851A55" w:rsidP="00851A55">
      <w:pPr>
        <w:pStyle w:val="ListParagraph"/>
        <w:ind w:left="1440"/>
      </w:pPr>
      <w:r w:rsidRPr="00851A55">
        <w:t xml:space="preserve"> </w:t>
      </w:r>
    </w:p>
    <w:p w14:paraId="73C7E845" w14:textId="0153C6FF" w:rsidR="00BE264C" w:rsidRDefault="00BE264C">
      <w:pPr>
        <w:jc w:val="left"/>
      </w:pPr>
      <w:r>
        <w:br w:type="page"/>
      </w:r>
    </w:p>
    <w:p w14:paraId="0605E7DB" w14:textId="77777777" w:rsidR="006605A0" w:rsidRPr="002970EC" w:rsidRDefault="006605A0" w:rsidP="00423BFD">
      <w:pPr>
        <w:sectPr w:rsidR="006605A0" w:rsidRPr="002970EC">
          <w:footerReference w:type="even" r:id="rId14"/>
          <w:footerReference w:type="default" r:id="rId15"/>
          <w:pgSz w:w="12240" w:h="15840"/>
          <w:pgMar w:top="1440" w:right="1440" w:bottom="1440" w:left="1440" w:header="720" w:footer="720" w:gutter="0"/>
          <w:cols w:space="720"/>
          <w:docGrid w:linePitch="360"/>
        </w:sectPr>
      </w:pPr>
    </w:p>
    <w:p w14:paraId="17A1D72C" w14:textId="572687E4" w:rsidR="00081D73" w:rsidRPr="002970EC" w:rsidRDefault="00081D73" w:rsidP="00423BFD"/>
    <w:p w14:paraId="7C381429" w14:textId="208C8577" w:rsidR="00081D73" w:rsidRPr="002970EC" w:rsidRDefault="005E7182" w:rsidP="004A2142">
      <w:pPr>
        <w:pStyle w:val="Heading3"/>
      </w:pPr>
      <w:bookmarkStart w:id="54" w:name="_Toc191044642"/>
      <w:r w:rsidRPr="002970EC">
        <w:t>Intervention components table</w:t>
      </w:r>
      <w:bookmarkEnd w:id="54"/>
      <w:r w:rsidRPr="002970EC">
        <w:t xml:space="preserve"> </w:t>
      </w:r>
    </w:p>
    <w:p w14:paraId="217FEABA" w14:textId="7647D80A" w:rsidR="00081D73" w:rsidRPr="002970EC" w:rsidRDefault="00081D73" w:rsidP="00423BFD">
      <w:pPr>
        <w:rPr>
          <w:b/>
          <w:bCs/>
        </w:rPr>
      </w:pPr>
    </w:p>
    <w:p w14:paraId="3D37F8E2" w14:textId="62178453" w:rsidR="00DF69C2" w:rsidRPr="002970EC" w:rsidRDefault="00DF69C2" w:rsidP="00423BFD">
      <w:r w:rsidRPr="002970EC">
        <w:t>The below table provides an overview of potentia</w:t>
      </w:r>
      <w:r w:rsidR="00C02AAA" w:rsidRPr="002970EC">
        <w:t xml:space="preserve">l intervention components, amenable to osteopathic practice, </w:t>
      </w:r>
      <w:r w:rsidR="00244E58" w:rsidRPr="002970EC">
        <w:t xml:space="preserve">and </w:t>
      </w:r>
      <w:r w:rsidR="00C02AAA" w:rsidRPr="002970EC">
        <w:t xml:space="preserve">to be combined in </w:t>
      </w:r>
      <w:proofErr w:type="spellStart"/>
      <w:r w:rsidR="00C02AAA" w:rsidRPr="002970EC">
        <w:rPr>
          <w:i/>
          <w:iCs/>
        </w:rPr>
        <w:t>NeuOst</w:t>
      </w:r>
      <w:proofErr w:type="spellEnd"/>
      <w:r w:rsidR="00C02AAA" w:rsidRPr="002970EC">
        <w:t xml:space="preserve">. </w:t>
      </w:r>
      <w:r w:rsidR="00244E58" w:rsidRPr="002970EC">
        <w:t>At the development stage, this table serve</w:t>
      </w:r>
      <w:r w:rsidR="008E669F" w:rsidRPr="002970EC">
        <w:t>d</w:t>
      </w:r>
      <w:r w:rsidR="00244E58" w:rsidRPr="002970EC">
        <w:t xml:space="preserve"> as the basis for discussion amongst the research team and during stakeholder engagement</w:t>
      </w:r>
      <w:r w:rsidR="00DA353B" w:rsidRPr="002970EC">
        <w:t xml:space="preserve">s. </w:t>
      </w:r>
    </w:p>
    <w:p w14:paraId="3B3C3D78" w14:textId="110EEBDB" w:rsidR="008E669F" w:rsidRPr="002970EC" w:rsidRDefault="008E669F" w:rsidP="00423BFD"/>
    <w:p w14:paraId="047ADA13" w14:textId="7A2D444C" w:rsidR="008E669F" w:rsidRPr="002970EC" w:rsidRDefault="008E669F" w:rsidP="00423BFD">
      <w:r w:rsidRPr="002970EC">
        <w:t>Intervention elements can be split into manual and non-manual</w:t>
      </w:r>
      <w:r w:rsidR="00F35BBF" w:rsidRPr="002970EC">
        <w:t xml:space="preserve"> groups and pre-defined ‘techniques’ in each group</w:t>
      </w:r>
      <w:r w:rsidRPr="002970EC">
        <w:t xml:space="preserve"> </w:t>
      </w:r>
      <w:r w:rsidR="00F35BBF" w:rsidRPr="002970EC">
        <w:t>(</w:t>
      </w:r>
      <w:r w:rsidRPr="002970EC">
        <w:t xml:space="preserve">following the </w:t>
      </w:r>
      <w:r w:rsidR="005E6A11" w:rsidRPr="002970EC">
        <w:t xml:space="preserve">UK Back pain Exercise And Manipulation (UK BEAM) trial approach </w:t>
      </w:r>
      <w:r w:rsidR="005E6A11" w:rsidRPr="002970EC">
        <w:fldChar w:fldCharType="begin"/>
      </w:r>
      <w:r w:rsidR="00C7507C" w:rsidRPr="002970EC">
        <w:instrText xml:space="preserve"> ADDIN ZOTERO_ITEM CSL_CITATION {"citationID":"qVZW0gTC","properties":{"formattedCitation":"(Harvey et al., 2003)","plainCitation":"(Harvey et al., 2003)","noteIndex":0},"citationItems":[{"id":32058,"uris":["http://zotero.org/users/4589659/items/8ZCP9QIW"],"itemData":{"id":32058,"type":"article-journal","abstract":"Trials of manipulative treatment have been compromised by, amongst other things, different definitions of the therapeutic procedures involved. This paper describes a spinal manipulation package agreed by the UK professional bodies that represent chiropractors, osteopaths and physiotherapists. It was devised for use in the UK Back pain Exercise And Manipulation (UK BEAM) trial—a national study of physical treatments in primary care funded by the Medical Research Council and the National Health Service Research and Development Programme. Although systematic reviews have reported some beneficial effects of spinal manipulation for low-back pain, due to the limited methodological quality of primary studies and difficulties in defining manipulation, important questions have remained unanswered. The UK BEAM trial was designed to answer some of those questions. Early in the design of the trial, it was acknowledged that the spinal manipulation treatment regimes provided by practitioners from the three professions shared more similarities than differences. Because the trial design specifically precluded comparison of the effect between the professions, it was necessary to devise a homogenous package representative of, and acceptable to, all three. The resulting package is ‘pragmatic’, in that it represents what happens to most people undergoing manipulation, and ‘explanatory’ in that it excludes discipline-specific variations and other ancillary treatments.","container-title":"Manual Therapy","DOI":"10.1054/math.2002.0472","ISSN":"1356-689X","issue":"1","journalAbbreviation":"Manual Therapy","language":"en","page":"46-51","source":"ScienceDirect","title":"Spinal manipulation for low-back pain: a treatment package agreed by the UK chiropractic, osteopathy and physiotherapy professional associations","title-short":"Spinal manipulation for low-back pain","volume":"8","author":[{"family":"Harvey","given":"E."},{"family":"Burton","given":"A. K."},{"family":"Moffett","given":"J. K."},{"family":"Breen","given":"A."}],"issued":{"date-parts":[["2003",2,1]]}}}],"schema":"https://github.com/citation-style-language/schema/raw/master/csl-citation.json"} </w:instrText>
      </w:r>
      <w:r w:rsidR="005E6A11" w:rsidRPr="002970EC">
        <w:fldChar w:fldCharType="separate"/>
      </w:r>
      <w:r w:rsidR="00C7507C" w:rsidRPr="002970EC">
        <w:rPr>
          <w:noProof/>
        </w:rPr>
        <w:t>(Harvey et al., 2003)</w:t>
      </w:r>
      <w:r w:rsidR="005E6A11" w:rsidRPr="002970EC">
        <w:fldChar w:fldCharType="end"/>
      </w:r>
      <w:r w:rsidR="00F35BBF" w:rsidRPr="002970EC">
        <w:t>)</w:t>
      </w:r>
      <w:r w:rsidR="005E6A11" w:rsidRPr="002970EC">
        <w:t xml:space="preserve">. </w:t>
      </w:r>
      <w:r w:rsidR="00C7507C" w:rsidRPr="002970EC">
        <w:t>During the feasibility trial</w:t>
      </w:r>
      <w:r w:rsidR="004F3B3D" w:rsidRPr="002970EC">
        <w:t>,</w:t>
      </w:r>
      <w:r w:rsidR="00286C23" w:rsidRPr="002970EC">
        <w:t xml:space="preserve"> </w:t>
      </w:r>
      <w:r w:rsidR="00C7507C" w:rsidRPr="002970EC">
        <w:t xml:space="preserve">practitioners will be expected to deliver certain </w:t>
      </w:r>
      <w:r w:rsidR="005F74E8" w:rsidRPr="002970EC">
        <w:t xml:space="preserve">components </w:t>
      </w:r>
      <w:r w:rsidR="004F3B3D" w:rsidRPr="002970EC">
        <w:t>in each</w:t>
      </w:r>
      <w:r w:rsidR="005F74E8" w:rsidRPr="002970EC">
        <w:t>,</w:t>
      </w:r>
      <w:r w:rsidR="00C7507C" w:rsidRPr="002970EC">
        <w:t xml:space="preserve"> </w:t>
      </w:r>
      <w:r w:rsidR="005F74E8" w:rsidRPr="002970EC">
        <w:t xml:space="preserve">with </w:t>
      </w:r>
      <w:r w:rsidR="00286C23" w:rsidRPr="002970EC">
        <w:t>some</w:t>
      </w:r>
      <w:r w:rsidR="005F74E8" w:rsidRPr="002970EC">
        <w:t xml:space="preserve"> </w:t>
      </w:r>
      <w:r w:rsidR="00A42E5E" w:rsidRPr="002970EC">
        <w:t>flexibility</w:t>
      </w:r>
      <w:r w:rsidR="00286C23" w:rsidRPr="002970EC">
        <w:t xml:space="preserve"> as to </w:t>
      </w:r>
      <w:r w:rsidR="001B692A" w:rsidRPr="002970EC">
        <w:t>specific</w:t>
      </w:r>
      <w:r w:rsidR="00286C23" w:rsidRPr="002970EC">
        <w:t xml:space="preserve"> techniques</w:t>
      </w:r>
      <w:r w:rsidR="001B692A" w:rsidRPr="002970EC">
        <w:t xml:space="preserve"> and their mode of </w:t>
      </w:r>
      <w:proofErr w:type="gramStart"/>
      <w:r w:rsidR="001B692A" w:rsidRPr="002970EC">
        <w:t>delivery</w:t>
      </w:r>
      <w:r w:rsidR="00286C23" w:rsidRPr="002970EC">
        <w:t>, and</w:t>
      </w:r>
      <w:proofErr w:type="gramEnd"/>
      <w:r w:rsidR="001B692A" w:rsidRPr="002970EC">
        <w:t xml:space="preserve"> are not allowed to deliver treatment components not specified in the protocol. </w:t>
      </w:r>
      <w:r w:rsidR="009F0E0E" w:rsidRPr="002970EC">
        <w:t xml:space="preserve">ACT-informed techniques were </w:t>
      </w:r>
      <w:r w:rsidR="004E2DCA" w:rsidRPr="002970EC">
        <w:t>based on the unpublished ‘ACT OPEN</w:t>
      </w:r>
      <w:r w:rsidR="009F0E0E" w:rsidRPr="002970EC">
        <w:t xml:space="preserve"> </w:t>
      </w:r>
      <w:r w:rsidR="004E2DCA" w:rsidRPr="002970EC">
        <w:t>Workbook’</w:t>
      </w:r>
      <w:r w:rsidR="00C30999" w:rsidRPr="002970EC">
        <w:t xml:space="preserve">, used to accompany online ACT treatment delivered </w:t>
      </w:r>
      <w:r w:rsidR="006174EF">
        <w:t>f</w:t>
      </w:r>
      <w:r w:rsidR="00206C86">
        <w:t xml:space="preserve">or people with HIV-related neuropathy </w:t>
      </w:r>
      <w:r w:rsidR="00206C86">
        <w:fldChar w:fldCharType="begin"/>
      </w:r>
      <w:r w:rsidR="006E4C10">
        <w:instrText xml:space="preserve"> ADDIN ZOTERO_ITEM CSL_CITATION {"citationID":"AKVvoqJK","properties":{"formattedCitation":"(Scott et al., 2021)","plainCitation":"(Scott et al., 2021)","noteIndex":0},"citationItems":[{"id":30870,"uris":["http://zotero.org/users/4589659/items/7KCS37FZ"],"itemData":{"id":30870,"type":"article-journal","container-title":"EUROPEAN JOURNAL OF PAIN","DOI":"10.1002/ejp.1762","ISSN":"1090-3801","issue":"7","journalAbbreviation":"Eur J Pain","language":"English","note":"publisher: WILEY-BLACKWELL","page":"1493-1507","source":"kclpure.kcl.ac.uk","title":"Feasibility Randomized-Controlled Trial of Online Acceptance and Commitment Therapy for Painful Peripheral Neuropathy in People Living with HIV: The OPEN Study","title-short":"Feasibility Randomized-Controlled Trial of Online Acceptance and Commitment Therapy for Painful Peripheral Neuropathy in People Living with HIV","volume":"25","author":[{"family":"Scott","given":"Whitney"},{"family":"Guildford","given":"Beth J."},{"family":"Badenoch","given":"James"},{"family":"Driscoll","given":"Elizabeth"},{"family":"Chilcot","given":"Joseph"},{"family":"Norton","given":"Sam"},{"family":"Kemp","given":"Harriet I."},{"family":"Lee","given":"Ming J."},{"family":"Lwanga","given":"Julianne"},{"family":"Boffito","given":"Marta"},{"family":"Moyle","given":"Graeme"},{"family":"Post","given":"Frank A."},{"family":"Campbell","given":"Lucy"},{"family":"Josh","given":"Jo"},{"family":"Clift","given":"Paul"},{"family":"Williams","given":"Amanda C. de C."},{"family":"Rice","given":"Andrew"},{"family":"McCracken","given":"Lance M."}],"issued":{"date-parts":[["2021",8,1]]}}}],"schema":"https://github.com/citation-style-language/schema/raw/master/csl-citation.json"} </w:instrText>
      </w:r>
      <w:r w:rsidR="00206C86">
        <w:fldChar w:fldCharType="separate"/>
      </w:r>
      <w:r w:rsidR="006E4C10">
        <w:rPr>
          <w:noProof/>
        </w:rPr>
        <w:t>(Scott et al., 2021)</w:t>
      </w:r>
      <w:r w:rsidR="00206C86">
        <w:fldChar w:fldCharType="end"/>
      </w:r>
      <w:r w:rsidR="00C30999" w:rsidRPr="002970EC">
        <w:t xml:space="preserve"> </w:t>
      </w:r>
      <w:r w:rsidR="006E4C10">
        <w:t>and similar to the workbook used in</w:t>
      </w:r>
      <w:r w:rsidR="00C30999" w:rsidRPr="002970EC">
        <w:t xml:space="preserve"> </w:t>
      </w:r>
      <w:r w:rsidR="00C30999" w:rsidRPr="002970EC">
        <w:fldChar w:fldCharType="begin"/>
      </w:r>
      <w:r w:rsidR="006E4C10">
        <w:instrText xml:space="preserve"> ADDIN ZOTERO_ITEM CSL_CITATION {"citationID":"ZP6JimbA","properties":{"formattedCitation":"(Kioskli et al., 2020)","plainCitation":"(Kioskli et al., 2020)","dontUpdate":true,"noteIndex":0},"citationItems":[{"id":30886,"uris":["http://zotero.org/users/4589659/items/9DQ9K7UJ"],"itemData":{"id":30886,"type":"article-journal","container-title":"Pain Medicine","ISSN":"1526-2375","journalAbbreviation":"Pain Med","language":"English","note":"publisher: VICER Publishing","page":"1-35","source":"kclpure.kcl.ac.uk","title":"Online Acceptance and Commitment Therapy for people with painful diabetic neuropathy in the United Kingdom: A single-arm feasibility trial","title-short":"Online Acceptance and Commitment Therapy for people with painful diabetic neuropathy in the United Kingdom","author":[{"family":"Kioskli","given":"Kitty"},{"family":"Scott","given":"Whitney"},{"family":"Winkley","given":"Kirsty"},{"family":"Godfrey","given":"Emma"},{"family":"McCracken","given":"Lance"}],"issued":{"date-parts":[["2020",5,8]]}}}],"schema":"https://github.com/citation-style-language/schema/raw/master/csl-citation.json"} </w:instrText>
      </w:r>
      <w:r w:rsidR="00C30999" w:rsidRPr="002970EC">
        <w:fldChar w:fldCharType="separate"/>
      </w:r>
      <w:r w:rsidR="00C30999" w:rsidRPr="002970EC">
        <w:rPr>
          <w:noProof/>
        </w:rPr>
        <w:t>Kioskli et al.'s (2020)</w:t>
      </w:r>
      <w:r w:rsidR="00C30999" w:rsidRPr="002970EC">
        <w:fldChar w:fldCharType="end"/>
      </w:r>
      <w:r w:rsidR="00C30999" w:rsidRPr="002970EC">
        <w:t xml:space="preserve"> study with people with </w:t>
      </w:r>
      <w:proofErr w:type="spellStart"/>
      <w:r w:rsidR="00C30999" w:rsidRPr="002970EC">
        <w:t>pDPN</w:t>
      </w:r>
      <w:proofErr w:type="spellEnd"/>
      <w:r w:rsidR="00C30999" w:rsidRPr="002970EC">
        <w:t>.</w:t>
      </w:r>
    </w:p>
    <w:p w14:paraId="5745CC3C" w14:textId="006375E7" w:rsidR="00DF69C2" w:rsidRPr="002970EC" w:rsidRDefault="00DF69C2" w:rsidP="00423BFD">
      <w:pPr>
        <w:rPr>
          <w:b/>
          <w:bCs/>
        </w:rPr>
      </w:pPr>
    </w:p>
    <w:p w14:paraId="5D591B3F" w14:textId="77777777" w:rsidR="00E82C53" w:rsidRPr="002970EC" w:rsidRDefault="00E82C53" w:rsidP="00423BFD">
      <w:pPr>
        <w:rPr>
          <w:b/>
          <w:bCs/>
        </w:rPr>
      </w:pPr>
    </w:p>
    <w:p w14:paraId="086CC90C" w14:textId="7215B7D3" w:rsidR="00F6595D" w:rsidRPr="002970EC" w:rsidRDefault="00F6595D" w:rsidP="00F6595D">
      <w:pPr>
        <w:pStyle w:val="Caption"/>
        <w:keepNext/>
      </w:pPr>
      <w:bookmarkStart w:id="55" w:name="_Ref90382545"/>
      <w:r w:rsidRPr="002970EC">
        <w:rPr>
          <w:b/>
          <w:bCs/>
          <w:i w:val="0"/>
          <w:iCs w:val="0"/>
        </w:rPr>
        <w:t xml:space="preserve">Table </w:t>
      </w:r>
      <w:r w:rsidRPr="002970EC">
        <w:rPr>
          <w:b/>
          <w:bCs/>
          <w:i w:val="0"/>
          <w:iCs w:val="0"/>
        </w:rPr>
        <w:fldChar w:fldCharType="begin"/>
      </w:r>
      <w:r w:rsidRPr="002970EC">
        <w:rPr>
          <w:b/>
          <w:bCs/>
          <w:i w:val="0"/>
          <w:iCs w:val="0"/>
        </w:rPr>
        <w:instrText xml:space="preserve"> SEQ Table \* ARABIC </w:instrText>
      </w:r>
      <w:r w:rsidRPr="002970EC">
        <w:rPr>
          <w:b/>
          <w:bCs/>
          <w:i w:val="0"/>
          <w:iCs w:val="0"/>
        </w:rPr>
        <w:fldChar w:fldCharType="separate"/>
      </w:r>
      <w:r w:rsidR="00DC615E">
        <w:rPr>
          <w:b/>
          <w:bCs/>
          <w:i w:val="0"/>
          <w:iCs w:val="0"/>
          <w:noProof/>
        </w:rPr>
        <w:t>1</w:t>
      </w:r>
      <w:r w:rsidRPr="002970EC">
        <w:rPr>
          <w:b/>
          <w:bCs/>
          <w:i w:val="0"/>
          <w:iCs w:val="0"/>
        </w:rPr>
        <w:fldChar w:fldCharType="end"/>
      </w:r>
      <w:bookmarkEnd w:id="55"/>
      <w:r w:rsidRPr="002970EC">
        <w:rPr>
          <w:b/>
          <w:bCs/>
          <w:i w:val="0"/>
          <w:iCs w:val="0"/>
        </w:rPr>
        <w:t xml:space="preserve">: Intervention components of </w:t>
      </w:r>
      <w:proofErr w:type="spellStart"/>
      <w:r w:rsidRPr="002970EC">
        <w:rPr>
          <w:b/>
          <w:bCs/>
          <w:i w:val="0"/>
          <w:iCs w:val="0"/>
        </w:rPr>
        <w:t>NeuOst</w:t>
      </w:r>
      <w:proofErr w:type="spellEnd"/>
      <w:r w:rsidRPr="002970EC">
        <w:rPr>
          <w:b/>
          <w:bCs/>
          <w:i w:val="0"/>
          <w:iCs w:val="0"/>
        </w:rPr>
        <w:t>.</w:t>
      </w:r>
      <w:r w:rsidR="005C6647" w:rsidRPr="002970EC">
        <w:rPr>
          <w:b/>
          <w:bCs/>
          <w:i w:val="0"/>
          <w:iCs w:val="0"/>
        </w:rPr>
        <w:t xml:space="preserve"> </w:t>
      </w:r>
      <w:r w:rsidR="00F22E30" w:rsidRPr="002970EC">
        <w:rPr>
          <w:i w:val="0"/>
          <w:iCs w:val="0"/>
        </w:rPr>
        <w:t xml:space="preserve">Manual therapy components </w:t>
      </w:r>
      <w:r w:rsidR="00E34400" w:rsidRPr="002970EC">
        <w:rPr>
          <w:i w:val="0"/>
          <w:iCs w:val="0"/>
        </w:rPr>
        <w:t xml:space="preserve">and techniques </w:t>
      </w:r>
      <w:r w:rsidR="00F22E30" w:rsidRPr="002970EC">
        <w:rPr>
          <w:i w:val="0"/>
          <w:iCs w:val="0"/>
        </w:rPr>
        <w:t xml:space="preserve">based on </w:t>
      </w:r>
      <w:r w:rsidR="00F22E30" w:rsidRPr="002970EC">
        <w:rPr>
          <w:i w:val="0"/>
          <w:iCs w:val="0"/>
        </w:rPr>
        <w:fldChar w:fldCharType="begin"/>
      </w:r>
      <w:r w:rsidR="006E4C10">
        <w:rPr>
          <w:i w:val="0"/>
          <w:iCs w:val="0"/>
        </w:rPr>
        <w:instrText xml:space="preserve"> ADDIN ZOTERO_ITEM CSL_CITATION {"citationID":"xzOmisxP","properties":{"formattedCitation":"(Harvey et al., 2003)","plainCitation":"(Harvey et al., 2003)","dontUpdate":true,"noteIndex":0},"citationItems":[{"id":32058,"uris":["http://zotero.org/users/4589659/items/8ZCP9QIW"],"itemData":{"id":32058,"type":"article-journal","abstract":"Trials of manipulative treatment have been compromised by, amongst other things, different definitions of the therapeutic procedures involved. This paper describes a spinal manipulation package agreed by the UK professional bodies that represent chiropractors, osteopaths and physiotherapists. It was devised for use in the UK Back pain Exercise And Manipulation (UK BEAM) trial—a national study of physical treatments in primary care funded by the Medical Research Council and the National Health Service Research and Development Programme. Although systematic reviews have reported some beneficial effects of spinal manipulation for low-back pain, due to the limited methodological quality of primary studies and difficulties in defining manipulation, important questions have remained unanswered. The UK BEAM trial was designed to answer some of those questions. Early in the design of the trial, it was acknowledged that the spinal manipulation treatment regimes provided by practitioners from the three professions shared more similarities than differences. Because the trial design specifically precluded comparison of the effect between the professions, it was necessary to devise a homogenous package representative of, and acceptable to, all three. The resulting package is ‘pragmatic’, in that it represents what happens to most people undergoing manipulation, and ‘explanatory’ in that it excludes discipline-specific variations and other ancillary treatments.","container-title":"Manual Therapy","DOI":"10.1054/math.2002.0472","ISSN":"1356-689X","issue":"1","journalAbbreviation":"Manual Therapy","language":"en","page":"46-51","source":"ScienceDirect","title":"Spinal manipulation for low-back pain: a treatment package agreed by the UK chiropractic, osteopathy and physiotherapy professional associations","title-short":"Spinal manipulation for low-back pain","volume":"8","author":[{"family":"Harvey","given":"E."},{"family":"Burton","given":"A. K."},{"family":"Moffett","given":"J. K."},{"family":"Breen","given":"A."}],"issued":{"date-parts":[["2003",2,1]]}}}],"schema":"https://github.com/citation-style-language/schema/raw/master/csl-citation.json"} </w:instrText>
      </w:r>
      <w:r w:rsidR="00F22E30" w:rsidRPr="002970EC">
        <w:rPr>
          <w:i w:val="0"/>
          <w:iCs w:val="0"/>
        </w:rPr>
        <w:fldChar w:fldCharType="separate"/>
      </w:r>
      <w:r w:rsidR="005E2214" w:rsidRPr="002970EC">
        <w:rPr>
          <w:i w:val="0"/>
          <w:iCs w:val="0"/>
          <w:noProof/>
        </w:rPr>
        <w:t>Harvey et al. (2003)</w:t>
      </w:r>
      <w:r w:rsidR="00F22E30" w:rsidRPr="002970EC">
        <w:rPr>
          <w:i w:val="0"/>
          <w:iCs w:val="0"/>
        </w:rPr>
        <w:fldChar w:fldCharType="end"/>
      </w:r>
      <w:r w:rsidR="005E2214" w:rsidRPr="002970EC">
        <w:rPr>
          <w:i w:val="0"/>
          <w:iCs w:val="0"/>
        </w:rPr>
        <w:t xml:space="preserve"> classification, with ‘subtle’ manual therapy components added. </w:t>
      </w:r>
    </w:p>
    <w:tbl>
      <w:tblPr>
        <w:tblW w:w="13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3"/>
        <w:gridCol w:w="2303"/>
        <w:gridCol w:w="1959"/>
        <w:gridCol w:w="2880"/>
        <w:gridCol w:w="2070"/>
        <w:gridCol w:w="2304"/>
      </w:tblGrid>
      <w:tr w:rsidR="00CA2E4F" w:rsidRPr="005E35B9" w14:paraId="647B480A" w14:textId="77777777" w:rsidTr="0099608E">
        <w:trPr>
          <w:trHeight w:val="340"/>
        </w:trPr>
        <w:tc>
          <w:tcPr>
            <w:tcW w:w="2303" w:type="dxa"/>
            <w:shd w:val="clear" w:color="auto" w:fill="auto"/>
            <w:vAlign w:val="center"/>
            <w:hideMark/>
          </w:tcPr>
          <w:p w14:paraId="21F41D0C" w14:textId="044B57F2" w:rsidR="00CA2E4F" w:rsidRPr="005E35B9" w:rsidRDefault="00CA2E4F" w:rsidP="00F6595D">
            <w:pPr>
              <w:jc w:val="center"/>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Intervention Type</w:t>
            </w:r>
          </w:p>
        </w:tc>
        <w:tc>
          <w:tcPr>
            <w:tcW w:w="2303" w:type="dxa"/>
            <w:shd w:val="clear" w:color="auto" w:fill="auto"/>
            <w:vAlign w:val="center"/>
            <w:hideMark/>
          </w:tcPr>
          <w:p w14:paraId="2D0B0DB5" w14:textId="59798E44" w:rsidR="00CA2E4F" w:rsidRPr="005E35B9" w:rsidRDefault="00CA2E4F" w:rsidP="00F6595D">
            <w:pPr>
              <w:jc w:val="center"/>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Intervention Components</w:t>
            </w:r>
          </w:p>
        </w:tc>
        <w:tc>
          <w:tcPr>
            <w:tcW w:w="1959" w:type="dxa"/>
            <w:shd w:val="clear" w:color="auto" w:fill="auto"/>
            <w:vAlign w:val="center"/>
            <w:hideMark/>
          </w:tcPr>
          <w:p w14:paraId="1C19A303" w14:textId="7C3833EB" w:rsidR="00CA2E4F" w:rsidRPr="005E35B9" w:rsidRDefault="000A7604" w:rsidP="00F6595D">
            <w:pPr>
              <w:jc w:val="center"/>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 xml:space="preserve">Treatment targets / </w:t>
            </w:r>
            <w:r w:rsidR="00CA2E4F" w:rsidRPr="005E35B9">
              <w:rPr>
                <w:rFonts w:ascii="Calibri" w:eastAsia="Times New Roman" w:hAnsi="Calibri" w:cs="Calibri"/>
                <w:b/>
                <w:bCs/>
                <w:color w:val="000000"/>
                <w:sz w:val="20"/>
                <w:szCs w:val="20"/>
              </w:rPr>
              <w:t xml:space="preserve">Mechanisms relevant to </w:t>
            </w:r>
            <w:proofErr w:type="spellStart"/>
            <w:r w:rsidR="00B007C0" w:rsidRPr="005E35B9">
              <w:rPr>
                <w:rFonts w:ascii="Calibri" w:eastAsia="Times New Roman" w:hAnsi="Calibri" w:cs="Calibri"/>
                <w:b/>
                <w:bCs/>
                <w:color w:val="000000"/>
                <w:sz w:val="20"/>
                <w:szCs w:val="20"/>
              </w:rPr>
              <w:t>p</w:t>
            </w:r>
            <w:r w:rsidR="00CA2E4F" w:rsidRPr="005E35B9">
              <w:rPr>
                <w:rFonts w:ascii="Calibri" w:eastAsia="Times New Roman" w:hAnsi="Calibri" w:cs="Calibri"/>
                <w:b/>
                <w:bCs/>
                <w:color w:val="000000"/>
                <w:sz w:val="20"/>
                <w:szCs w:val="20"/>
              </w:rPr>
              <w:t>D</w:t>
            </w:r>
            <w:r w:rsidR="00B007C0" w:rsidRPr="005E35B9">
              <w:rPr>
                <w:rFonts w:ascii="Calibri" w:eastAsia="Times New Roman" w:hAnsi="Calibri" w:cs="Calibri"/>
                <w:b/>
                <w:bCs/>
                <w:color w:val="000000"/>
                <w:sz w:val="20"/>
                <w:szCs w:val="20"/>
              </w:rPr>
              <w:t>P</w:t>
            </w:r>
            <w:r w:rsidR="00CA2E4F" w:rsidRPr="005E35B9">
              <w:rPr>
                <w:rFonts w:ascii="Calibri" w:eastAsia="Times New Roman" w:hAnsi="Calibri" w:cs="Calibri"/>
                <w:b/>
                <w:bCs/>
                <w:color w:val="000000"/>
                <w:sz w:val="20"/>
                <w:szCs w:val="20"/>
              </w:rPr>
              <w:t>N</w:t>
            </w:r>
            <w:proofErr w:type="spellEnd"/>
          </w:p>
        </w:tc>
        <w:tc>
          <w:tcPr>
            <w:tcW w:w="2880" w:type="dxa"/>
            <w:shd w:val="clear" w:color="auto" w:fill="auto"/>
            <w:vAlign w:val="center"/>
            <w:hideMark/>
          </w:tcPr>
          <w:p w14:paraId="1E8F5DCB" w14:textId="6CDBCCD8" w:rsidR="00CA2E4F" w:rsidRPr="005E35B9" w:rsidRDefault="00CA2E4F" w:rsidP="00F6595D">
            <w:pPr>
              <w:jc w:val="center"/>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Evidence of Efficacy and / or Effectiveness</w:t>
            </w:r>
            <w:r w:rsidR="0088399B" w:rsidRPr="005E35B9">
              <w:rPr>
                <w:rFonts w:ascii="Calibri" w:eastAsia="Times New Roman" w:hAnsi="Calibri" w:cs="Calibri"/>
                <w:b/>
                <w:bCs/>
                <w:color w:val="000000"/>
                <w:sz w:val="20"/>
                <w:szCs w:val="20"/>
              </w:rPr>
              <w:t xml:space="preserve"> </w:t>
            </w:r>
            <w:r w:rsidR="0088399B" w:rsidRPr="005E35B9">
              <w:rPr>
                <w:rFonts w:ascii="Calibri" w:eastAsia="Times New Roman" w:hAnsi="Calibri" w:cs="Calibri"/>
                <w:i/>
                <w:iCs/>
                <w:color w:val="000000"/>
                <w:sz w:val="14"/>
                <w:szCs w:val="14"/>
              </w:rPr>
              <w:t xml:space="preserve">(population, study </w:t>
            </w:r>
            <w:r w:rsidR="00021FD2" w:rsidRPr="005E35B9">
              <w:rPr>
                <w:rFonts w:ascii="Calibri" w:eastAsia="Times New Roman" w:hAnsi="Calibri" w:cs="Calibri"/>
                <w:i/>
                <w:iCs/>
                <w:color w:val="000000"/>
                <w:sz w:val="14"/>
                <w:szCs w:val="14"/>
              </w:rPr>
              <w:t>design, comparator</w:t>
            </w:r>
            <w:r w:rsidR="00BB2D1B" w:rsidRPr="005E35B9">
              <w:rPr>
                <w:rFonts w:ascii="Calibri" w:eastAsia="Times New Roman" w:hAnsi="Calibri" w:cs="Calibri"/>
                <w:i/>
                <w:iCs/>
                <w:color w:val="000000"/>
                <w:sz w:val="14"/>
                <w:szCs w:val="14"/>
              </w:rPr>
              <w:t xml:space="preserve">, </w:t>
            </w:r>
            <w:proofErr w:type="spellStart"/>
            <w:r w:rsidR="00BB2D1B" w:rsidRPr="005E35B9">
              <w:rPr>
                <w:rFonts w:ascii="Calibri" w:eastAsia="Times New Roman" w:hAnsi="Calibri" w:cs="Calibri"/>
                <w:i/>
                <w:iCs/>
                <w:color w:val="000000"/>
                <w:sz w:val="14"/>
                <w:szCs w:val="14"/>
              </w:rPr>
              <w:t>n</w:t>
            </w:r>
            <w:proofErr w:type="spellEnd"/>
            <w:r w:rsidR="00BB2D1B" w:rsidRPr="005E35B9">
              <w:rPr>
                <w:rFonts w:ascii="Calibri" w:eastAsia="Times New Roman" w:hAnsi="Calibri" w:cs="Calibri"/>
                <w:i/>
                <w:iCs/>
                <w:color w:val="000000"/>
                <w:sz w:val="14"/>
                <w:szCs w:val="14"/>
              </w:rPr>
              <w:t xml:space="preserve"> total, main findings</w:t>
            </w:r>
            <w:r w:rsidR="00021FD2" w:rsidRPr="005E35B9">
              <w:rPr>
                <w:rFonts w:ascii="Calibri" w:eastAsia="Times New Roman" w:hAnsi="Calibri" w:cs="Calibri"/>
                <w:i/>
                <w:iCs/>
                <w:color w:val="000000"/>
                <w:sz w:val="14"/>
                <w:szCs w:val="14"/>
              </w:rPr>
              <w:t>)</w:t>
            </w:r>
          </w:p>
        </w:tc>
        <w:tc>
          <w:tcPr>
            <w:tcW w:w="2070" w:type="dxa"/>
            <w:shd w:val="clear" w:color="auto" w:fill="auto"/>
            <w:vAlign w:val="center"/>
            <w:hideMark/>
          </w:tcPr>
          <w:p w14:paraId="7D0DF4F5" w14:textId="6A09F77B" w:rsidR="00CA2E4F" w:rsidRPr="005E35B9" w:rsidRDefault="00CA2E4F" w:rsidP="00F6595D">
            <w:pPr>
              <w:jc w:val="center"/>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Potential role in Multimodal Intervention</w:t>
            </w:r>
            <w:r w:rsidR="00544B03" w:rsidRPr="005E35B9">
              <w:rPr>
                <w:rFonts w:ascii="Calibri" w:eastAsia="Times New Roman" w:hAnsi="Calibri" w:cs="Calibri"/>
                <w:b/>
                <w:bCs/>
                <w:color w:val="000000"/>
                <w:sz w:val="20"/>
                <w:szCs w:val="20"/>
              </w:rPr>
              <w:t xml:space="preserve"> </w:t>
            </w:r>
          </w:p>
        </w:tc>
        <w:tc>
          <w:tcPr>
            <w:tcW w:w="2304" w:type="dxa"/>
            <w:shd w:val="clear" w:color="auto" w:fill="auto"/>
            <w:vAlign w:val="center"/>
            <w:hideMark/>
          </w:tcPr>
          <w:p w14:paraId="1B7B4E65" w14:textId="4F6C29D2" w:rsidR="00CA2E4F" w:rsidRPr="005E35B9" w:rsidRDefault="00544B03" w:rsidP="00F6595D">
            <w:pPr>
              <w:jc w:val="center"/>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Expected interaction with other components</w:t>
            </w:r>
          </w:p>
        </w:tc>
      </w:tr>
      <w:tr w:rsidR="00266D43" w:rsidRPr="005E35B9" w14:paraId="3595F3D9" w14:textId="77777777" w:rsidTr="00266D43">
        <w:trPr>
          <w:trHeight w:val="340"/>
        </w:trPr>
        <w:tc>
          <w:tcPr>
            <w:tcW w:w="13819" w:type="dxa"/>
            <w:gridSpan w:val="6"/>
            <w:shd w:val="clear" w:color="auto" w:fill="D0CECE" w:themeFill="background2" w:themeFillShade="E6"/>
            <w:vAlign w:val="center"/>
          </w:tcPr>
          <w:p w14:paraId="2A5FBB02" w14:textId="441C8C53" w:rsidR="00266D43" w:rsidRPr="005E35B9" w:rsidRDefault="00C923D7" w:rsidP="00266D43">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Manual therapy</w:t>
            </w:r>
            <w:r w:rsidR="00266D43" w:rsidRPr="005E35B9">
              <w:rPr>
                <w:rFonts w:ascii="Calibri" w:eastAsia="Times New Roman" w:hAnsi="Calibri" w:cs="Calibri"/>
                <w:b/>
                <w:bCs/>
                <w:color w:val="000000"/>
                <w:sz w:val="20"/>
                <w:szCs w:val="20"/>
              </w:rPr>
              <w:t>-based components</w:t>
            </w:r>
            <w:r w:rsidR="005E2214" w:rsidRPr="005E35B9">
              <w:rPr>
                <w:rFonts w:ascii="Calibri" w:eastAsia="Times New Roman" w:hAnsi="Calibri" w:cs="Calibri"/>
                <w:b/>
                <w:bCs/>
                <w:color w:val="000000"/>
                <w:sz w:val="20"/>
                <w:szCs w:val="20"/>
              </w:rPr>
              <w:t xml:space="preserve"> </w:t>
            </w:r>
          </w:p>
        </w:tc>
      </w:tr>
      <w:tr w:rsidR="002D1E60" w:rsidRPr="005E35B9" w14:paraId="2AC71C15" w14:textId="77777777" w:rsidTr="0099608E">
        <w:trPr>
          <w:trHeight w:val="340"/>
        </w:trPr>
        <w:tc>
          <w:tcPr>
            <w:tcW w:w="2303" w:type="dxa"/>
            <w:shd w:val="clear" w:color="auto" w:fill="auto"/>
          </w:tcPr>
          <w:p w14:paraId="240D5485" w14:textId="77777777" w:rsidR="00BD48CC" w:rsidRPr="005E35B9" w:rsidRDefault="00BD48CC" w:rsidP="004A1F2B">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 xml:space="preserve">Soft tissue components </w:t>
            </w:r>
          </w:p>
          <w:p w14:paraId="1FD9B9E8" w14:textId="0BABC7FD" w:rsidR="002D1E60" w:rsidRPr="005E35B9" w:rsidRDefault="002D1E60" w:rsidP="004A1F2B">
            <w:pPr>
              <w:jc w:val="left"/>
              <w:rPr>
                <w:rFonts w:ascii="Calibri" w:eastAsia="Times New Roman" w:hAnsi="Calibri" w:cs="Calibri"/>
                <w:b/>
                <w:bCs/>
                <w:color w:val="000000"/>
                <w:sz w:val="20"/>
                <w:szCs w:val="20"/>
              </w:rPr>
            </w:pPr>
          </w:p>
        </w:tc>
        <w:tc>
          <w:tcPr>
            <w:tcW w:w="2303" w:type="dxa"/>
            <w:shd w:val="clear" w:color="auto" w:fill="auto"/>
          </w:tcPr>
          <w:p w14:paraId="2B456FFA" w14:textId="77777777" w:rsidR="002D1E60" w:rsidRPr="005E35B9" w:rsidRDefault="00E34400" w:rsidP="004A1F2B">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M</w:t>
            </w:r>
            <w:r w:rsidR="002D1E60" w:rsidRPr="005E35B9">
              <w:rPr>
                <w:rFonts w:ascii="Calibri" w:eastAsia="Times New Roman" w:hAnsi="Calibri" w:cs="Calibri"/>
                <w:color w:val="000000"/>
                <w:sz w:val="20"/>
                <w:szCs w:val="20"/>
              </w:rPr>
              <w:t xml:space="preserve">assage of painful and non-symptomatic areas; deep vs superficial; painful vs pleasant techniques </w:t>
            </w:r>
          </w:p>
          <w:p w14:paraId="021D7810" w14:textId="77777777" w:rsidR="00E34400" w:rsidRPr="005E35B9" w:rsidRDefault="00E34400" w:rsidP="004A1F2B">
            <w:pPr>
              <w:jc w:val="left"/>
              <w:rPr>
                <w:rFonts w:ascii="Calibri" w:eastAsia="Times New Roman" w:hAnsi="Calibri" w:cs="Calibri"/>
                <w:color w:val="000000"/>
                <w:sz w:val="20"/>
                <w:szCs w:val="20"/>
              </w:rPr>
            </w:pPr>
          </w:p>
          <w:p w14:paraId="7EBDBB97" w14:textId="3F93A42D" w:rsidR="00E34400" w:rsidRPr="005E35B9" w:rsidRDefault="00E34400" w:rsidP="004A1F2B">
            <w:pPr>
              <w:jc w:val="left"/>
              <w:rPr>
                <w:rFonts w:ascii="Calibri" w:eastAsia="Times New Roman" w:hAnsi="Calibri" w:cs="Calibri"/>
                <w:b/>
                <w:bCs/>
                <w:color w:val="000000"/>
                <w:sz w:val="20"/>
                <w:szCs w:val="20"/>
              </w:rPr>
            </w:pPr>
            <w:r w:rsidRPr="005E35B9">
              <w:rPr>
                <w:rFonts w:ascii="Calibri" w:eastAsia="Times New Roman" w:hAnsi="Calibri" w:cs="Calibri"/>
                <w:color w:val="000000"/>
                <w:sz w:val="20"/>
                <w:szCs w:val="20"/>
              </w:rPr>
              <w:t>(Techniques: cross-fibre stretch, longitudinal stretch, direct pressure, deep friction)</w:t>
            </w:r>
          </w:p>
        </w:tc>
        <w:tc>
          <w:tcPr>
            <w:tcW w:w="1959" w:type="dxa"/>
            <w:shd w:val="clear" w:color="auto" w:fill="auto"/>
          </w:tcPr>
          <w:p w14:paraId="4FD2868B" w14:textId="60D1E7A4" w:rsidR="002D1E60" w:rsidRPr="005E35B9" w:rsidRDefault="002D1E60" w:rsidP="004A1F2B">
            <w:pPr>
              <w:jc w:val="left"/>
              <w:rPr>
                <w:rFonts w:ascii="Calibri" w:eastAsia="Times New Roman" w:hAnsi="Calibri" w:cs="Calibri"/>
                <w:b/>
                <w:bCs/>
                <w:color w:val="000000"/>
                <w:sz w:val="20"/>
                <w:szCs w:val="20"/>
              </w:rPr>
            </w:pPr>
            <w:r w:rsidRPr="005E35B9">
              <w:rPr>
                <w:rFonts w:ascii="Calibri" w:eastAsia="Times New Roman" w:hAnsi="Calibri" w:cs="Calibri"/>
                <w:color w:val="000000"/>
                <w:sz w:val="20"/>
                <w:szCs w:val="20"/>
              </w:rPr>
              <w:t xml:space="preserve">counter-pain mechanisms; overall / ANS relaxation; muscle relaxation; expectation effects </w:t>
            </w:r>
          </w:p>
        </w:tc>
        <w:tc>
          <w:tcPr>
            <w:tcW w:w="2880" w:type="dxa"/>
            <w:vMerge w:val="restart"/>
            <w:shd w:val="clear" w:color="auto" w:fill="auto"/>
          </w:tcPr>
          <w:p w14:paraId="7E9D8B43" w14:textId="3719BBFA" w:rsidR="002D1E60" w:rsidRPr="005E35B9" w:rsidRDefault="002D1E60" w:rsidP="004A1F2B">
            <w:pPr>
              <w:jc w:val="left"/>
              <w:rPr>
                <w:rFonts w:ascii="Calibri" w:eastAsia="Times New Roman" w:hAnsi="Calibri" w:cs="Calibri"/>
                <w:color w:val="000000"/>
                <w:sz w:val="18"/>
                <w:szCs w:val="18"/>
              </w:rPr>
            </w:pPr>
            <w:r w:rsidRPr="005E35B9">
              <w:rPr>
                <w:rFonts w:ascii="Calibri" w:eastAsia="Times New Roman" w:hAnsi="Calibri" w:cs="Calibri"/>
                <w:color w:val="000000"/>
                <w:sz w:val="18"/>
                <w:szCs w:val="18"/>
              </w:rPr>
              <w:t xml:space="preserve">A review that included (six) manual therapy trials found Thai foot massage, Gua Sha, reflexology and aromatherapy to be more effective on pain and function parameters than education controls, TAU, or no treatment. Also included trials on CTS in people with DM </w:t>
            </w:r>
            <w:r w:rsidRPr="005E35B9">
              <w:rPr>
                <w:rFonts w:ascii="Calibri" w:eastAsia="Times New Roman" w:hAnsi="Calibri" w:cs="Calibri"/>
                <w:color w:val="000000"/>
                <w:sz w:val="18"/>
                <w:szCs w:val="18"/>
              </w:rPr>
              <w:fldChar w:fldCharType="begin"/>
            </w:r>
            <w:r w:rsidR="00077179" w:rsidRPr="005E35B9">
              <w:rPr>
                <w:rFonts w:ascii="Calibri" w:eastAsia="Times New Roman" w:hAnsi="Calibri" w:cs="Calibri"/>
                <w:color w:val="000000"/>
                <w:sz w:val="18"/>
                <w:szCs w:val="18"/>
              </w:rPr>
              <w:instrText xml:space="preserve"> ADDIN ZOTERO_ITEM CSL_CITATION {"citationID":"06WXEng8","properties":{"formattedCitation":"(Hern\\uc0\\u225{}ndez-Secor\\uc0\\u250{}n et al., 2021)","plainCitation":"(Hernández-Secorún et al., 2021)","noteIndex":0},"citationItems":[{"id":30233,"uris":["http://zotero.org/users/4589659/items/ZP8TPQQU"],"itemData":{"id":30233,"type":"article-journal","abstract":"(1) Background: Diabetic peripheral neuropathy (DPN) is one of the most common complications of diabetes mellitus (DM). Control of hyperglycaemia as well as surgical decompression are effective treatments for these patients. However, surgery is not indicated for all candidates. Manual therapy and physical exercise have been shown to be effective for peripheral neuropathies, and exercise for DM. The aim is to review the effectiveness of manual therapy and/or exercise in patients with DPN. (2) Methods: Randomised controlled clinical trials comparing the effects of manual therapy and/or exercise on pain, function and/or balance were selected. The search strategy was performed in PubMed, PEDro, Scopus, Cochrane and Web of Science databases. The PRISMA statement was followed. (3) Results: A total of 656 articles were registered, and 29 were selected. There was little consensus on DPN criteria selection. Aerobic, strength and balance exercises are beneficial for DPN. Sessions of 30–60 min, three times per week for 8 weeks seems to be the most used dose. Manual therapy is effective in the short term. A combination of both modalities was more beneficial than alone in one study. (4) Conclusions: Exercise and manual therapy are beneficial for patients with DPN. More studies should be carried out for analysing the potential effect of combining manual therapy and exercise.","container-title":"Applied Sciences","DOI":"10.3390/app11125665","issue":"12","language":"en","note":"number: 12\npublisher: Multidisciplinary Digital Publishing Institute","page":"5665","source":"www.mdpi.com","title":"Exercise and Manual Therapy for Diabetic Peripheral Neuropathy: A Systematic Review","title-short":"Exercise and Manual Therapy for Diabetic Peripheral Neuropathy","volume":"11","author":[{"family":"Hernández-Secorún","given":"Mar"},{"family":"Vidal-Peracho","given":"Concepción"},{"family":"Márquez-Gonzalvo","given":"Sergio"},{"family":"Corral-de-Toro","given":"Jaime"},{"family":"Müller-Thyssen-Uriarte","given":"Julián"},{"family":"Rodríguez-Sanz","given":"Jacobo"},{"family":"Lucha-López","given":"María Orosia"},{"family":"Tricás-Moreno","given":"José Miguel"},{"family":"Hidalgo-García","given":"César"}],"issued":{"date-parts":[["2021",1]]}}}],"schema":"https://github.com/citation-style-language/schema/raw/master/csl-citation.json"} </w:instrText>
            </w:r>
            <w:r w:rsidRPr="005E35B9">
              <w:rPr>
                <w:rFonts w:ascii="Calibri" w:eastAsia="Times New Roman" w:hAnsi="Calibri" w:cs="Calibri"/>
                <w:color w:val="000000"/>
                <w:sz w:val="18"/>
                <w:szCs w:val="18"/>
              </w:rPr>
              <w:fldChar w:fldCharType="separate"/>
            </w:r>
            <w:r w:rsidRPr="005E35B9">
              <w:rPr>
                <w:rFonts w:ascii="Calibri" w:hAnsi="Calibri" w:cs="Calibri"/>
                <w:color w:val="000000"/>
                <w:sz w:val="18"/>
                <w:szCs w:val="18"/>
              </w:rPr>
              <w:t>(Hernández-Secorún et al., 2021)</w:t>
            </w:r>
            <w:r w:rsidRPr="005E35B9">
              <w:rPr>
                <w:rFonts w:ascii="Calibri" w:eastAsia="Times New Roman" w:hAnsi="Calibri" w:cs="Calibri"/>
                <w:color w:val="000000"/>
                <w:sz w:val="18"/>
                <w:szCs w:val="18"/>
              </w:rPr>
              <w:fldChar w:fldCharType="end"/>
            </w:r>
            <w:r w:rsidRPr="005E35B9">
              <w:rPr>
                <w:rFonts w:ascii="Calibri" w:eastAsia="Times New Roman" w:hAnsi="Calibri" w:cs="Calibri"/>
                <w:color w:val="000000"/>
                <w:sz w:val="18"/>
                <w:szCs w:val="18"/>
              </w:rPr>
              <w:t xml:space="preserve">. Largest trial apparently </w:t>
            </w:r>
            <w:r w:rsidRPr="005E35B9">
              <w:rPr>
                <w:rFonts w:ascii="Calibri" w:eastAsia="Times New Roman" w:hAnsi="Calibri" w:cs="Calibri"/>
                <w:color w:val="000000"/>
                <w:sz w:val="18"/>
                <w:szCs w:val="18"/>
              </w:rPr>
              <w:fldChar w:fldCharType="begin"/>
            </w:r>
            <w:r w:rsidR="00077179" w:rsidRPr="005E35B9">
              <w:rPr>
                <w:rFonts w:ascii="Calibri" w:eastAsia="Times New Roman" w:hAnsi="Calibri" w:cs="Calibri"/>
                <w:color w:val="000000"/>
                <w:sz w:val="18"/>
                <w:szCs w:val="18"/>
              </w:rPr>
              <w:instrText xml:space="preserve"> ADDIN ZOTERO_ITEM CSL_CITATION {"citationID":"5RXQT7nc","properties":{"formattedCitation":"(Chatchawan et al., 2015)","plainCitation":"(Chatchawan et al., 2015)","dontUpdate":true,"noteIndex":0},"citationItems":[{"id":30786,"uris":["http://zotero.org/users/4589659/items/6ASMV9YJ"],"itemData":{"id":30786,"type":"article-journal","abstract":"Background\nPeripheral neuropathy is the most common complications of diabetic patients and leads to loss of plantar cutaneous sensation, movement perception, and body balance. Thai foot massage is an alternative therapy to improve balance. Therefore, the purpose of this study was to investigate the effects of Thai foot massage on balance performance in diabetic patients with peripheral neuropathy.\n\nMaterial/Methods\nSixty patients with type-2 diabetes were recruited and randomly assigned into either the Thai foot massage or control groups. The Thai foot massage group received a modified Thai traditional foot massage for 30 min, 3 days per week for 2 weeks. We measured timed up and go (TUG), one leg stance: OLS), the range of motion (ROM) of the foot, and foot sensation (SWMT) before treatment, after the first single session, and after the 2-week treatment.\n\nResults\nAfter the single treatment session, only the Thai foot massage group showed a significant improvement in TUG. After the 2-week treatment, both Thai foot massage and control groups showed a significant improvement of TUG and OLS (P&lt;0.05); however, when comparing between 2 groups, the Thai foot massage group showed better improvement in TUG than the control group (p&lt;0.05). The Thai foot massage group also showed significant improvements in ROM and SWMT after the 2-week treatment.\n\nConclusions\nThe results of this study suggest that Thai foot massage is a viable alternative treatment for balance performance, ROM of the foot, and the foot sensation in diabetic patients with peripheral neuropathy.","container-title":"Medical Science Monitor Basic Research","DOI":"10.12659/MSMBR.894163","ISSN":"2325-4394","journalAbbreviation":"Med Sci Monit Basic Res","note":"PMID: 25892354\nPMCID: PMC4416467","page":"68-75","source":"PubMed Central","title":"Effects of Thai Foot Massage on Balance Performance in Diabetic Patients with Peripheral Neuropathy: A Randomized Parallel-Controlled Trial","title-short":"Effects of Thai Foot Massage on Balance Performance in Diabetic Patients with Peripheral Neuropathy","volume":"21","author":[{"family":"Chatchawan","given":"Uraiwan"},{"family":"Eungpinichpong","given":"Wichai"},{"family":"Plandee","given":"Piyawan"},{"family":"Yamauchi","given":"Junichiro"}],"issued":{"date-parts":[["2015",4,20]]}}}],"schema":"https://github.com/citation-style-language/schema/raw/master/csl-citation.json"} </w:instrText>
            </w:r>
            <w:r w:rsidRPr="005E35B9">
              <w:rPr>
                <w:rFonts w:ascii="Calibri" w:eastAsia="Times New Roman" w:hAnsi="Calibri" w:cs="Calibri"/>
                <w:color w:val="000000"/>
                <w:sz w:val="18"/>
                <w:szCs w:val="18"/>
              </w:rPr>
              <w:fldChar w:fldCharType="separate"/>
            </w:r>
            <w:r w:rsidRPr="005E35B9">
              <w:rPr>
                <w:rFonts w:ascii="Calibri" w:eastAsia="Times New Roman" w:hAnsi="Calibri" w:cs="Calibri"/>
                <w:noProof/>
                <w:color w:val="000000"/>
                <w:sz w:val="18"/>
                <w:szCs w:val="18"/>
              </w:rPr>
              <w:t>Chatchawan et al. (2015)</w:t>
            </w:r>
            <w:r w:rsidRPr="005E35B9">
              <w:rPr>
                <w:rFonts w:ascii="Calibri" w:eastAsia="Times New Roman" w:hAnsi="Calibri" w:cs="Calibri"/>
                <w:color w:val="000000"/>
                <w:sz w:val="18"/>
                <w:szCs w:val="18"/>
              </w:rPr>
              <w:fldChar w:fldCharType="end"/>
            </w:r>
            <w:r w:rsidRPr="005E35B9">
              <w:rPr>
                <w:rFonts w:ascii="Calibri" w:eastAsia="Times New Roman" w:hAnsi="Calibri" w:cs="Calibri"/>
                <w:color w:val="000000"/>
                <w:sz w:val="18"/>
                <w:szCs w:val="18"/>
              </w:rPr>
              <w:t xml:space="preserve"> on six sessions of Thai foot massage vs educational control (total n = 60), finding benefits in functional and sensation tests. </w:t>
            </w:r>
          </w:p>
          <w:p w14:paraId="0EF71BE6" w14:textId="66862529" w:rsidR="002D1E60" w:rsidRPr="005E35B9" w:rsidRDefault="002D1E60" w:rsidP="004A1F2B">
            <w:pPr>
              <w:jc w:val="left"/>
              <w:rPr>
                <w:rFonts w:ascii="Calibri" w:eastAsia="Times New Roman" w:hAnsi="Calibri" w:cs="Calibri"/>
                <w:color w:val="000000"/>
                <w:sz w:val="18"/>
                <w:szCs w:val="18"/>
              </w:rPr>
            </w:pPr>
            <w:r w:rsidRPr="005E35B9">
              <w:rPr>
                <w:rFonts w:ascii="Calibri" w:eastAsia="Times New Roman" w:hAnsi="Calibri" w:cs="Calibri"/>
                <w:color w:val="000000"/>
                <w:sz w:val="18"/>
                <w:szCs w:val="18"/>
              </w:rPr>
              <w:t xml:space="preserve">Looking at </w:t>
            </w:r>
            <w:r w:rsidR="007B73C6" w:rsidRPr="005E35B9">
              <w:rPr>
                <w:rFonts w:ascii="Calibri" w:eastAsia="Times New Roman" w:hAnsi="Calibri" w:cs="Calibri"/>
                <w:color w:val="000000"/>
                <w:sz w:val="18"/>
                <w:szCs w:val="18"/>
              </w:rPr>
              <w:t xml:space="preserve">primary </w:t>
            </w:r>
            <w:r w:rsidRPr="005E35B9">
              <w:rPr>
                <w:rFonts w:ascii="Calibri" w:eastAsia="Times New Roman" w:hAnsi="Calibri" w:cs="Calibri"/>
                <w:color w:val="000000"/>
                <w:sz w:val="18"/>
                <w:szCs w:val="18"/>
              </w:rPr>
              <w:t xml:space="preserve">pain-outcomes </w:t>
            </w:r>
            <w:r w:rsidR="007B73C6" w:rsidRPr="005E35B9">
              <w:rPr>
                <w:rFonts w:ascii="Calibri" w:eastAsia="Times New Roman" w:hAnsi="Calibri" w:cs="Calibri"/>
                <w:color w:val="000000"/>
                <w:sz w:val="18"/>
                <w:szCs w:val="18"/>
              </w:rPr>
              <w:t xml:space="preserve">and &gt;3-week follow-up </w:t>
            </w:r>
            <w:r w:rsidRPr="005E35B9">
              <w:rPr>
                <w:rFonts w:ascii="Calibri" w:eastAsia="Times New Roman" w:hAnsi="Calibri" w:cs="Calibri"/>
                <w:color w:val="000000"/>
                <w:sz w:val="18"/>
                <w:szCs w:val="18"/>
              </w:rPr>
              <w:t xml:space="preserve">in neuropathies, </w:t>
            </w:r>
            <w:r w:rsidRPr="005E35B9">
              <w:rPr>
                <w:rFonts w:ascii="Calibri" w:eastAsia="Times New Roman" w:hAnsi="Calibri" w:cs="Calibri"/>
                <w:color w:val="000000"/>
                <w:sz w:val="18"/>
                <w:szCs w:val="18"/>
              </w:rPr>
              <w:fldChar w:fldCharType="begin"/>
            </w:r>
            <w:r w:rsidR="00077179" w:rsidRPr="005E35B9">
              <w:rPr>
                <w:rFonts w:ascii="Calibri" w:eastAsia="Times New Roman" w:hAnsi="Calibri" w:cs="Calibri"/>
                <w:color w:val="000000"/>
                <w:sz w:val="18"/>
                <w:szCs w:val="18"/>
              </w:rPr>
              <w:instrText xml:space="preserve"> ADDIN ZOTERO_ITEM CSL_CITATION {"citationID":"wwWPxnFn","properties":{"formattedCitation":"(Moisset et al., 2020)","plainCitation":"(Moisset et al., 2020)","dontUpdate":true,"noteIndex":0},"citationItems":[{"id":30940,"uris":["http://zotero.org/users/4589659/items/WRV8ISPV"],"itemData":{"id":30940,"type":"article-journal","abstract":"Neuropathic pain remains a significant unmet medical need. Several recommendations have recently been proposed concerning pharmacotherapy, neurostimulation techniques and interventional management, but no comprehensive guideline encompassing all these treatments has yet been issued. We performed a systematic review of pharmacotherapy, neurostimulation, surgery, psychotherapies and other types of therapy for peripheral or central neuropathic pain, based on studies published in peer-reviewed journals before January 2018. The main inclusion criteria were chronic neuropathic pain for at least three months, a randomized controlled methodology, at least three weeks of follow-up, at least 10 patients per group, and a double-blind design for drug therapy. Based on the GRADE system, we provide weak-to-strong recommendations for use and proposal as a first-line treatment for SNRIs (duloxetine and venlafaxine), gabapentin and tricyclic antidepressants and, for topical lidocaine and transcutaneous electrical nerve stimulation specifically for peripheral neuropathic pain; a weak recommendation for use and proposal as a second-line treatment for pregabalin, tramadol, combination therapy (antidepressant combined with gabapentinoids), and for high-concentration capsaicin patches and botulinum toxin A specifically for peripheral neuropathic pain; a weak recommendation for use and proposal as a third-line treatment for high-frequency rTMS of the motor cortex, spinal cord stimulation (failed back surgery syndrome and painful diabetic polyneuropathy) and strong opioids (in the absence of an alternative). Psychotherapy (cognitive behavioral therapy and mindfulness) is recommended as a second-line therapy, as an add-on to other therapies. An algorithm encompassing all the recommended treatments is proposed.","container-title":"Revue Neurologique","DOI":"10.1016/j.neurol.2020.01.361","ISSN":"0035-3787","issue":"5","journalAbbreviation":"Rev Neurol (Paris)","language":"eng","note":"PMID: 32276788","page":"325-352","source":"PubMed","title":"Pharmacological and non-pharmacological treatments for neuropathic pain: Systematic review and French recommendations","title-short":"Pharmacological and non-pharmacological treatments for neuropathic pain","volume":"176","author":[{"family":"Moisset","given":"X."},{"family":"Bouhassira","given":"D."},{"family":"Avez Couturier","given":"J."},{"family":"Alchaar","given":"H."},{"family":"Conradi","given":"S."},{"family":"Delmotte","given":"M. H."},{"family":"Lanteri-Minet","given":"M."},{"family":"Lefaucheur","given":"J. P."},{"family":"Mick","given":"G."},{"family":"Piano","given":"V."},{"family":"Pickering","given":"G."},{"family":"Piquet","given":"E."},{"family":"Regis","given":"C."},{"family":"Salvat","given":"E."},{"family":"Attal","given":"N."}],"issued":{"date-parts":[["2020",5]]}}}],"schema":"https://github.com/citation-style-language/schema/raw/master/csl-citation.json"} </w:instrText>
            </w:r>
            <w:r w:rsidRPr="005E35B9">
              <w:rPr>
                <w:rFonts w:ascii="Calibri" w:eastAsia="Times New Roman" w:hAnsi="Calibri" w:cs="Calibri"/>
                <w:color w:val="000000"/>
                <w:sz w:val="18"/>
                <w:szCs w:val="18"/>
              </w:rPr>
              <w:fldChar w:fldCharType="separate"/>
            </w:r>
            <w:r w:rsidRPr="005E35B9">
              <w:rPr>
                <w:rFonts w:ascii="Calibri" w:eastAsia="Times New Roman" w:hAnsi="Calibri" w:cs="Calibri"/>
                <w:noProof/>
                <w:color w:val="000000"/>
                <w:sz w:val="18"/>
                <w:szCs w:val="18"/>
              </w:rPr>
              <w:t>Moisset et al. (2020)</w:t>
            </w:r>
            <w:r w:rsidRPr="005E35B9">
              <w:rPr>
                <w:rFonts w:ascii="Calibri" w:eastAsia="Times New Roman" w:hAnsi="Calibri" w:cs="Calibri"/>
                <w:color w:val="000000"/>
                <w:sz w:val="18"/>
                <w:szCs w:val="18"/>
              </w:rPr>
              <w:fldChar w:fldCharType="end"/>
            </w:r>
            <w:r w:rsidRPr="005E35B9">
              <w:rPr>
                <w:rFonts w:ascii="Calibri" w:eastAsia="Times New Roman" w:hAnsi="Calibri" w:cs="Calibri"/>
                <w:color w:val="000000"/>
                <w:sz w:val="18"/>
                <w:szCs w:val="18"/>
              </w:rPr>
              <w:t xml:space="preserve"> identified no eligible studies from most non-drug fields, including physiotherapy, therapeutic patient </w:t>
            </w:r>
            <w:r w:rsidRPr="005E35B9">
              <w:rPr>
                <w:rFonts w:ascii="Calibri" w:eastAsia="Times New Roman" w:hAnsi="Calibri" w:cs="Calibri"/>
                <w:color w:val="000000"/>
                <w:sz w:val="18"/>
                <w:szCs w:val="18"/>
              </w:rPr>
              <w:lastRenderedPageBreak/>
              <w:t xml:space="preserve">education, </w:t>
            </w:r>
            <w:r w:rsidR="00164B88" w:rsidRPr="005E35B9">
              <w:rPr>
                <w:rFonts w:ascii="Calibri" w:eastAsia="Times New Roman" w:hAnsi="Calibri" w:cs="Calibri"/>
                <w:color w:val="000000"/>
                <w:sz w:val="18"/>
                <w:szCs w:val="18"/>
              </w:rPr>
              <w:t>T</w:t>
            </w:r>
            <w:r w:rsidRPr="005E35B9">
              <w:rPr>
                <w:rFonts w:ascii="Calibri" w:eastAsia="Times New Roman" w:hAnsi="Calibri" w:cs="Calibri"/>
                <w:color w:val="000000"/>
                <w:sz w:val="18"/>
                <w:szCs w:val="18"/>
              </w:rPr>
              <w:t xml:space="preserve">ai </w:t>
            </w:r>
            <w:r w:rsidR="00164B88" w:rsidRPr="005E35B9">
              <w:rPr>
                <w:rFonts w:ascii="Calibri" w:eastAsia="Times New Roman" w:hAnsi="Calibri" w:cs="Calibri"/>
                <w:color w:val="000000"/>
                <w:sz w:val="18"/>
                <w:szCs w:val="18"/>
              </w:rPr>
              <w:t>C</w:t>
            </w:r>
            <w:r w:rsidRPr="005E35B9">
              <w:rPr>
                <w:rFonts w:ascii="Calibri" w:eastAsia="Times New Roman" w:hAnsi="Calibri" w:cs="Calibri"/>
                <w:color w:val="000000"/>
                <w:sz w:val="18"/>
                <w:szCs w:val="18"/>
              </w:rPr>
              <w:t>hi or Chinese acupuncture.</w:t>
            </w:r>
          </w:p>
          <w:p w14:paraId="50774BB7" w14:textId="77777777" w:rsidR="006F0BA1" w:rsidRPr="005E35B9" w:rsidRDefault="006F0BA1" w:rsidP="004A1F2B">
            <w:pPr>
              <w:jc w:val="left"/>
              <w:rPr>
                <w:rFonts w:ascii="Calibri" w:eastAsia="Times New Roman" w:hAnsi="Calibri" w:cs="Calibri"/>
                <w:color w:val="000000"/>
                <w:sz w:val="18"/>
                <w:szCs w:val="18"/>
              </w:rPr>
            </w:pPr>
          </w:p>
          <w:p w14:paraId="78778CEC" w14:textId="77777777" w:rsidR="006F0BA1" w:rsidRDefault="006F0BA1" w:rsidP="004A1F2B">
            <w:pPr>
              <w:jc w:val="left"/>
              <w:rPr>
                <w:rFonts w:ascii="Calibri" w:eastAsia="Times New Roman" w:hAnsi="Calibri" w:cs="Calibri"/>
                <w:color w:val="000000"/>
                <w:sz w:val="18"/>
                <w:szCs w:val="18"/>
              </w:rPr>
            </w:pPr>
            <w:r w:rsidRPr="005E35B9">
              <w:rPr>
                <w:rFonts w:ascii="Calibri" w:eastAsia="Times New Roman" w:hAnsi="Calibri" w:cs="Calibri"/>
                <w:color w:val="000000"/>
                <w:sz w:val="18"/>
                <w:szCs w:val="18"/>
              </w:rPr>
              <w:t xml:space="preserve">For spinal manipulation for peripheral (poly-)neuropathies, no human studies could be found. </w:t>
            </w:r>
            <w:r w:rsidR="00CF1601" w:rsidRPr="005E35B9">
              <w:rPr>
                <w:rFonts w:ascii="Calibri" w:eastAsia="Times New Roman" w:hAnsi="Calibri" w:cs="Calibri"/>
                <w:color w:val="000000"/>
                <w:sz w:val="18"/>
                <w:szCs w:val="18"/>
              </w:rPr>
              <w:t xml:space="preserve">(See </w:t>
            </w:r>
            <w:r w:rsidR="00CF1601" w:rsidRPr="005E35B9">
              <w:rPr>
                <w:rFonts w:ascii="Calibri" w:eastAsia="Times New Roman" w:hAnsi="Calibri" w:cs="Calibri"/>
                <w:color w:val="000000"/>
                <w:sz w:val="18"/>
                <w:szCs w:val="18"/>
              </w:rPr>
              <w:fldChar w:fldCharType="begin"/>
            </w:r>
            <w:r w:rsidR="00077179" w:rsidRPr="005E35B9">
              <w:rPr>
                <w:rFonts w:ascii="Calibri" w:eastAsia="Times New Roman" w:hAnsi="Calibri" w:cs="Calibri"/>
                <w:color w:val="000000"/>
                <w:sz w:val="18"/>
                <w:szCs w:val="18"/>
              </w:rPr>
              <w:instrText xml:space="preserve"> ADDIN ZOTERO_ITEM CSL_CITATION {"citationID":"X8aH5cBy","properties":{"unsorted":true,"formattedCitation":"(Song et al., 2016; Onifer et al., 2018)","plainCitation":"(Song et al., 2016; Onifer et al., 2018)","dontUpdate":true,"noteIndex":0},"citationItems":[{"id":31372,"uris":["http://zotero.org/users/4589659/items/HPGHHXZR"],"itemData":{"id":31372,"type":"article-journal","abstract":"Objectives\nThe purpose of this study was to investigate roles of the anti-inflammatory cytokine interleukin (IL) 10 and the proinflammatory cytokines IL-1β and tumor necrosis factor α (TNF-α) in spinal manipulation–induced analgesic effects of neuropathic and postoperative pain.\nMethods\nNeuropathic and postoperative pain were mimicked by chronic compression of dorsal root ganglion (DRG) (CCD) and decompression (de-CCD) in adult, male, Sprague-Dawley rats. Behavioral pain after CCD and de-CCD was determined by the increased thermal and mechanical hypersensitivity of the affected hindpaw. Hematoxylin and eosin staining, whole-cell patch clamp electrophysiological recordings, immunohistochemistry, and enzyme-linked immunosorbent assay were used to examine the neural inflammation, neural excitability, and expression of c-Fos and PKC as well as levels of IL-1β, TNF-α, and IL-10 in blood plasma, DRG, or the spinal cord. We used the activator adjusting instrument, a chiropractic spinal manipulative therapy tool, to deliver force to the spinous processes of L5 and L6.\nResults\nAfter CCD and de-CCD treatments, the animals exhibited behavioral and neurochemical signs of neuropathic pain manifested as mechanical allodynia and thermal hyperalgesia, DRG inflammation, DRG neuron hyperexcitability, induction of c-Fos, and the increased expression of PKCγ in the spinal cord as well as increased level of IL-1β and TNF-α in DRG and the spinal cord. Repetitive Activator-assisted spinal manipulative therapy significantly reduced simulated neuropathic and postoperative pain, inhibited or reversed the neurochemical alterations, and increased the anti-inflammatory IL-10 in the spinal cord.\nConclusion\nThese findings show that spinal manipulation may activate the endogenous anti-inflammatory cytokine IL-10 in the spinal cord and thus has the potential to alleviate neuropathic and postoperative pain.","container-title":"Journal of Manipulative and Physiological Therapeutics","DOI":"10.1016/j.jmpt.2015.12.004","ISSN":"0161-4754","issue":"1","journalAbbreviation":"Journal of Manipulative and Physiological Therapeutics","language":"en","page":"42-53","source":"ScienceDirect","title":"Attenuation Effect of Spinal Manipulation on Neuropathic and Postoperative Pain Through Activating Endogenous Anti-Inflammatory Cytokine Interleukin 10 in Rat Spinal Cord","volume":"39","author":[{"family":"Song","given":"Xue-Jun"},{"family":"Huang","given":"Zhi-Jiang"},{"family":"Song","given":"William B."},{"family":"Song","given":"Xue-Song"},{"family":"Fuhr","given":"Arlan F."},{"family":"Rosner","given":"Anthony L."},{"family":"Ndtan","given":"Harrison"},{"family":"Rupert","given":"Ronald L."}],"issued":{"date-parts":[["2016",1,1]]}}},{"id":31369,"uris":["http://zotero.org/users/4589659/items/IZEFG25U"],"itemData":{"id":31369,"type":"article-journal","abstract":"Objective.\nSpinal manipulative therapy, including low velocity variable amplitude spinal manipulation (LVVA-SM), relieves chronic low back pain, especially in patients with neuropathic radiating leg pain following peripheral nervous system insult. Understanding the underlying analgesic mechanisms requires animal models. The objective of the current study was to develop an animal model for the analgesic actions of LVVA-SM in the setting of peripheral neuropathic pain.\n\nMethods.\nAdult male Sprague Dawley rat sciatic nerve tibial and common peroneal branches were transected, sparing the sural branch (spared nerve injury, SNI). 15–18 days later, rats were randomly assigned to 1 of 3 groups (n = 9 each group): LVVA-SM at 0.15 Hertz or 0.16 Hertz or a sham control procedure. LVVA-SM (20° flexion at the L5 vertebra with an innovative motorized treatment table) was administered in anesthetized rats for 10 minutes. Control rats only underwent anesthesia and positioning on the treatment table. 10, 25, and 40 minutes later. The plantar skin of the hindpaw ipsilateral to SNI was tested for mechanical sensitivity (paw withdrawal threshold to a logarithmic series of Semmes-Weinstein monofilaments) and cold sensitivity (duration of paw lifting, shaking, and/or licking to topical acetone application).\n\nResults.\nSNI produced behavioral signs of mechanical and cold allodynia. LVVA-SM reduced mechanical, but not cold, hypersensitivity as compared to Control (0.15 Hertz: P = 0.04 at 10 minutes; 0.16 Hertz: P &lt; 0.001 at 10 minutes, P = 0.04 at 25 minutes).\n\nConclusion.\nThe analgesic effect of LVVA-SM in chronic low back pain patients with neuropathic leg pain can be reverse-translated to a rat model.","container-title":"Neuroreport","DOI":"10.1097/WNR.0000000000000949","ISSN":"0959-4965","issue":"3","journalAbbreviation":"Neuroreport","note":"PMID: 29381653\nPMCID: PMC6363337","page":"191-196","source":"PubMed Central","title":"Spinal Manipulative Therapy Reduces Peripheral Neuropathic Pain in the Rat","volume":"29","author":[{"family":"Onifer","given":"Stephen M."},{"family":"Sozio","given":"Randall S."},{"family":"DiCarlo","given":"Danielle M."},{"family":"Li","given":"Qian"},{"family":"Donahue","given":"Renee R."},{"family":"Taylor","given":"Bradley K."},{"family":"Long","given":"Cynthia R."}],"issued":{"date-parts":[["2018",2,7]]}}}],"schema":"https://github.com/citation-style-language/schema/raw/master/csl-citation.json"} </w:instrText>
            </w:r>
            <w:r w:rsidR="00CF1601" w:rsidRPr="005E35B9">
              <w:rPr>
                <w:rFonts w:ascii="Calibri" w:eastAsia="Times New Roman" w:hAnsi="Calibri" w:cs="Calibri"/>
                <w:color w:val="000000"/>
                <w:sz w:val="18"/>
                <w:szCs w:val="18"/>
              </w:rPr>
              <w:fldChar w:fldCharType="separate"/>
            </w:r>
            <w:r w:rsidR="00AA6033" w:rsidRPr="005E35B9">
              <w:rPr>
                <w:rFonts w:ascii="Calibri" w:eastAsia="Times New Roman" w:hAnsi="Calibri" w:cs="Calibri"/>
                <w:noProof/>
                <w:color w:val="000000"/>
                <w:sz w:val="18"/>
                <w:szCs w:val="18"/>
              </w:rPr>
              <w:t>Song et al., (2016); Onifer et al., (2018)</w:t>
            </w:r>
            <w:r w:rsidR="00CF1601" w:rsidRPr="005E35B9">
              <w:rPr>
                <w:rFonts w:ascii="Calibri" w:eastAsia="Times New Roman" w:hAnsi="Calibri" w:cs="Calibri"/>
                <w:color w:val="000000"/>
                <w:sz w:val="18"/>
                <w:szCs w:val="18"/>
              </w:rPr>
              <w:fldChar w:fldCharType="end"/>
            </w:r>
            <w:r w:rsidR="00AA6033" w:rsidRPr="005E35B9">
              <w:rPr>
                <w:rFonts w:ascii="Calibri" w:eastAsia="Times New Roman" w:hAnsi="Calibri" w:cs="Calibri"/>
                <w:color w:val="000000"/>
                <w:sz w:val="18"/>
                <w:szCs w:val="18"/>
              </w:rPr>
              <w:t xml:space="preserve"> for rodent studies) </w:t>
            </w:r>
          </w:p>
          <w:p w14:paraId="76BDD2DD" w14:textId="77777777" w:rsidR="0071113B" w:rsidRDefault="0071113B" w:rsidP="004A1F2B">
            <w:pPr>
              <w:jc w:val="left"/>
              <w:rPr>
                <w:rFonts w:ascii="Calibri" w:eastAsia="Times New Roman" w:hAnsi="Calibri" w:cs="Calibri"/>
                <w:color w:val="000000"/>
                <w:sz w:val="18"/>
                <w:szCs w:val="18"/>
              </w:rPr>
            </w:pPr>
          </w:p>
          <w:p w14:paraId="5A80518B" w14:textId="5F6629FD" w:rsidR="0071113B" w:rsidRPr="005E35B9" w:rsidRDefault="0071113B" w:rsidP="004A1F2B">
            <w:pPr>
              <w:jc w:val="left"/>
              <w:rPr>
                <w:rFonts w:ascii="Calibri" w:eastAsia="Times New Roman" w:hAnsi="Calibri" w:cs="Calibri"/>
                <w:color w:val="000000"/>
                <w:sz w:val="18"/>
                <w:szCs w:val="18"/>
              </w:rPr>
            </w:pPr>
            <w:r>
              <w:rPr>
                <w:rFonts w:ascii="Calibri" w:eastAsia="Times New Roman" w:hAnsi="Calibri" w:cs="Calibri"/>
                <w:color w:val="000000"/>
                <w:sz w:val="18"/>
                <w:szCs w:val="18"/>
              </w:rPr>
              <w:t xml:space="preserve">Here you can cite the literature on immediate </w:t>
            </w:r>
            <w:proofErr w:type="spellStart"/>
            <w:r>
              <w:rPr>
                <w:rFonts w:ascii="Calibri" w:eastAsia="Times New Roman" w:hAnsi="Calibri" w:cs="Calibri"/>
                <w:color w:val="000000"/>
                <w:sz w:val="18"/>
                <w:szCs w:val="18"/>
              </w:rPr>
              <w:t>neurophys</w:t>
            </w:r>
            <w:proofErr w:type="spellEnd"/>
            <w:r>
              <w:rPr>
                <w:rFonts w:ascii="Calibri" w:eastAsia="Times New Roman" w:hAnsi="Calibri" w:cs="Calibri"/>
                <w:color w:val="000000"/>
                <w:sz w:val="18"/>
                <w:szCs w:val="18"/>
              </w:rPr>
              <w:t xml:space="preserve"> effects of spinal mobilisation, see also our (now rather old Systematic review in manual therapy 2008). Mostly </w:t>
            </w:r>
            <w:proofErr w:type="gramStart"/>
            <w:r>
              <w:rPr>
                <w:rFonts w:ascii="Calibri" w:eastAsia="Times New Roman" w:hAnsi="Calibri" w:cs="Calibri"/>
                <w:color w:val="000000"/>
                <w:sz w:val="18"/>
                <w:szCs w:val="18"/>
              </w:rPr>
              <w:t>short term</w:t>
            </w:r>
            <w:proofErr w:type="gramEnd"/>
            <w:r>
              <w:rPr>
                <w:rFonts w:ascii="Calibri" w:eastAsia="Times New Roman" w:hAnsi="Calibri" w:cs="Calibri"/>
                <w:color w:val="000000"/>
                <w:sz w:val="18"/>
                <w:szCs w:val="18"/>
              </w:rPr>
              <w:t xml:space="preserve"> effects though, but pain modulatory plus sympathetic NS.</w:t>
            </w:r>
          </w:p>
        </w:tc>
        <w:tc>
          <w:tcPr>
            <w:tcW w:w="2070" w:type="dxa"/>
            <w:vMerge w:val="restart"/>
            <w:shd w:val="clear" w:color="auto" w:fill="auto"/>
            <w:vAlign w:val="center"/>
          </w:tcPr>
          <w:p w14:paraId="07C5338A" w14:textId="6FC4408B" w:rsidR="002D1E60" w:rsidRPr="005E35B9" w:rsidRDefault="002D1E60" w:rsidP="00A63099">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lastRenderedPageBreak/>
              <w:t xml:space="preserve">List of eligible techniques that can be applied freely depending on provider choice and patient preferences. </w:t>
            </w:r>
          </w:p>
        </w:tc>
        <w:tc>
          <w:tcPr>
            <w:tcW w:w="2304" w:type="dxa"/>
            <w:vMerge w:val="restart"/>
            <w:shd w:val="clear" w:color="auto" w:fill="auto"/>
          </w:tcPr>
          <w:p w14:paraId="172CF480" w14:textId="77777777" w:rsidR="0037718D" w:rsidRPr="005E35B9" w:rsidRDefault="002D1E60" w:rsidP="004A1F2B">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Forming the basis of ‘treatment’ during in-person sessions; Hoped to facilitate engagement in more active self-management components through short-term relief</w:t>
            </w:r>
            <w:r w:rsidR="0037718D" w:rsidRPr="005E35B9">
              <w:rPr>
                <w:rFonts w:ascii="Calibri" w:eastAsia="Times New Roman" w:hAnsi="Calibri" w:cs="Calibri"/>
                <w:color w:val="000000"/>
                <w:sz w:val="20"/>
                <w:szCs w:val="20"/>
              </w:rPr>
              <w:t xml:space="preserve">. </w:t>
            </w:r>
            <w:r w:rsidRPr="005E35B9">
              <w:rPr>
                <w:rFonts w:ascii="Calibri" w:eastAsia="Times New Roman" w:hAnsi="Calibri" w:cs="Calibri"/>
                <w:color w:val="000000"/>
                <w:sz w:val="20"/>
                <w:szCs w:val="20"/>
              </w:rPr>
              <w:t xml:space="preserve"> </w:t>
            </w:r>
          </w:p>
          <w:p w14:paraId="3356FA25" w14:textId="694FCF79" w:rsidR="002D1E60" w:rsidRPr="005E35B9" w:rsidRDefault="0037718D" w:rsidP="004A1F2B">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Arguably enhancing</w:t>
            </w:r>
            <w:r w:rsidR="00654E58" w:rsidRPr="005E35B9">
              <w:rPr>
                <w:rFonts w:ascii="Calibri" w:eastAsia="Times New Roman" w:hAnsi="Calibri" w:cs="Calibri"/>
                <w:color w:val="000000"/>
                <w:sz w:val="20"/>
                <w:szCs w:val="20"/>
              </w:rPr>
              <w:t xml:space="preserve"> the </w:t>
            </w:r>
            <w:r w:rsidR="002D1E60" w:rsidRPr="005E35B9">
              <w:rPr>
                <w:rFonts w:ascii="Calibri" w:eastAsia="Times New Roman" w:hAnsi="Calibri" w:cs="Calibri"/>
                <w:color w:val="000000"/>
                <w:sz w:val="20"/>
                <w:szCs w:val="20"/>
              </w:rPr>
              <w:t>therapeutic relationship</w:t>
            </w:r>
            <w:r w:rsidR="00654E58" w:rsidRPr="005E35B9">
              <w:rPr>
                <w:rFonts w:ascii="Calibri" w:eastAsia="Times New Roman" w:hAnsi="Calibri" w:cs="Calibri"/>
                <w:color w:val="000000"/>
                <w:sz w:val="20"/>
                <w:szCs w:val="20"/>
              </w:rPr>
              <w:t xml:space="preserve"> / alliance through touch</w:t>
            </w:r>
            <w:r w:rsidR="009377CE" w:rsidRPr="005E35B9">
              <w:rPr>
                <w:rFonts w:ascii="Calibri" w:eastAsia="Times New Roman" w:hAnsi="Calibri" w:cs="Calibri"/>
                <w:color w:val="000000"/>
                <w:sz w:val="20"/>
                <w:szCs w:val="20"/>
              </w:rPr>
              <w:t xml:space="preserve"> </w:t>
            </w:r>
            <w:r w:rsidR="009377CE" w:rsidRPr="005E35B9">
              <w:rPr>
                <w:rFonts w:ascii="Calibri" w:eastAsia="Times New Roman" w:hAnsi="Calibri" w:cs="Calibri"/>
                <w:color w:val="000000"/>
                <w:sz w:val="20"/>
                <w:szCs w:val="20"/>
              </w:rPr>
              <w:fldChar w:fldCharType="begin"/>
            </w:r>
            <w:r w:rsidR="00077179" w:rsidRPr="005E35B9">
              <w:rPr>
                <w:rFonts w:ascii="Calibri" w:eastAsia="Times New Roman" w:hAnsi="Calibri" w:cs="Calibri"/>
                <w:color w:val="000000"/>
                <w:sz w:val="20"/>
                <w:szCs w:val="20"/>
              </w:rPr>
              <w:instrText xml:space="preserve"> ADDIN ZOTERO_ITEM CSL_CITATION {"citationID":"BfJ1AkHF","properties":{"unsorted":true,"formattedCitation":"(McGuirk, 2012; Kerr et al., 2019)","plainCitation":"(McGuirk, 2012; Kerr et al., 2019)","noteIndex":0},"citationItems":[{"id":31330,"uris":["http://zotero.org/users/4589659/items/B6VFBI9X"],"itemData":{"id":31330,"type":"article-journal","container-title":"Inside Out","issue":"3","source":"Google Scholar","title":"The place of touch in Counselling and Psychotherapy and the potential for healing within the therapeutic relationship","volume":"68","author":[{"family":"McGuirk","given":"Joanne"}],"issued":{"date-parts":[["2012"]]}}},{"id":31319,"uris":["http://zotero.org/users/4589659/items/I2A85TMG"],"itemData":{"id":31319,"type":"article-journal","abstract":"Objective:\nThe primary objective of this scoping review was to examine and map the range of neurophysiological impacts of human touch and eye gaze, and consider their potential relevance to the therapeutic relationship and to healing.\n\nIntroduction:\nClinicians, and many patients and their relatives, have no doubt as to the efficacy of a positive therapeutic relationship; however, much evidence is based on self-reporting by the patient or observation by the researcher. There has been little formal exploration into what is happening in the body to elicit efficacious reactions in patients. There is, however, a growing body of work on the neurophysiological impact of human interaction. Physical touch and face-to-face interaction are two central elements of this interaction that produce neurophysiological effects on the body.\n\nInclusion criteria:\nThis scoping review considered studies that included cognitively intact human subjects in any setting. This review investigated the neurophysiology of human interaction including touch and eye gaze. It considered studies that have examined, in a variety of settings, the neurophysiological impacts of touch and eye gaze. Quantitative studies were included as the aim was to examine objective measures of neurophysiological changes as a result of human touch and gaze.\n\nMethods:\nAn extensive search of multiple databases was undertaken to identify published research in the English language with no date restriction. Data extraction was undertaken using an extraction tool developed specifically for the scoping review objectives.\n\nResults:\nThe results of the review are presented in narrative form supported by tables and concept maps. Sixty-four studies were included and the majority were related to touch with various types of massage predominating. Only seven studies investigated gaze with three of these utilizing both touch and gaze. Interventions were delivered by a variety of providers including nurses, significant others and masseuses. The main neurophysiological measures were cortisol, oxytocin and noradrenaline.\n\nConclusions:\nThe aim of this review was to map the neurophysiological impact of human touch and gaze. Although our interest was in studies that might have implications for the therapeutic relationship, we accepted studies that explored phenomena outside of the context of a nurse-patient relationship. This allowed exploration of the boundary of what might be relevant in any therapeutic relationship. Indeed, only a small number of studies included in the review involved clinicians (all nurses) and patients. There was sufficient consistency in trends evident across many studies in regard to the beneficial impact of touch and eye gaze to warrant further investigation in the clinical setting. There is a balance between tightly controlled studies conducted in an artificial (laboratory) setting and/or using artificial stimuli and those of a more pragmatic nature that are contextually closer to the reality of providing nursing care. The latter should be encouraged.","container-title":"Jbi Database of Systematic Reviews and Implementation Reports","DOI":"10.11124/JBISRIR-2017-003549","ISSN":"2202-4433","issue":"2","journalAbbreviation":"JBI Database System Rev Implement Rep","note":"PMID: 30730854\nPMCID: PMC6382052","page":"209-247","source":"PubMed Central","title":"Neurophysiology of human touch and eye gaze in therapeutic relationships and healing: a scoping review","title-short":"Neurophysiology of human touch and eye gaze in therapeutic relationships and healing","volume":"17","author":[{"family":"Kerr","given":"Fiona"},{"family":"Wiechula","given":"Rick"},{"family":"Feo","given":"Rebecca"},{"family":"Schultz","given":"Tim"},{"family":"Kitson","given":"Alison"}],"issued":{"date-parts":[["2019",2]]}}}],"schema":"https://github.com/citation-style-language/schema/raw/master/csl-citation.json"} </w:instrText>
            </w:r>
            <w:r w:rsidR="009377CE" w:rsidRPr="005E35B9">
              <w:rPr>
                <w:rFonts w:ascii="Calibri" w:eastAsia="Times New Roman" w:hAnsi="Calibri" w:cs="Calibri"/>
                <w:color w:val="000000"/>
                <w:sz w:val="20"/>
                <w:szCs w:val="20"/>
              </w:rPr>
              <w:fldChar w:fldCharType="separate"/>
            </w:r>
            <w:r w:rsidR="00BA19C7" w:rsidRPr="005E35B9">
              <w:rPr>
                <w:rFonts w:ascii="Calibri" w:eastAsia="Times New Roman" w:hAnsi="Calibri" w:cs="Calibri"/>
                <w:noProof/>
                <w:color w:val="000000"/>
                <w:sz w:val="20"/>
                <w:szCs w:val="20"/>
              </w:rPr>
              <w:t>(McGuirk, 2012; Kerr et al., 2019)</w:t>
            </w:r>
            <w:r w:rsidR="009377CE" w:rsidRPr="005E35B9">
              <w:rPr>
                <w:rFonts w:ascii="Calibri" w:eastAsia="Times New Roman" w:hAnsi="Calibri" w:cs="Calibri"/>
                <w:color w:val="000000"/>
                <w:sz w:val="20"/>
                <w:szCs w:val="20"/>
              </w:rPr>
              <w:fldChar w:fldCharType="end"/>
            </w:r>
            <w:r w:rsidR="002D1E60" w:rsidRPr="005E35B9">
              <w:rPr>
                <w:rFonts w:ascii="Calibri" w:eastAsia="Times New Roman" w:hAnsi="Calibri" w:cs="Calibri"/>
                <w:color w:val="000000"/>
                <w:sz w:val="20"/>
                <w:szCs w:val="20"/>
              </w:rPr>
              <w:t xml:space="preserve">. </w:t>
            </w:r>
          </w:p>
        </w:tc>
      </w:tr>
      <w:tr w:rsidR="008D7569" w:rsidRPr="005E35B9" w14:paraId="016DD3B5" w14:textId="77777777" w:rsidTr="0099608E">
        <w:trPr>
          <w:trHeight w:val="340"/>
        </w:trPr>
        <w:tc>
          <w:tcPr>
            <w:tcW w:w="2303" w:type="dxa"/>
            <w:shd w:val="clear" w:color="auto" w:fill="auto"/>
          </w:tcPr>
          <w:p w14:paraId="4A0C7C58" w14:textId="214877D9" w:rsidR="00BD48CC" w:rsidRPr="005E35B9" w:rsidRDefault="00BD48CC" w:rsidP="004A1F2B">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Articulatory / mobilisation components</w:t>
            </w:r>
          </w:p>
          <w:p w14:paraId="6DAD752B" w14:textId="50D726DC" w:rsidR="008D7569" w:rsidRPr="005E35B9" w:rsidRDefault="008D7569" w:rsidP="004A1F2B">
            <w:pPr>
              <w:jc w:val="left"/>
              <w:rPr>
                <w:rFonts w:ascii="Calibri" w:eastAsia="Times New Roman" w:hAnsi="Calibri" w:cs="Calibri"/>
                <w:b/>
                <w:bCs/>
                <w:color w:val="000000"/>
                <w:sz w:val="20"/>
                <w:szCs w:val="20"/>
              </w:rPr>
            </w:pPr>
          </w:p>
        </w:tc>
        <w:tc>
          <w:tcPr>
            <w:tcW w:w="2303" w:type="dxa"/>
            <w:shd w:val="clear" w:color="auto" w:fill="auto"/>
          </w:tcPr>
          <w:p w14:paraId="3274EE07" w14:textId="447063B9" w:rsidR="008D7569" w:rsidRPr="005E35B9" w:rsidRDefault="00E34400" w:rsidP="004A1F2B">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(Techniques: low- through high-amplitude passive movements of lumbar spine and sacroiliac joints (and necessarily hips); flexion, extension, rotation, side-bending, manual traction; oscillation)</w:t>
            </w:r>
          </w:p>
        </w:tc>
        <w:tc>
          <w:tcPr>
            <w:tcW w:w="1959" w:type="dxa"/>
            <w:shd w:val="clear" w:color="auto" w:fill="auto"/>
          </w:tcPr>
          <w:p w14:paraId="4ADC62AD" w14:textId="77777777" w:rsidR="008D7569" w:rsidRPr="005E35B9" w:rsidRDefault="008D7569" w:rsidP="004A1F2B">
            <w:pPr>
              <w:jc w:val="left"/>
              <w:rPr>
                <w:rFonts w:ascii="Calibri" w:eastAsia="Times New Roman" w:hAnsi="Calibri" w:cs="Calibri"/>
                <w:color w:val="000000"/>
                <w:sz w:val="20"/>
                <w:szCs w:val="20"/>
              </w:rPr>
            </w:pPr>
          </w:p>
        </w:tc>
        <w:tc>
          <w:tcPr>
            <w:tcW w:w="2880" w:type="dxa"/>
            <w:vMerge/>
            <w:shd w:val="clear" w:color="auto" w:fill="auto"/>
          </w:tcPr>
          <w:p w14:paraId="03C2626A" w14:textId="77777777" w:rsidR="008D7569" w:rsidRPr="005E35B9" w:rsidRDefault="008D7569" w:rsidP="004A1F2B">
            <w:pPr>
              <w:jc w:val="left"/>
              <w:rPr>
                <w:rFonts w:ascii="Calibri" w:eastAsia="Times New Roman" w:hAnsi="Calibri" w:cs="Calibri"/>
                <w:color w:val="000000"/>
                <w:sz w:val="18"/>
                <w:szCs w:val="18"/>
              </w:rPr>
            </w:pPr>
          </w:p>
        </w:tc>
        <w:tc>
          <w:tcPr>
            <w:tcW w:w="2070" w:type="dxa"/>
            <w:vMerge/>
            <w:shd w:val="clear" w:color="auto" w:fill="auto"/>
            <w:vAlign w:val="center"/>
          </w:tcPr>
          <w:p w14:paraId="53462EA2" w14:textId="77777777" w:rsidR="008D7569" w:rsidRPr="005E35B9" w:rsidRDefault="008D7569" w:rsidP="00A63099">
            <w:pPr>
              <w:jc w:val="left"/>
              <w:rPr>
                <w:rFonts w:ascii="Calibri" w:eastAsia="Times New Roman" w:hAnsi="Calibri" w:cs="Calibri"/>
                <w:color w:val="000000"/>
                <w:sz w:val="20"/>
                <w:szCs w:val="20"/>
              </w:rPr>
            </w:pPr>
          </w:p>
        </w:tc>
        <w:tc>
          <w:tcPr>
            <w:tcW w:w="2304" w:type="dxa"/>
            <w:vMerge/>
            <w:shd w:val="clear" w:color="auto" w:fill="auto"/>
          </w:tcPr>
          <w:p w14:paraId="4677EA8C" w14:textId="77777777" w:rsidR="008D7569" w:rsidRPr="005E35B9" w:rsidRDefault="008D7569" w:rsidP="004A1F2B">
            <w:pPr>
              <w:jc w:val="left"/>
              <w:rPr>
                <w:rFonts w:ascii="Calibri" w:eastAsia="Times New Roman" w:hAnsi="Calibri" w:cs="Calibri"/>
                <w:color w:val="000000"/>
                <w:sz w:val="20"/>
                <w:szCs w:val="20"/>
              </w:rPr>
            </w:pPr>
          </w:p>
        </w:tc>
      </w:tr>
      <w:tr w:rsidR="002D1E60" w:rsidRPr="005E35B9" w14:paraId="7ECB6F18" w14:textId="77777777" w:rsidTr="0099608E">
        <w:trPr>
          <w:trHeight w:val="340"/>
        </w:trPr>
        <w:tc>
          <w:tcPr>
            <w:tcW w:w="2303" w:type="dxa"/>
            <w:shd w:val="clear" w:color="auto" w:fill="auto"/>
          </w:tcPr>
          <w:p w14:paraId="56B93B01" w14:textId="5D60EDF3" w:rsidR="00BA6DE4" w:rsidRPr="005E35B9" w:rsidRDefault="00F22E30" w:rsidP="004A1F2B">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lastRenderedPageBreak/>
              <w:t>‘Subtle’</w:t>
            </w:r>
            <w:r w:rsidR="00BA6DE4" w:rsidRPr="005E35B9">
              <w:rPr>
                <w:rFonts w:ascii="Calibri" w:eastAsia="Times New Roman" w:hAnsi="Calibri" w:cs="Calibri"/>
                <w:b/>
                <w:bCs/>
                <w:color w:val="000000"/>
                <w:sz w:val="20"/>
                <w:szCs w:val="20"/>
              </w:rPr>
              <w:t xml:space="preserve"> M</w:t>
            </w:r>
            <w:r w:rsidR="002D1E60" w:rsidRPr="005E35B9">
              <w:rPr>
                <w:rFonts w:ascii="Calibri" w:eastAsia="Times New Roman" w:hAnsi="Calibri" w:cs="Calibri"/>
                <w:b/>
                <w:bCs/>
                <w:color w:val="000000"/>
                <w:sz w:val="20"/>
                <w:szCs w:val="20"/>
              </w:rPr>
              <w:t xml:space="preserve">anual Therapy </w:t>
            </w:r>
            <w:r w:rsidR="00BA6DE4" w:rsidRPr="005E35B9">
              <w:rPr>
                <w:rFonts w:ascii="Calibri" w:eastAsia="Times New Roman" w:hAnsi="Calibri" w:cs="Calibri"/>
                <w:b/>
                <w:bCs/>
                <w:color w:val="000000"/>
                <w:sz w:val="20"/>
                <w:szCs w:val="20"/>
              </w:rPr>
              <w:t>components</w:t>
            </w:r>
          </w:p>
          <w:p w14:paraId="06B6A55E" w14:textId="68FFD7E5" w:rsidR="002D1E60" w:rsidRPr="005E35B9" w:rsidRDefault="002D1E60" w:rsidP="004A1F2B">
            <w:pPr>
              <w:jc w:val="left"/>
              <w:rPr>
                <w:rFonts w:ascii="Calibri" w:eastAsia="Times New Roman" w:hAnsi="Calibri" w:cs="Calibri"/>
                <w:color w:val="000000"/>
                <w:sz w:val="20"/>
                <w:szCs w:val="20"/>
              </w:rPr>
            </w:pPr>
          </w:p>
        </w:tc>
        <w:tc>
          <w:tcPr>
            <w:tcW w:w="2303" w:type="dxa"/>
            <w:shd w:val="clear" w:color="auto" w:fill="auto"/>
          </w:tcPr>
          <w:p w14:paraId="296CDA96" w14:textId="096B1AC6" w:rsidR="00E34400" w:rsidRPr="005E35B9" w:rsidRDefault="00E34400" w:rsidP="004A1F2B">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(Myofascial</w:t>
            </w:r>
            <w:r w:rsidR="000A7604" w:rsidRPr="005E35B9">
              <w:rPr>
                <w:rFonts w:ascii="Calibri" w:eastAsia="Times New Roman" w:hAnsi="Calibri" w:cs="Calibri"/>
                <w:color w:val="000000"/>
                <w:sz w:val="20"/>
                <w:szCs w:val="20"/>
              </w:rPr>
              <w:t xml:space="preserve">, </w:t>
            </w:r>
            <w:r w:rsidRPr="005E35B9">
              <w:rPr>
                <w:rFonts w:ascii="Calibri" w:eastAsia="Times New Roman" w:hAnsi="Calibri" w:cs="Calibri"/>
                <w:color w:val="000000"/>
                <w:sz w:val="20"/>
                <w:szCs w:val="20"/>
              </w:rPr>
              <w:t>craniosacral</w:t>
            </w:r>
            <w:r w:rsidR="000A7604" w:rsidRPr="005E35B9">
              <w:rPr>
                <w:rFonts w:ascii="Calibri" w:eastAsia="Times New Roman" w:hAnsi="Calibri" w:cs="Calibri"/>
                <w:color w:val="000000"/>
                <w:sz w:val="20"/>
                <w:szCs w:val="20"/>
              </w:rPr>
              <w:t>, and visceral</w:t>
            </w:r>
            <w:r w:rsidRPr="005E35B9">
              <w:rPr>
                <w:rFonts w:ascii="Calibri" w:eastAsia="Times New Roman" w:hAnsi="Calibri" w:cs="Calibri"/>
                <w:color w:val="000000"/>
                <w:sz w:val="20"/>
                <w:szCs w:val="20"/>
              </w:rPr>
              <w:t xml:space="preserve"> techniques)</w:t>
            </w:r>
          </w:p>
          <w:p w14:paraId="27F2C5DD" w14:textId="2665C615" w:rsidR="002D1E60" w:rsidRPr="005E35B9" w:rsidRDefault="002D1E60" w:rsidP="004A1F2B">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Gentle hands-on approaches, usually based on structural models of health and disease or palpation of tissue tension. </w:t>
            </w:r>
          </w:p>
        </w:tc>
        <w:tc>
          <w:tcPr>
            <w:tcW w:w="1959" w:type="dxa"/>
            <w:shd w:val="clear" w:color="auto" w:fill="auto"/>
          </w:tcPr>
          <w:p w14:paraId="279D8A66" w14:textId="7647B52A" w:rsidR="002D1E60" w:rsidRPr="005E35B9" w:rsidRDefault="002D1E60" w:rsidP="004A1F2B">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ANS relaxation; muscle relaxation; expectation effects</w:t>
            </w:r>
          </w:p>
        </w:tc>
        <w:tc>
          <w:tcPr>
            <w:tcW w:w="2880" w:type="dxa"/>
            <w:vMerge/>
            <w:shd w:val="clear" w:color="auto" w:fill="auto"/>
          </w:tcPr>
          <w:p w14:paraId="61D34019" w14:textId="77777777" w:rsidR="002D1E60" w:rsidRPr="005E35B9" w:rsidRDefault="002D1E60" w:rsidP="004A1F2B">
            <w:pPr>
              <w:jc w:val="left"/>
              <w:rPr>
                <w:rFonts w:ascii="Calibri" w:eastAsia="Times New Roman" w:hAnsi="Calibri" w:cs="Calibri"/>
                <w:color w:val="000000"/>
                <w:sz w:val="20"/>
                <w:szCs w:val="20"/>
              </w:rPr>
            </w:pPr>
          </w:p>
        </w:tc>
        <w:tc>
          <w:tcPr>
            <w:tcW w:w="2070" w:type="dxa"/>
            <w:vMerge/>
            <w:shd w:val="clear" w:color="auto" w:fill="auto"/>
          </w:tcPr>
          <w:p w14:paraId="004EDF25" w14:textId="77777777" w:rsidR="002D1E60" w:rsidRPr="005E35B9" w:rsidRDefault="002D1E60" w:rsidP="004A1F2B">
            <w:pPr>
              <w:jc w:val="left"/>
              <w:rPr>
                <w:rFonts w:ascii="Calibri" w:eastAsia="Times New Roman" w:hAnsi="Calibri" w:cs="Calibri"/>
                <w:color w:val="000000"/>
                <w:sz w:val="20"/>
                <w:szCs w:val="20"/>
              </w:rPr>
            </w:pPr>
          </w:p>
        </w:tc>
        <w:tc>
          <w:tcPr>
            <w:tcW w:w="2304" w:type="dxa"/>
            <w:vMerge/>
            <w:shd w:val="clear" w:color="auto" w:fill="auto"/>
          </w:tcPr>
          <w:p w14:paraId="6CD33CAB" w14:textId="77777777" w:rsidR="002D1E60" w:rsidRPr="005E35B9" w:rsidRDefault="002D1E60" w:rsidP="004A1F2B">
            <w:pPr>
              <w:jc w:val="left"/>
              <w:rPr>
                <w:rFonts w:ascii="Calibri" w:eastAsia="Times New Roman" w:hAnsi="Calibri" w:cs="Calibri"/>
                <w:color w:val="000000"/>
                <w:sz w:val="20"/>
                <w:szCs w:val="20"/>
              </w:rPr>
            </w:pPr>
          </w:p>
        </w:tc>
      </w:tr>
      <w:tr w:rsidR="002D1E60" w:rsidRPr="005E35B9" w14:paraId="561EC098" w14:textId="77777777" w:rsidTr="0099608E">
        <w:trPr>
          <w:trHeight w:val="340"/>
        </w:trPr>
        <w:tc>
          <w:tcPr>
            <w:tcW w:w="2303" w:type="dxa"/>
            <w:shd w:val="clear" w:color="auto" w:fill="auto"/>
          </w:tcPr>
          <w:p w14:paraId="665D1722" w14:textId="7FFD9C18" w:rsidR="00644931" w:rsidRPr="005E35B9" w:rsidRDefault="00644931" w:rsidP="00E3440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Thrust components (‘manipulations’)</w:t>
            </w:r>
            <w:r w:rsidR="00E34400" w:rsidRPr="005E35B9">
              <w:rPr>
                <w:rFonts w:ascii="Calibri" w:eastAsia="Times New Roman" w:hAnsi="Calibri" w:cs="Calibri"/>
                <w:b/>
                <w:bCs/>
                <w:color w:val="000000"/>
                <w:sz w:val="20"/>
                <w:szCs w:val="20"/>
              </w:rPr>
              <w:t xml:space="preserve"> </w:t>
            </w:r>
          </w:p>
        </w:tc>
        <w:tc>
          <w:tcPr>
            <w:tcW w:w="2303" w:type="dxa"/>
            <w:shd w:val="clear" w:color="auto" w:fill="auto"/>
          </w:tcPr>
          <w:p w14:paraId="6DB977A0" w14:textId="7070DB73" w:rsidR="00E34400" w:rsidRPr="005E35B9" w:rsidRDefault="00E34400" w:rsidP="004A1F2B">
            <w:pPr>
              <w:jc w:val="left"/>
              <w:rPr>
                <w:rFonts w:ascii="Calibri" w:eastAsia="Times New Roman" w:hAnsi="Calibri" w:cs="Calibri"/>
                <w:color w:val="000000"/>
                <w:sz w:val="20"/>
                <w:szCs w:val="20"/>
              </w:rPr>
            </w:pPr>
            <w:r w:rsidRPr="005E35B9">
              <w:rPr>
                <w:rFonts w:ascii="Calibri" w:hAnsi="Calibri" w:cs="Calibri"/>
                <w:sz w:val="20"/>
                <w:szCs w:val="20"/>
              </w:rPr>
              <w:t>(Techniques: high or low velocity; low amplitude; direct or leverage; directed at central lumbar, zygapophysial or sacroiliac joints; unilateral or bilateral; at one or more locations)</w:t>
            </w:r>
          </w:p>
          <w:p w14:paraId="4F18408A" w14:textId="77777777" w:rsidR="00E34400" w:rsidRPr="005E35B9" w:rsidRDefault="00E34400" w:rsidP="004A1F2B">
            <w:pPr>
              <w:jc w:val="left"/>
              <w:rPr>
                <w:rFonts w:ascii="Calibri" w:eastAsia="Times New Roman" w:hAnsi="Calibri" w:cs="Calibri"/>
                <w:color w:val="000000"/>
                <w:sz w:val="20"/>
                <w:szCs w:val="20"/>
              </w:rPr>
            </w:pPr>
          </w:p>
          <w:p w14:paraId="1C4D683E" w14:textId="7F2F27D6" w:rsidR="002D1E60" w:rsidRPr="005E35B9" w:rsidRDefault="002D1E60" w:rsidP="004A1F2B">
            <w:pPr>
              <w:jc w:val="left"/>
              <w:rPr>
                <w:rFonts w:ascii="Calibri" w:eastAsia="Times New Roman" w:hAnsi="Calibri" w:cs="Calibri"/>
                <w:b/>
                <w:bCs/>
                <w:color w:val="000000"/>
                <w:sz w:val="20"/>
                <w:szCs w:val="20"/>
              </w:rPr>
            </w:pPr>
            <w:r w:rsidRPr="005E35B9">
              <w:rPr>
                <w:rFonts w:ascii="Calibri" w:eastAsia="Times New Roman" w:hAnsi="Calibri" w:cs="Calibri"/>
                <w:color w:val="000000"/>
                <w:sz w:val="20"/>
                <w:szCs w:val="20"/>
              </w:rPr>
              <w:t xml:space="preserve">Thrust force; Cavitation; joint loading and tension; sensory experience </w:t>
            </w:r>
          </w:p>
        </w:tc>
        <w:tc>
          <w:tcPr>
            <w:tcW w:w="1959" w:type="dxa"/>
            <w:shd w:val="clear" w:color="auto" w:fill="auto"/>
          </w:tcPr>
          <w:p w14:paraId="60A4D3C9" w14:textId="27C2CC67" w:rsidR="002D1E60" w:rsidRPr="005E35B9" w:rsidRDefault="002D1E60" w:rsidP="004A1F2B">
            <w:pPr>
              <w:jc w:val="left"/>
              <w:rPr>
                <w:rFonts w:ascii="Calibri" w:eastAsia="Times New Roman" w:hAnsi="Calibri" w:cs="Calibri"/>
                <w:b/>
                <w:bCs/>
                <w:color w:val="000000"/>
                <w:sz w:val="20"/>
                <w:szCs w:val="20"/>
              </w:rPr>
            </w:pPr>
            <w:r w:rsidRPr="005E35B9">
              <w:rPr>
                <w:rFonts w:ascii="Calibri" w:eastAsia="Times New Roman" w:hAnsi="Calibri" w:cs="Calibri"/>
                <w:color w:val="000000"/>
                <w:sz w:val="20"/>
                <w:szCs w:val="20"/>
              </w:rPr>
              <w:t xml:space="preserve">muscle relaxation; descending pain inhibition; temporarily enhanced joint mobility; expectation effects </w:t>
            </w:r>
          </w:p>
        </w:tc>
        <w:tc>
          <w:tcPr>
            <w:tcW w:w="2880" w:type="dxa"/>
            <w:vMerge/>
            <w:shd w:val="clear" w:color="auto" w:fill="auto"/>
          </w:tcPr>
          <w:p w14:paraId="2E5DA7E1" w14:textId="77777777" w:rsidR="002D1E60" w:rsidRPr="005E35B9" w:rsidRDefault="002D1E60" w:rsidP="004A1F2B">
            <w:pPr>
              <w:jc w:val="left"/>
              <w:rPr>
                <w:rFonts w:ascii="Calibri" w:eastAsia="Times New Roman" w:hAnsi="Calibri" w:cs="Calibri"/>
                <w:color w:val="000000"/>
                <w:sz w:val="20"/>
                <w:szCs w:val="20"/>
              </w:rPr>
            </w:pPr>
          </w:p>
        </w:tc>
        <w:tc>
          <w:tcPr>
            <w:tcW w:w="2070" w:type="dxa"/>
            <w:vMerge/>
            <w:shd w:val="clear" w:color="auto" w:fill="auto"/>
          </w:tcPr>
          <w:p w14:paraId="59FE1EC1" w14:textId="77777777" w:rsidR="002D1E60" w:rsidRPr="005E35B9" w:rsidRDefault="002D1E60" w:rsidP="004A1F2B">
            <w:pPr>
              <w:jc w:val="left"/>
              <w:rPr>
                <w:rFonts w:ascii="Calibri" w:eastAsia="Times New Roman" w:hAnsi="Calibri" w:cs="Calibri"/>
                <w:color w:val="000000"/>
                <w:sz w:val="20"/>
                <w:szCs w:val="20"/>
              </w:rPr>
            </w:pPr>
          </w:p>
        </w:tc>
        <w:tc>
          <w:tcPr>
            <w:tcW w:w="2304" w:type="dxa"/>
            <w:vMerge/>
            <w:shd w:val="clear" w:color="auto" w:fill="auto"/>
          </w:tcPr>
          <w:p w14:paraId="04EEBEEA" w14:textId="77777777" w:rsidR="002D1E60" w:rsidRPr="005E35B9" w:rsidRDefault="002D1E60" w:rsidP="004A1F2B">
            <w:pPr>
              <w:jc w:val="left"/>
              <w:rPr>
                <w:rFonts w:ascii="Calibri" w:eastAsia="Times New Roman" w:hAnsi="Calibri" w:cs="Calibri"/>
                <w:color w:val="000000"/>
                <w:sz w:val="20"/>
                <w:szCs w:val="20"/>
              </w:rPr>
            </w:pPr>
          </w:p>
        </w:tc>
      </w:tr>
      <w:tr w:rsidR="00BC687E" w:rsidRPr="005E35B9" w14:paraId="1A86F8EC" w14:textId="77777777" w:rsidTr="0099608E">
        <w:trPr>
          <w:trHeight w:val="340"/>
        </w:trPr>
        <w:tc>
          <w:tcPr>
            <w:tcW w:w="2303" w:type="dxa"/>
            <w:shd w:val="clear" w:color="auto" w:fill="auto"/>
          </w:tcPr>
          <w:p w14:paraId="0ABF2618" w14:textId="14965FF1" w:rsidR="00BC687E" w:rsidRPr="005E35B9" w:rsidRDefault="00BD48CC" w:rsidP="00BC687E">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Soft tissue</w:t>
            </w:r>
            <w:r w:rsidR="00BC687E" w:rsidRPr="005E35B9">
              <w:rPr>
                <w:rFonts w:ascii="Calibri" w:eastAsia="Times New Roman" w:hAnsi="Calibri" w:cs="Calibri"/>
                <w:b/>
                <w:bCs/>
                <w:color w:val="000000"/>
                <w:sz w:val="20"/>
                <w:szCs w:val="20"/>
              </w:rPr>
              <w:t xml:space="preserve"> </w:t>
            </w:r>
            <w:r w:rsidRPr="005E35B9">
              <w:rPr>
                <w:rFonts w:ascii="Calibri" w:eastAsia="Times New Roman" w:hAnsi="Calibri" w:cs="Calibri"/>
                <w:b/>
                <w:bCs/>
                <w:color w:val="000000"/>
                <w:sz w:val="20"/>
                <w:szCs w:val="20"/>
              </w:rPr>
              <w:t xml:space="preserve">component 2 </w:t>
            </w:r>
            <w:r w:rsidR="00BC687E" w:rsidRPr="005E35B9">
              <w:rPr>
                <w:rFonts w:ascii="Calibri" w:eastAsia="Times New Roman" w:hAnsi="Calibri" w:cs="Calibri"/>
                <w:b/>
                <w:bCs/>
                <w:color w:val="000000"/>
                <w:sz w:val="20"/>
                <w:szCs w:val="20"/>
              </w:rPr>
              <w:t xml:space="preserve">(Neurodynamic techniques) </w:t>
            </w:r>
          </w:p>
        </w:tc>
        <w:tc>
          <w:tcPr>
            <w:tcW w:w="2303" w:type="dxa"/>
            <w:shd w:val="clear" w:color="auto" w:fill="auto"/>
          </w:tcPr>
          <w:p w14:paraId="62251A7E" w14:textId="0E847A35" w:rsidR="00BC687E" w:rsidRPr="005E35B9" w:rsidRDefault="00BC687E" w:rsidP="00BC687E">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Manual techniques that aim at </w:t>
            </w:r>
            <w:r w:rsidR="0071113B">
              <w:rPr>
                <w:rFonts w:ascii="Calibri" w:eastAsia="Times New Roman" w:hAnsi="Calibri" w:cs="Calibri"/>
                <w:color w:val="000000"/>
                <w:sz w:val="20"/>
                <w:szCs w:val="20"/>
              </w:rPr>
              <w:t>mobilising</w:t>
            </w:r>
            <w:r w:rsidR="0071113B" w:rsidRPr="005E35B9">
              <w:rPr>
                <w:rFonts w:ascii="Calibri" w:eastAsia="Times New Roman" w:hAnsi="Calibri" w:cs="Calibri"/>
                <w:color w:val="000000"/>
                <w:sz w:val="20"/>
                <w:szCs w:val="20"/>
              </w:rPr>
              <w:t xml:space="preserve"> </w:t>
            </w:r>
            <w:r w:rsidRPr="005E35B9">
              <w:rPr>
                <w:rFonts w:ascii="Calibri" w:eastAsia="Times New Roman" w:hAnsi="Calibri" w:cs="Calibri"/>
                <w:color w:val="000000"/>
                <w:sz w:val="20"/>
                <w:szCs w:val="20"/>
              </w:rPr>
              <w:t xml:space="preserve">a nerve in its peripheral course. Can also be provided as </w:t>
            </w:r>
            <w:r w:rsidR="0071113B">
              <w:rPr>
                <w:rFonts w:ascii="Calibri" w:eastAsia="Times New Roman" w:hAnsi="Calibri" w:cs="Calibri"/>
                <w:color w:val="000000"/>
                <w:sz w:val="20"/>
                <w:szCs w:val="20"/>
              </w:rPr>
              <w:t>home-programme.</w:t>
            </w:r>
          </w:p>
        </w:tc>
        <w:tc>
          <w:tcPr>
            <w:tcW w:w="1959" w:type="dxa"/>
            <w:shd w:val="clear" w:color="auto" w:fill="auto"/>
          </w:tcPr>
          <w:p w14:paraId="44764152" w14:textId="78428754" w:rsidR="00BC687E" w:rsidRPr="005E35B9" w:rsidRDefault="00BC687E" w:rsidP="00BC687E">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Usually applied to suspected entrapment neuropathies. Role in </w:t>
            </w:r>
            <w:proofErr w:type="spellStart"/>
            <w:r w:rsidRPr="005E35B9">
              <w:rPr>
                <w:rFonts w:ascii="Calibri" w:eastAsia="Times New Roman" w:hAnsi="Calibri" w:cs="Calibri"/>
                <w:color w:val="000000"/>
                <w:sz w:val="20"/>
                <w:szCs w:val="20"/>
              </w:rPr>
              <w:t>pDPN</w:t>
            </w:r>
            <w:proofErr w:type="spellEnd"/>
            <w:r w:rsidRPr="005E35B9">
              <w:rPr>
                <w:rFonts w:ascii="Calibri" w:eastAsia="Times New Roman" w:hAnsi="Calibri" w:cs="Calibri"/>
                <w:color w:val="000000"/>
                <w:sz w:val="20"/>
                <w:szCs w:val="20"/>
              </w:rPr>
              <w:t xml:space="preserve"> to be explored. Techniques for sciatic </w:t>
            </w:r>
            <w:r w:rsidR="00865A74">
              <w:rPr>
                <w:rFonts w:ascii="Calibri" w:eastAsia="Times New Roman" w:hAnsi="Calibri" w:cs="Calibri"/>
                <w:color w:val="000000"/>
                <w:sz w:val="20"/>
                <w:szCs w:val="20"/>
              </w:rPr>
              <w:t xml:space="preserve">and distal </w:t>
            </w:r>
            <w:r w:rsidRPr="005E35B9">
              <w:rPr>
                <w:rFonts w:ascii="Calibri" w:eastAsia="Times New Roman" w:hAnsi="Calibri" w:cs="Calibri"/>
                <w:color w:val="000000"/>
                <w:sz w:val="20"/>
                <w:szCs w:val="20"/>
              </w:rPr>
              <w:t>nerve</w:t>
            </w:r>
            <w:r w:rsidR="00865A74">
              <w:rPr>
                <w:rFonts w:ascii="Calibri" w:eastAsia="Times New Roman" w:hAnsi="Calibri" w:cs="Calibri"/>
                <w:color w:val="000000"/>
                <w:sz w:val="20"/>
                <w:szCs w:val="20"/>
              </w:rPr>
              <w:t>s</w:t>
            </w:r>
            <w:r w:rsidRPr="005E35B9">
              <w:rPr>
                <w:rFonts w:ascii="Calibri" w:eastAsia="Times New Roman" w:hAnsi="Calibri" w:cs="Calibri"/>
                <w:color w:val="000000"/>
                <w:sz w:val="20"/>
                <w:szCs w:val="20"/>
              </w:rPr>
              <w:t xml:space="preserve"> likely most relevant.</w:t>
            </w:r>
          </w:p>
        </w:tc>
        <w:tc>
          <w:tcPr>
            <w:tcW w:w="2880" w:type="dxa"/>
            <w:shd w:val="clear" w:color="auto" w:fill="auto"/>
          </w:tcPr>
          <w:p w14:paraId="3288BDC2" w14:textId="77777777" w:rsidR="00BC687E" w:rsidRPr="005E35B9" w:rsidRDefault="00675A09" w:rsidP="00BC687E">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Single trial on “nerve </w:t>
            </w:r>
            <w:r w:rsidR="00A55D33" w:rsidRPr="005E35B9">
              <w:rPr>
                <w:rFonts w:ascii="Calibri" w:eastAsia="Times New Roman" w:hAnsi="Calibri" w:cs="Calibri"/>
                <w:color w:val="000000"/>
                <w:sz w:val="20"/>
                <w:szCs w:val="20"/>
              </w:rPr>
              <w:t xml:space="preserve">mobilisation” </w:t>
            </w:r>
            <w:r w:rsidR="008048D5" w:rsidRPr="005E35B9">
              <w:rPr>
                <w:rFonts w:ascii="Calibri" w:eastAsia="Times New Roman" w:hAnsi="Calibri" w:cs="Calibri"/>
                <w:color w:val="000000"/>
                <w:sz w:val="20"/>
                <w:szCs w:val="20"/>
              </w:rPr>
              <w:fldChar w:fldCharType="begin"/>
            </w:r>
            <w:r w:rsidR="00077179" w:rsidRPr="005E35B9">
              <w:rPr>
                <w:rFonts w:ascii="Calibri" w:eastAsia="Times New Roman" w:hAnsi="Calibri" w:cs="Calibri"/>
                <w:color w:val="000000"/>
                <w:sz w:val="20"/>
                <w:szCs w:val="20"/>
              </w:rPr>
              <w:instrText xml:space="preserve"> ADDIN ZOTERO_ITEM CSL_CITATION {"citationID":"IaGYrr5o","properties":{"formattedCitation":"(Singh et al., 2012)","plainCitation":"(Singh et al., 2012)","noteIndex":0},"citationItems":[{"id":31346,"uris":["http://zotero.org/users/4589659/items/TQVRFVSD"],"itemData":{"id":31346,"type":"article-journal","abstract":"Purpose of the study:  To determine the effects of Nerve Mobilisation on Vibration Perception Threshold (VPT) in Diabetic Peripheral Neuropathy.   Materials and Methods:  30 male subjects with VPT &amp;gt; 25, mean height of 175.93 and mean weight of 82.53 kg on the basis of thorough assessment and after signing informed consent were randomly divided into experimental and control group. The vibration perception Threshold was measured on all the four points on the plantar aspect of the foot i.e. pulp of the toe and 1st, 3rd and 5th metatarsal heads bilaterally for both the groups on Day 1 prior to treatment.  The subjects in the experimental group were given Tibial nerve mobilization bilaterally. This procedure was continued for a total of 21 days. The subjects in the control group were not given any intervention.   Dependent Variables:  VPT readings at great toe and 1st, 3rd and 5th metatarsal head.  The subjects in both the groups were reassessed for Vibration Perception Threshold on the 21st Day. The post- test measurements of VPT were then compared with the pre - test ones and the appropriate data analysis was done.   Results:  It was found that the subjects who were given tibial nerve mobilization showed reduction in VPT scores .   Conclusion:  Nerve mobilisation may be an effective technique for delaying the diabetes related peripheral neuropathy, if detected at its earlier stages. This will ultimately help in preservation of the vibration sense of the foot and consequently reduce or delay the incidence of the devastating effects such as foot ulceration which may lead to foot amputation.","container-title":"Indian Journal of Physiotherapy &amp; Occupational Therapy-An International Journal","ISSN":"0973-5674","issue":"3","language":"en","note":"number: 3","page":"189-195","source":"ischolar.info","title":"Effect of Nerve Mobilization on Vibration Perception Threshold in Diabetic Peripheral Neuropathy","volume":"6","author":[{"family":"Singh","given":"Supreet Bindra"},{"family":"Singh","given":"Pankaj Preet"},{"family":"Singh","given":"Sandeep"},{"family":"Aggarwal","given":"Rohit"},{"family":"Singh","given":"Jagmohan"}],"issued":{"date-parts":[["2012"]]}}}],"schema":"https://github.com/citation-style-language/schema/raw/master/csl-citation.json"} </w:instrText>
            </w:r>
            <w:r w:rsidR="008048D5"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(Singh et al., 2012)</w:t>
            </w:r>
            <w:r w:rsidR="008048D5" w:rsidRPr="005E35B9">
              <w:rPr>
                <w:rFonts w:ascii="Calibri" w:eastAsia="Times New Roman" w:hAnsi="Calibri" w:cs="Calibri"/>
                <w:color w:val="000000"/>
                <w:sz w:val="20"/>
                <w:szCs w:val="20"/>
              </w:rPr>
              <w:fldChar w:fldCharType="end"/>
            </w:r>
            <w:r w:rsidR="00A55D33" w:rsidRPr="005E35B9">
              <w:rPr>
                <w:rFonts w:ascii="Calibri" w:eastAsia="Times New Roman" w:hAnsi="Calibri" w:cs="Calibri"/>
                <w:color w:val="000000"/>
                <w:sz w:val="20"/>
                <w:szCs w:val="20"/>
              </w:rPr>
              <w:t xml:space="preserve">: </w:t>
            </w:r>
            <w:r w:rsidR="000808C9" w:rsidRPr="005E35B9">
              <w:rPr>
                <w:rFonts w:ascii="Calibri" w:eastAsia="Times New Roman" w:hAnsi="Calibri" w:cs="Calibri"/>
                <w:color w:val="000000"/>
                <w:sz w:val="20"/>
                <w:szCs w:val="20"/>
              </w:rPr>
              <w:t>n = 30</w:t>
            </w:r>
            <w:r w:rsidR="00274899" w:rsidRPr="005E35B9">
              <w:rPr>
                <w:rFonts w:ascii="Calibri" w:eastAsia="Times New Roman" w:hAnsi="Calibri" w:cs="Calibri"/>
                <w:color w:val="000000"/>
                <w:sz w:val="20"/>
                <w:szCs w:val="20"/>
              </w:rPr>
              <w:t>,</w:t>
            </w:r>
            <w:r w:rsidR="000808C9" w:rsidRPr="005E35B9">
              <w:rPr>
                <w:rFonts w:ascii="Calibri" w:eastAsia="Times New Roman" w:hAnsi="Calibri" w:cs="Calibri"/>
                <w:color w:val="000000"/>
                <w:sz w:val="20"/>
                <w:szCs w:val="20"/>
              </w:rPr>
              <w:t xml:space="preserve"> DM2</w:t>
            </w:r>
            <w:r w:rsidR="00274899" w:rsidRPr="005E35B9">
              <w:rPr>
                <w:rFonts w:ascii="Calibri" w:eastAsia="Times New Roman" w:hAnsi="Calibri" w:cs="Calibri"/>
                <w:color w:val="000000"/>
                <w:sz w:val="20"/>
                <w:szCs w:val="20"/>
              </w:rPr>
              <w:t xml:space="preserve">, 21 days tibial nerve stretch </w:t>
            </w:r>
            <w:r w:rsidR="00C54F86" w:rsidRPr="005E35B9">
              <w:rPr>
                <w:rFonts w:ascii="Calibri" w:eastAsia="Times New Roman" w:hAnsi="Calibri" w:cs="Calibri"/>
                <w:color w:val="000000"/>
                <w:sz w:val="20"/>
                <w:szCs w:val="20"/>
              </w:rPr>
              <w:t>(Dorsiflexion + Eversion + SLR</w:t>
            </w:r>
            <w:r w:rsidR="00B4486E" w:rsidRPr="005E35B9">
              <w:rPr>
                <w:rFonts w:ascii="Calibri" w:eastAsia="Times New Roman" w:hAnsi="Calibri" w:cs="Calibri"/>
                <w:color w:val="000000"/>
                <w:sz w:val="20"/>
                <w:szCs w:val="20"/>
              </w:rPr>
              <w:t>, 10 mins per day</w:t>
            </w:r>
            <w:r w:rsidR="00C54F86" w:rsidRPr="005E35B9">
              <w:rPr>
                <w:rFonts w:ascii="Calibri" w:eastAsia="Times New Roman" w:hAnsi="Calibri" w:cs="Calibri"/>
                <w:color w:val="000000"/>
                <w:sz w:val="20"/>
                <w:szCs w:val="20"/>
              </w:rPr>
              <w:t xml:space="preserve">) </w:t>
            </w:r>
            <w:r w:rsidR="00274899" w:rsidRPr="005E35B9">
              <w:rPr>
                <w:rFonts w:ascii="Calibri" w:eastAsia="Times New Roman" w:hAnsi="Calibri" w:cs="Calibri"/>
                <w:color w:val="000000"/>
                <w:sz w:val="20"/>
                <w:szCs w:val="20"/>
              </w:rPr>
              <w:t>compared to no treatment</w:t>
            </w:r>
            <w:r w:rsidR="00F260C4" w:rsidRPr="005E35B9">
              <w:rPr>
                <w:rFonts w:ascii="Calibri" w:eastAsia="Times New Roman" w:hAnsi="Calibri" w:cs="Calibri"/>
                <w:color w:val="000000"/>
                <w:sz w:val="20"/>
                <w:szCs w:val="20"/>
              </w:rPr>
              <w:t xml:space="preserve">. Found sign. b/w group differences in changes in vibration thresholds. </w:t>
            </w:r>
            <w:r w:rsidR="00244A86" w:rsidRPr="005E35B9">
              <w:rPr>
                <w:rFonts w:ascii="Calibri" w:eastAsia="Times New Roman" w:hAnsi="Calibri" w:cs="Calibri"/>
                <w:color w:val="000000"/>
                <w:sz w:val="20"/>
                <w:szCs w:val="20"/>
              </w:rPr>
              <w:t xml:space="preserve">High </w:t>
            </w:r>
            <w:proofErr w:type="spellStart"/>
            <w:r w:rsidR="00F260C4" w:rsidRPr="005E35B9">
              <w:rPr>
                <w:rFonts w:ascii="Calibri" w:eastAsia="Times New Roman" w:hAnsi="Calibri" w:cs="Calibri"/>
                <w:color w:val="000000"/>
                <w:sz w:val="20"/>
                <w:szCs w:val="20"/>
              </w:rPr>
              <w:t>RoB</w:t>
            </w:r>
            <w:proofErr w:type="spellEnd"/>
            <w:r w:rsidR="007A3347" w:rsidRPr="005E35B9">
              <w:rPr>
                <w:rFonts w:ascii="Calibri" w:eastAsia="Times New Roman" w:hAnsi="Calibri" w:cs="Calibri"/>
                <w:color w:val="000000"/>
                <w:sz w:val="20"/>
                <w:szCs w:val="20"/>
              </w:rPr>
              <w:t xml:space="preserve"> and 4/11 </w:t>
            </w:r>
            <w:proofErr w:type="spellStart"/>
            <w:r w:rsidR="007A3347" w:rsidRPr="005E35B9">
              <w:rPr>
                <w:rFonts w:ascii="Calibri" w:eastAsia="Times New Roman" w:hAnsi="Calibri" w:cs="Calibri"/>
                <w:color w:val="000000"/>
                <w:sz w:val="20"/>
                <w:szCs w:val="20"/>
              </w:rPr>
              <w:t>P</w:t>
            </w:r>
            <w:r w:rsidR="00EF15BE" w:rsidRPr="005E35B9">
              <w:rPr>
                <w:rFonts w:ascii="Calibri" w:eastAsia="Times New Roman" w:hAnsi="Calibri" w:cs="Calibri"/>
                <w:color w:val="000000"/>
                <w:sz w:val="20"/>
                <w:szCs w:val="20"/>
              </w:rPr>
              <w:t>EDro</w:t>
            </w:r>
            <w:proofErr w:type="spellEnd"/>
            <w:r w:rsidR="00EF15BE" w:rsidRPr="005E35B9">
              <w:rPr>
                <w:rFonts w:ascii="Calibri" w:eastAsia="Times New Roman" w:hAnsi="Calibri" w:cs="Calibri"/>
                <w:color w:val="000000"/>
                <w:sz w:val="20"/>
                <w:szCs w:val="20"/>
              </w:rPr>
              <w:t xml:space="preserve"> score </w:t>
            </w:r>
            <w:r w:rsidR="007A3347" w:rsidRPr="005E35B9">
              <w:rPr>
                <w:rFonts w:ascii="Calibri" w:eastAsia="Times New Roman" w:hAnsi="Calibri" w:cs="Calibri"/>
                <w:color w:val="000000"/>
                <w:sz w:val="20"/>
                <w:szCs w:val="20"/>
              </w:rPr>
              <w:t xml:space="preserve">according to </w:t>
            </w:r>
            <w:r w:rsidR="007A3347" w:rsidRPr="005E35B9">
              <w:rPr>
                <w:rFonts w:ascii="Calibri" w:eastAsia="Times New Roman" w:hAnsi="Calibri" w:cs="Calibri"/>
                <w:color w:val="000000"/>
                <w:sz w:val="20"/>
                <w:szCs w:val="20"/>
              </w:rPr>
              <w:fldChar w:fldCharType="begin"/>
            </w:r>
            <w:r w:rsidR="00077179" w:rsidRPr="005E35B9">
              <w:rPr>
                <w:rFonts w:ascii="Calibri" w:eastAsia="Times New Roman" w:hAnsi="Calibri" w:cs="Calibri"/>
                <w:color w:val="000000"/>
                <w:sz w:val="20"/>
                <w:szCs w:val="20"/>
              </w:rPr>
              <w:instrText xml:space="preserve"> ADDIN ZOTERO_ITEM CSL_CITATION {"citationID":"Lrdza1YE","properties":{"formattedCitation":"(Hern\\uc0\\u225{}ndez-Secor\\uc0\\u250{}n et al., 2021)","plainCitation":"(Hernández-Secorún et al., 2021)","noteIndex":0},"citationItems":[{"id":30233,"uris":["http://zotero.org/users/4589659/items/ZP8TPQQU"],"itemData":{"id":30233,"type":"article-journal","abstract":"(1) Background: Diabetic peripheral neuropathy (DPN) is one of the most common complications of diabetes mellitus (DM). Control of hyperglycaemia as well as surgical decompression are effective treatments for these patients. However, surgery is not indicated for all candidates. Manual therapy and physical exercise have been shown to be effective for peripheral neuropathies, and exercise for DM. The aim is to review the effectiveness of manual therapy and/or exercise in patients with DPN. (2) Methods: Randomised controlled clinical trials comparing the effects of manual therapy and/or exercise on pain, function and/or balance were selected. The search strategy was performed in PubMed, PEDro, Scopus, Cochrane and Web of Science databases. The PRISMA statement was followed. (3) Results: A total of 656 articles were registered, and 29 were selected. There was little consensus on DPN criteria selection. Aerobic, strength and balance exercises are beneficial for DPN. Sessions of 30–60 min, three times per week for 8 weeks seems to be the most used dose. Manual therapy is effective in the short term. A combination of both modalities was more beneficial than alone in one study. (4) Conclusions: Exercise and manual therapy are beneficial for patients with DPN. More studies should be carried out for analysing the potential effect of combining manual therapy and exercise.","container-title":"Applied Sciences","DOI":"10.3390/app11125665","issue":"12","language":"en","note":"number: 12\npublisher: Multidisciplinary Digital Publishing Institute","page":"5665","source":"www.mdpi.com","title":"Exercise and Manual Therapy for Diabetic Peripheral Neuropathy: A Systematic Review","title-short":"Exercise and Manual Therapy for Diabetic Peripheral Neuropathy","volume":"11","author":[{"family":"Hernández-Secorún","given":"Mar"},{"family":"Vidal-Peracho","given":"Concepción"},{"family":"Márquez-Gonzalvo","given":"Sergio"},{"family":"Corral-de-Toro","given":"Jaime"},{"family":"Müller-Thyssen-Uriarte","given":"Julián"},{"family":"Rodríguez-Sanz","given":"Jacobo"},{"family":"Lucha-López","given":"María Orosia"},{"family":"Tricás-Moreno","given":"José Miguel"},{"family":"Hidalgo-García","given":"César"}],"issued":{"date-parts":[["2021",1]]}}}],"schema":"https://github.com/citation-style-language/schema/raw/master/csl-citation.json"} </w:instrText>
            </w:r>
            <w:r w:rsidR="007A3347" w:rsidRPr="005E35B9">
              <w:rPr>
                <w:rFonts w:ascii="Calibri" w:eastAsia="Times New Roman" w:hAnsi="Calibri" w:cs="Calibri"/>
                <w:color w:val="000000"/>
                <w:sz w:val="20"/>
                <w:szCs w:val="20"/>
              </w:rPr>
              <w:fldChar w:fldCharType="separate"/>
            </w:r>
            <w:r w:rsidR="007A3347" w:rsidRPr="005E35B9">
              <w:rPr>
                <w:rFonts w:ascii="Calibri" w:hAnsi="Calibri" w:cs="Calibri"/>
                <w:color w:val="000000"/>
                <w:sz w:val="20"/>
              </w:rPr>
              <w:t>(Hernández-Secorún et al., 2021)</w:t>
            </w:r>
            <w:r w:rsidR="007A3347" w:rsidRPr="005E35B9">
              <w:rPr>
                <w:rFonts w:ascii="Calibri" w:eastAsia="Times New Roman" w:hAnsi="Calibri" w:cs="Calibri"/>
                <w:color w:val="000000"/>
                <w:sz w:val="20"/>
                <w:szCs w:val="20"/>
              </w:rPr>
              <w:fldChar w:fldCharType="end"/>
            </w:r>
            <w:r w:rsidR="00244A86" w:rsidRPr="005E35B9">
              <w:rPr>
                <w:rFonts w:ascii="Calibri" w:eastAsia="Times New Roman" w:hAnsi="Calibri" w:cs="Calibri"/>
                <w:color w:val="000000"/>
                <w:sz w:val="20"/>
                <w:szCs w:val="20"/>
              </w:rPr>
              <w:t>.</w:t>
            </w:r>
            <w:r w:rsidR="00F260C4" w:rsidRPr="005E35B9">
              <w:rPr>
                <w:rFonts w:ascii="Calibri" w:eastAsia="Times New Roman" w:hAnsi="Calibri" w:cs="Calibri"/>
                <w:color w:val="000000"/>
                <w:sz w:val="20"/>
                <w:szCs w:val="20"/>
              </w:rPr>
              <w:t xml:space="preserve"> </w:t>
            </w:r>
          </w:p>
          <w:p w14:paraId="53C012F0" w14:textId="77777777" w:rsidR="00F87593" w:rsidRPr="005E35B9" w:rsidRDefault="00F87593" w:rsidP="00BC687E">
            <w:pPr>
              <w:jc w:val="left"/>
              <w:rPr>
                <w:rFonts w:ascii="Calibri" w:eastAsia="Times New Roman" w:hAnsi="Calibri" w:cs="Calibri"/>
                <w:color w:val="000000"/>
                <w:sz w:val="20"/>
                <w:szCs w:val="20"/>
              </w:rPr>
            </w:pPr>
          </w:p>
          <w:p w14:paraId="07B4AFB3" w14:textId="31C86CAB" w:rsidR="00F87593" w:rsidRPr="005E35B9" w:rsidRDefault="00F87593" w:rsidP="00BC687E">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In chemotherapy-induced neuropathic pain, a recent exploratory RCT suggests usefulness of upper extremity home-based programme (daily 5-10 minutes starting prior to chemotherapy) </w:t>
            </w:r>
            <w:r w:rsidR="007A1EB9" w:rsidRPr="005E35B9">
              <w:rPr>
                <w:rFonts w:ascii="Calibri" w:eastAsia="Times New Roman" w:hAnsi="Calibri" w:cs="Calibri"/>
                <w:color w:val="000000"/>
                <w:sz w:val="20"/>
                <w:szCs w:val="20"/>
              </w:rPr>
              <w:fldChar w:fldCharType="begin"/>
            </w:r>
            <w:r w:rsidR="007A1EB9" w:rsidRPr="005E35B9">
              <w:rPr>
                <w:rFonts w:ascii="Calibri" w:eastAsia="Times New Roman" w:hAnsi="Calibri" w:cs="Calibri"/>
                <w:color w:val="000000"/>
                <w:sz w:val="20"/>
                <w:szCs w:val="20"/>
              </w:rPr>
              <w:instrText xml:space="preserve"> ADDIN ZOTERO_ITEM CSL_CITATION {"citationID":"1cPAPDLL","properties":{"formattedCitation":"(Andersen Hammond et al., 2020)","plainCitation":"(Andersen Hammond et al., 2020)","noteIndex":0},"citationItems":[{"id":32067,"uris":["http://zotero.org/users/4589659/items/Q7AZ4QYP"],"itemData":{"id":32067,"type":"article-journal","abstract":"Background. Chemotherapy-induced peripheral neuropathy (CIPN) is a common side effect of taxane treatment and cannot currently be prevented or adequately treated. Physical therapy is often used for neural rehabilitation following injury but has not been evaluated in this patient population. Methods. Single-blind, randomized controlled exploratory study compared standard care to a physical therapy home program (4 visits) throughout adjuvant taxane chemotherapy for stage I-III patients with breast cancer (n = 48). Patient questionnaires and quantitative sensory testing evaluated the treatment effect throughout chemotherapy to 6 months post treatment. Nonrandomized subgroup analysis observed effect of general exercise on sensory preservation comparing those reporting moderate exercise throughout chemotherapy to those that did not exercise regularly. Clinical Trial Registration. clinicaltrials.gov (NCT02239601). Results. The treatment group showed strong trends toward less pain (odds ratio [OR] 0.41, 95% confidence interval [CI] 0.17-1.01; P = .053) and pain decreased over time (OR 0.85, 95% CI 0.76-0.94; P = .002). Pain pressure thresholds (P = .034) and grip dynamometry (P &lt; .001) were improved in the treatment group. For the nonrandomized subgroup analysis, participants reporting general exercise had preservation of vibration (Left P = .001, Right P = .001) and normal heat pain thresholds (Left P = .021, Right P = .039) compared with more sedentary participants. Conclusion. Physical therapy home program may improve CIPN pain in the upper extremity for patients with breast cancer, and general exercise throughout chemotherapy treatment was observed to have correlated to preservation of sensory function. Further research is required to confirm the impact of a physical therapy home program on CIPN symptoms.","container-title":"Neurorehabilitation and Neural Repair","DOI":"10.1177/1545968319899918","ISSN":"1545-9683","issue":"3","journalAbbreviation":"Neurorehabil Neural Repair","language":"en","note":"publisher: SAGE Publications Inc STM","page":"235-246","source":"SAGE Journals","title":"An Exploratory Randomized Trial of Physical Therapy for the Treatment of Chemotherapy-Induced Peripheral Neuropathy","volume":"34","author":[{"family":"Andersen Hammond","given":"Elizabeth"},{"family":"Pitz","given":"Marshall"},{"family":"Steinfeld","given":"Karen"},{"family":"Lambert","given":"Pascal"},{"family":"Shay","given":"Barbara"}],"issued":{"date-parts":[["2020",3,1]]}}}],"schema":"https://github.com/citation-style-language/schema/raw/master/csl-citation.json"} </w:instrText>
            </w:r>
            <w:r w:rsidR="007A1EB9" w:rsidRPr="005E35B9">
              <w:rPr>
                <w:rFonts w:ascii="Calibri" w:eastAsia="Times New Roman" w:hAnsi="Calibri" w:cs="Calibri"/>
                <w:color w:val="000000"/>
                <w:sz w:val="20"/>
                <w:szCs w:val="20"/>
              </w:rPr>
              <w:fldChar w:fldCharType="separate"/>
            </w:r>
            <w:r w:rsidR="007A1EB9" w:rsidRPr="005E35B9">
              <w:rPr>
                <w:rFonts w:ascii="Calibri" w:eastAsia="Times New Roman" w:hAnsi="Calibri" w:cs="Calibri"/>
                <w:noProof/>
                <w:color w:val="000000"/>
                <w:sz w:val="20"/>
                <w:szCs w:val="20"/>
              </w:rPr>
              <w:t>(Andersen Hammond et al., 2020)</w:t>
            </w:r>
            <w:r w:rsidR="007A1EB9" w:rsidRPr="005E35B9">
              <w:rPr>
                <w:rFonts w:ascii="Calibri" w:eastAsia="Times New Roman" w:hAnsi="Calibri" w:cs="Calibri"/>
                <w:color w:val="000000"/>
                <w:sz w:val="20"/>
                <w:szCs w:val="20"/>
              </w:rPr>
              <w:fldChar w:fldCharType="end"/>
            </w:r>
          </w:p>
        </w:tc>
        <w:tc>
          <w:tcPr>
            <w:tcW w:w="2070" w:type="dxa"/>
            <w:shd w:val="clear" w:color="auto" w:fill="auto"/>
          </w:tcPr>
          <w:p w14:paraId="39C50F63" w14:textId="68D0671F" w:rsidR="00BC687E" w:rsidRPr="005E35B9" w:rsidRDefault="00E26E6A" w:rsidP="00BC687E">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Introduced during in-person treatment sessions and provided as part of </w:t>
            </w:r>
            <w:r w:rsidR="006737C9" w:rsidRPr="005E35B9">
              <w:rPr>
                <w:rFonts w:ascii="Calibri" w:eastAsia="Times New Roman" w:hAnsi="Calibri" w:cs="Calibri"/>
                <w:color w:val="000000"/>
                <w:sz w:val="20"/>
                <w:szCs w:val="20"/>
              </w:rPr>
              <w:t xml:space="preserve">home-exercise programme </w:t>
            </w:r>
          </w:p>
        </w:tc>
        <w:tc>
          <w:tcPr>
            <w:tcW w:w="2304" w:type="dxa"/>
            <w:shd w:val="clear" w:color="auto" w:fill="auto"/>
          </w:tcPr>
          <w:p w14:paraId="57EC2CFE" w14:textId="3F46EB1A" w:rsidR="00BC687E" w:rsidRPr="005E35B9" w:rsidRDefault="006737C9" w:rsidP="00BC687E">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Potentially reinforcing benefits of manual therapy; Linking in with activity-increasing aspect of home-exercise programme. </w:t>
            </w:r>
          </w:p>
        </w:tc>
      </w:tr>
      <w:tr w:rsidR="005E2214" w:rsidRPr="005E35B9" w14:paraId="0A5B604F" w14:textId="77777777" w:rsidTr="00080D0E">
        <w:trPr>
          <w:trHeight w:val="340"/>
        </w:trPr>
        <w:tc>
          <w:tcPr>
            <w:tcW w:w="13819" w:type="dxa"/>
            <w:gridSpan w:val="6"/>
            <w:shd w:val="clear" w:color="auto" w:fill="D0CECE" w:themeFill="background2" w:themeFillShade="E6"/>
            <w:vAlign w:val="center"/>
          </w:tcPr>
          <w:p w14:paraId="36B64AAB" w14:textId="1323BD4E" w:rsidR="005E2214" w:rsidRPr="005E35B9" w:rsidRDefault="005E2214" w:rsidP="00BC687E">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 xml:space="preserve">Non-manual therapy-based components </w:t>
            </w:r>
          </w:p>
        </w:tc>
      </w:tr>
      <w:tr w:rsidR="00BC687E" w:rsidRPr="005E35B9" w14:paraId="1AEC4458" w14:textId="77777777" w:rsidTr="005E2214">
        <w:trPr>
          <w:trHeight w:val="340"/>
        </w:trPr>
        <w:tc>
          <w:tcPr>
            <w:tcW w:w="13819" w:type="dxa"/>
            <w:gridSpan w:val="6"/>
            <w:shd w:val="clear" w:color="auto" w:fill="E7E6E6" w:themeFill="background2"/>
            <w:vAlign w:val="center"/>
          </w:tcPr>
          <w:p w14:paraId="69591E4C" w14:textId="0E857281" w:rsidR="00BC687E" w:rsidRPr="005E35B9" w:rsidRDefault="00BC687E" w:rsidP="00BC687E">
            <w:pPr>
              <w:jc w:val="left"/>
              <w:rPr>
                <w:rFonts w:ascii="Calibri" w:eastAsia="Times New Roman" w:hAnsi="Calibri" w:cs="Calibri"/>
                <w:color w:val="000000"/>
                <w:sz w:val="20"/>
                <w:szCs w:val="20"/>
              </w:rPr>
            </w:pPr>
            <w:r w:rsidRPr="005E35B9">
              <w:rPr>
                <w:rFonts w:ascii="Calibri" w:eastAsia="Times New Roman" w:hAnsi="Calibri" w:cs="Calibri"/>
                <w:b/>
                <w:bCs/>
                <w:color w:val="000000"/>
                <w:sz w:val="20"/>
                <w:szCs w:val="20"/>
              </w:rPr>
              <w:lastRenderedPageBreak/>
              <w:t xml:space="preserve">Physical </w:t>
            </w:r>
            <w:r w:rsidR="00FB6E73" w:rsidRPr="005E35B9">
              <w:rPr>
                <w:rFonts w:ascii="Calibri" w:eastAsia="Times New Roman" w:hAnsi="Calibri" w:cs="Calibri"/>
                <w:b/>
                <w:bCs/>
                <w:color w:val="000000"/>
                <w:sz w:val="20"/>
                <w:szCs w:val="20"/>
              </w:rPr>
              <w:t xml:space="preserve">activity </w:t>
            </w:r>
            <w:r w:rsidRPr="005E35B9">
              <w:rPr>
                <w:rFonts w:ascii="Calibri" w:eastAsia="Times New Roman" w:hAnsi="Calibri" w:cs="Calibri"/>
                <w:b/>
                <w:bCs/>
                <w:color w:val="000000"/>
                <w:sz w:val="20"/>
                <w:szCs w:val="20"/>
              </w:rPr>
              <w:t xml:space="preserve">/ Exercise components  </w:t>
            </w:r>
          </w:p>
        </w:tc>
      </w:tr>
      <w:tr w:rsidR="00906A95" w:rsidRPr="005E35B9" w14:paraId="6B0468F3" w14:textId="77777777" w:rsidTr="0099608E">
        <w:trPr>
          <w:trHeight w:val="340"/>
        </w:trPr>
        <w:tc>
          <w:tcPr>
            <w:tcW w:w="2303" w:type="dxa"/>
            <w:shd w:val="clear" w:color="auto" w:fill="auto"/>
          </w:tcPr>
          <w:p w14:paraId="1320C763" w14:textId="05F7E3E4" w:rsidR="00906A95" w:rsidRPr="005E35B9" w:rsidRDefault="00906A95" w:rsidP="00906A95">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Exercise, Sensorimotor / balance advice and prescription</w:t>
            </w:r>
          </w:p>
        </w:tc>
        <w:tc>
          <w:tcPr>
            <w:tcW w:w="2303" w:type="dxa"/>
            <w:shd w:val="clear" w:color="auto" w:fill="auto"/>
          </w:tcPr>
          <w:p w14:paraId="2153BFF8" w14:textId="77777777"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Advice and provision of exercise plans, including detail on form, sets, and repetitions, frequency, and individualisation. </w:t>
            </w:r>
          </w:p>
          <w:p w14:paraId="630B701F" w14:textId="77777777" w:rsidR="00906A95" w:rsidRPr="005E35B9" w:rsidRDefault="00906A95" w:rsidP="00906A95">
            <w:pPr>
              <w:jc w:val="left"/>
              <w:rPr>
                <w:rFonts w:ascii="Calibri" w:eastAsia="Times New Roman" w:hAnsi="Calibri" w:cs="Calibri"/>
                <w:color w:val="000000"/>
                <w:sz w:val="20"/>
                <w:szCs w:val="20"/>
              </w:rPr>
            </w:pPr>
          </w:p>
          <w:p w14:paraId="156466F7" w14:textId="6FAA6AB0"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Type of exercises: </w:t>
            </w:r>
          </w:p>
          <w:p w14:paraId="6B8DDCFB" w14:textId="3FFB9266"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b/>
                <w:bCs/>
                <w:color w:val="000000"/>
                <w:sz w:val="20"/>
                <w:szCs w:val="20"/>
              </w:rPr>
              <w:t>Sensorimotor / balance training</w:t>
            </w:r>
            <w:r w:rsidRPr="005E35B9">
              <w:rPr>
                <w:rFonts w:ascii="Calibri" w:eastAsia="Times New Roman" w:hAnsi="Calibri" w:cs="Calibri"/>
                <w:color w:val="000000"/>
                <w:sz w:val="20"/>
                <w:szCs w:val="20"/>
              </w:rPr>
              <w:t xml:space="preserve">;  regimen provided as training plan (see Appendix in </w:t>
            </w:r>
            <w:r w:rsidRPr="005E35B9">
              <w:rPr>
                <w:rFonts w:ascii="Calibri" w:eastAsia="Times New Roman" w:hAnsi="Calibri" w:cs="Calibri"/>
                <w:color w:val="000000"/>
                <w:sz w:val="20"/>
                <w:szCs w:val="20"/>
              </w:rPr>
              <w:fldChar w:fldCharType="begin"/>
            </w:r>
            <w:r w:rsidR="00077179" w:rsidRPr="005E35B9">
              <w:rPr>
                <w:rFonts w:ascii="Calibri" w:eastAsia="Times New Roman" w:hAnsi="Calibri" w:cs="Calibri"/>
                <w:color w:val="000000"/>
                <w:sz w:val="20"/>
                <w:szCs w:val="20"/>
              </w:rPr>
              <w:instrText xml:space="preserve"> ADDIN ZOTERO_ITEM CSL_CITATION {"citationID":"zIDaPwfx","properties":{"formattedCitation":"(Ahmad et al., 2020)","plainCitation":"(Ahmad et al., 2020)","noteIndex":0},"citationItems":[{"id":31333,"uris":["http://zotero.org/users/4589659/items/UMCZF2XT"],"itemData":{"id":31333,"type":"article-journal","abstract":"Objectives:\nTo examine the effect of sensorimotor and gait training on proprioception, nerve function, and muscle activation in diabetic peripheral neuropathy (DPN) patients.\n\nMethods:\nThirty-eight (25 male and 13 female) participants with DPN were selected and randomly allocated to intervention and control group. Participants in the intervention group were provided sensorimotor and gait training for eight weeks (3 days/week) along with diabetes and foot care education; participants in the control group received diabetes and foot care education only. Outcome measures involved proprioception, nerve conduction studies of peroneal and tibial nerve, and activation of lower limb muscles and multifidus while standing with eyes open and eyes closed, and treadmill walking.\n\nResults:\nMixed ANOVA revealed significant time effect and time×group interaction of proprioception in all four directions (p&lt;0.05). The conduction velocity of peroneal nerve revealed significant time effect (p=0.007) and time×group interaction (p=0.022). Interaction effect was found to be significant for medial gastrocnemius and multifidus while standing with eyes open as well as with eyes closed (p≤0.004). Only multifidus showed significant group (p=0.002) and interaction effect (p=0.003) during walking.\n\nConclusions:\nSensorimotor and gait training is an effective tool for improvement of proprioception and nerve function. It benefits muscle activation around ankle and multifidus during postural control and walking in DPN patients. Clinical Trials Registry - India, National Institute of Medical Statistics (Indian Council of Medical Research): Registration Number - CTRI/2017/08/009328.","container-title":"Journal of Musculoskeletal &amp; Neuronal Interactions","ISSN":"1108-7161","issue":"2","journalAbbreviation":"J Musculoskelet Neuronal Interact","note":"PMID: 32481239\nPMCID: PMC7288382","page":"234-248","source":"PubMed Central","title":"Sensorimotor and gait training improves proprioception, nerve function, and muscular activation in patients with diabetic peripheral neuropathy: a randomized control trial","title-short":"Sensorimotor and gait training improves proprioception, nerve function, and muscular activation in patients with diabetic peripheral neuropathy","volume":"20","author":[{"family":"Ahmad","given":"Irshad"},{"family":"Verma","given":"Shalini"},{"family":"Noohu","given":"Majumi M."},{"family":"Shareef","given":"Mohd.Yakub"},{"family":"Hussain","given":"M. Ejaz"}],"issued":{"date-parts":[["2020"]]}}}],"schema":"https://github.com/citation-style-language/schema/raw/master/csl-citation.json"}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(Ahmad et al., 2020)</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w:t>
            </w:r>
          </w:p>
        </w:tc>
        <w:tc>
          <w:tcPr>
            <w:tcW w:w="1959" w:type="dxa"/>
            <w:shd w:val="clear" w:color="auto" w:fill="auto"/>
          </w:tcPr>
          <w:p w14:paraId="6E3722C8" w14:textId="38A0C07E"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Sensorimotor / balance training: </w:t>
            </w:r>
          </w:p>
          <w:p w14:paraId="3C6375FB" w14:textId="4F7F309F"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Supposed altered motor programming and movement patterning through repeated proprioceptive and somatosensory input </w:t>
            </w:r>
            <w:r w:rsidRPr="005E35B9">
              <w:rPr>
                <w:rFonts w:ascii="Calibri" w:eastAsia="Times New Roman" w:hAnsi="Calibri" w:cs="Calibri"/>
                <w:color w:val="000000"/>
                <w:sz w:val="20"/>
                <w:szCs w:val="20"/>
              </w:rPr>
              <w:fldChar w:fldCharType="begin"/>
            </w:r>
            <w:r w:rsidR="00077179" w:rsidRPr="005E35B9">
              <w:rPr>
                <w:rFonts w:ascii="Calibri" w:eastAsia="Times New Roman" w:hAnsi="Calibri" w:cs="Calibri"/>
                <w:color w:val="000000"/>
                <w:sz w:val="20"/>
                <w:szCs w:val="20"/>
              </w:rPr>
              <w:instrText xml:space="preserve"> ADDIN ZOTERO_ITEM CSL_CITATION {"citationID":"nMpirgi4","properties":{"formattedCitation":"(Ahmad et al., 2020)","plainCitation":"(Ahmad et al., 2020)","noteIndex":0},"citationItems":[{"id":31333,"uris":["http://zotero.org/users/4589659/items/UMCZF2XT"],"itemData":{"id":31333,"type":"article-journal","abstract":"Objectives:\nTo examine the effect of sensorimotor and gait training on proprioception, nerve function, and muscle activation in diabetic peripheral neuropathy (DPN) patients.\n\nMethods:\nThirty-eight (25 male and 13 female) participants with DPN were selected and randomly allocated to intervention and control group. Participants in the intervention group were provided sensorimotor and gait training for eight weeks (3 days/week) along with diabetes and foot care education; participants in the control group received diabetes and foot care education only. Outcome measures involved proprioception, nerve conduction studies of peroneal and tibial nerve, and activation of lower limb muscles and multifidus while standing with eyes open and eyes closed, and treadmill walking.\n\nResults:\nMixed ANOVA revealed significant time effect and time×group interaction of proprioception in all four directions (p&lt;0.05). The conduction velocity of peroneal nerve revealed significant time effect (p=0.007) and time×group interaction (p=0.022). Interaction effect was found to be significant for medial gastrocnemius and multifidus while standing with eyes open as well as with eyes closed (p≤0.004). Only multifidus showed significant group (p=0.002) and interaction effect (p=0.003) during walking.\n\nConclusions:\nSensorimotor and gait training is an effective tool for improvement of proprioception and nerve function. It benefits muscle activation around ankle and multifidus during postural control and walking in DPN patients. Clinical Trials Registry - India, National Institute of Medical Statistics (Indian Council of Medical Research): Registration Number - CTRI/2017/08/009328.","container-title":"Journal of Musculoskeletal &amp; Neuronal Interactions","ISSN":"1108-7161","issue":"2","journalAbbreviation":"J Musculoskelet Neuronal Interact","note":"PMID: 32481239\nPMCID: PMC7288382","page":"234-248","source":"PubMed Central","title":"Sensorimotor and gait training improves proprioception, nerve function, and muscular activation in patients with diabetic peripheral neuropathy: a randomized control trial","title-short":"Sensorimotor and gait training improves proprioception, nerve function, and muscular activation in patients with diabetic peripheral neuropathy","volume":"20","author":[{"family":"Ahmad","given":"Irshad"},{"family":"Verma","given":"Shalini"},{"family":"Noohu","given":"Majumi M."},{"family":"Shareef","given":"Mohd.Yakub"},{"family":"Hussain","given":"M. Ejaz"}],"issued":{"date-parts":[["2020"]]}}}],"schema":"https://github.com/citation-style-language/schema/raw/master/csl-citation.json"}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(Ahmad et al., 2020)</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Fall prevention and avoidance of pressure areas on feet (risk reduction for ulcerations) </w:t>
            </w:r>
            <w:r w:rsidRPr="005E35B9">
              <w:rPr>
                <w:rFonts w:ascii="Calibri" w:eastAsia="Times New Roman" w:hAnsi="Calibri" w:cs="Calibri"/>
                <w:color w:val="000000"/>
                <w:sz w:val="20"/>
                <w:szCs w:val="20"/>
              </w:rPr>
              <w:fldChar w:fldCharType="begin"/>
            </w:r>
            <w:r w:rsidR="00077179" w:rsidRPr="005E35B9">
              <w:rPr>
                <w:rFonts w:ascii="Calibri" w:eastAsia="Times New Roman" w:hAnsi="Calibri" w:cs="Calibri"/>
                <w:color w:val="000000"/>
                <w:sz w:val="20"/>
                <w:szCs w:val="20"/>
              </w:rPr>
              <w:instrText xml:space="preserve"> ADDIN ZOTERO_ITEM CSL_CITATION {"citationID":"YscTO03Q","properties":{"formattedCitation":"(Hern\\uc0\\u225{}ndez-Secor\\uc0\\u250{}n et al., 2021)","plainCitation":"(Hernández-Secorún et al., 2021)","noteIndex":0},"citationItems":[{"id":30233,"uris":["http://zotero.org/users/4589659/items/ZP8TPQQU"],"itemData":{"id":30233,"type":"article-journal","abstract":"(1) Background: Diabetic peripheral neuropathy (DPN) is one of the most common complications of diabetes mellitus (DM). Control of hyperglycaemia as well as surgical decompression are effective treatments for these patients. However, surgery is not indicated for all candidates. Manual therapy and physical exercise have been shown to be effective for peripheral neuropathies, and exercise for DM. The aim is to review the effectiveness of manual therapy and/or exercise in patients with DPN. (2) Methods: Randomised controlled clinical trials comparing the effects of manual therapy and/or exercise on pain, function and/or balance were selected. The search strategy was performed in PubMed, PEDro, Scopus, Cochrane and Web of Science databases. The PRISMA statement was followed. (3) Results: A total of 656 articles were registered, and 29 were selected. There was little consensus on DPN criteria selection. Aerobic, strength and balance exercises are beneficial for DPN. Sessions of 30–60 min, three times per week for 8 weeks seems to be the most used dose. Manual therapy is effective in the short term. A combination of both modalities was more beneficial than alone in one study. (4) Conclusions: Exercise and manual therapy are beneficial for patients with DPN. More studies should be carried out for analysing the potential effect of combining manual therapy and exercise.","container-title":"Applied Sciences","DOI":"10.3390/app11125665","issue":"12","language":"en","note":"number: 12\npublisher: Multidisciplinary Digital Publishing Institute","page":"5665","source":"www.mdpi.com","title":"Exercise and Manual Therapy for Diabetic Peripheral Neuropathy: A Systematic Review","title-short":"Exercise and Manual Therapy for Diabetic Peripheral Neuropathy","volume":"11","author":[{"family":"Hernández-Secorún","given":"Mar"},{"family":"Vidal-Peracho","given":"Concepción"},{"family":"Márquez-Gonzalvo","given":"Sergio"},{"family":"Corral-de-Toro","given":"Jaime"},{"family":"Müller-Thyssen-Uriarte","given":"Julián"},{"family":"Rodríguez-Sanz","given":"Jacobo"},{"family":"Lucha-López","given":"María Orosia"},{"family":"Tricás-Moreno","given":"José Miguel"},{"family":"Hidalgo-García","given":"César"}],"issued":{"date-parts":[["2021",1]]}}}],"schema":"https://github.com/citation-style-language/schema/raw/master/csl-citation.json"}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hAnsi="Calibri" w:cs="Calibri"/>
                <w:color w:val="000000"/>
                <w:sz w:val="20"/>
              </w:rPr>
              <w:t>(Hernández-Secorún et al., 2021)</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w:t>
            </w:r>
          </w:p>
        </w:tc>
        <w:tc>
          <w:tcPr>
            <w:tcW w:w="2880" w:type="dxa"/>
            <w:shd w:val="clear" w:color="auto" w:fill="auto"/>
          </w:tcPr>
          <w:p w14:paraId="4EB1EE22" w14:textId="2D88B2CF"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Sensorimotor / balance training: </w:t>
            </w:r>
            <w:r w:rsidRPr="005E35B9">
              <w:rPr>
                <w:rFonts w:ascii="Calibri" w:eastAsia="Times New Roman" w:hAnsi="Calibri" w:cs="Calibri"/>
                <w:color w:val="000000"/>
                <w:sz w:val="20"/>
                <w:szCs w:val="20"/>
              </w:rPr>
              <w:fldChar w:fldCharType="begin"/>
            </w:r>
            <w:r w:rsidR="00077179" w:rsidRPr="005E35B9">
              <w:rPr>
                <w:rFonts w:ascii="Calibri" w:eastAsia="Times New Roman" w:hAnsi="Calibri" w:cs="Calibri"/>
                <w:color w:val="000000"/>
                <w:sz w:val="20"/>
                <w:szCs w:val="20"/>
              </w:rPr>
              <w:instrText xml:space="preserve"> ADDIN ZOTERO_ITEM CSL_CITATION {"citationID":"7cSUpo0f","properties":{"formattedCitation":"(Hern\\uc0\\u225{}ndez-Secor\\uc0\\u250{}n et al., 2021)","plainCitation":"(Hernández-Secorún et al., 2021)","dontUpdate":true,"noteIndex":0},"citationItems":[{"id":30233,"uris":["http://zotero.org/users/4589659/items/ZP8TPQQU"],"itemData":{"id":30233,"type":"article-journal","abstract":"(1) Background: Diabetic peripheral neuropathy (DPN) is one of the most common complications of diabetes mellitus (DM). Control of hyperglycaemia as well as surgical decompression are effective treatments for these patients. However, surgery is not indicated for all candidates. Manual therapy and physical exercise have been shown to be effective for peripheral neuropathies, and exercise for DM. The aim is to review the effectiveness of manual therapy and/or exercise in patients with DPN. (2) Methods: Randomised controlled clinical trials comparing the effects of manual therapy and/or exercise on pain, function and/or balance were selected. The search strategy was performed in PubMed, PEDro, Scopus, Cochrane and Web of Science databases. The PRISMA statement was followed. (3) Results: A total of 656 articles were registered, and 29 were selected. There was little consensus on DPN criteria selection. Aerobic, strength and balance exercises are beneficial for DPN. Sessions of 30–60 min, three times per week for 8 weeks seems to be the most used dose. Manual therapy is effective in the short term. A combination of both modalities was more beneficial than alone in one study. (4) Conclusions: Exercise and manual therapy are beneficial for patients with DPN. More studies should be carried out for analysing the potential effect of combining manual therapy and exercise.","container-title":"Applied Sciences","DOI":"10.3390/app11125665","issue":"12","language":"en","note":"number: 12\npublisher: Multidisciplinary Digital Publishing Institute","page":"5665","source":"www.mdpi.com","title":"Exercise and Manual Therapy for Diabetic Peripheral Neuropathy: A Systematic Review","title-short":"Exercise and Manual Therapy for Diabetic Peripheral Neuropathy","volume":"11","author":[{"family":"Hernández-Secorún","given":"Mar"},{"family":"Vidal-Peracho","given":"Concepción"},{"family":"Márquez-Gonzalvo","given":"Sergio"},{"family":"Corral-de-Toro","given":"Jaime"},{"family":"Müller-Thyssen-Uriarte","given":"Julián"},{"family":"Rodríguez-Sanz","given":"Jacobo"},{"family":"Lucha-López","given":"María Orosia"},{"family":"Tricás-Moreno","given":"José Miguel"},{"family":"Hidalgo-García","given":"César"}],"issued":{"date-parts":[["2021",1]]}}}],"schema":"https://github.com/citation-style-language/schema/raw/master/csl-citation.json"}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hAnsi="Calibri" w:cs="Calibri"/>
                <w:color w:val="000000"/>
                <w:sz w:val="20"/>
              </w:rPr>
              <w:t>Hernández-Secorún et al. (2021)</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reviewed 12 moderate-to-high-quality trials of various balance programmes in DPN, one with vibration elements. They report largely significant benefits on various proprioceptive, some neurophysiological and EMG, and few functional or disability outcomes, compared to attention or TAU controls. E.g., some indication from small attention-controlled RCT (n = 38) that proprioception, EMG, and potentially nerve conduction velocity may be improved </w:t>
            </w:r>
            <w:r w:rsidRPr="005E35B9">
              <w:rPr>
                <w:rFonts w:ascii="Calibri" w:eastAsia="Times New Roman" w:hAnsi="Calibri" w:cs="Calibri"/>
                <w:color w:val="000000"/>
                <w:sz w:val="20"/>
                <w:szCs w:val="20"/>
              </w:rPr>
              <w:fldChar w:fldCharType="begin"/>
            </w:r>
            <w:r w:rsidR="00077179" w:rsidRPr="005E35B9">
              <w:rPr>
                <w:rFonts w:ascii="Calibri" w:eastAsia="Times New Roman" w:hAnsi="Calibri" w:cs="Calibri"/>
                <w:color w:val="000000"/>
                <w:sz w:val="20"/>
                <w:szCs w:val="20"/>
              </w:rPr>
              <w:instrText xml:space="preserve"> ADDIN ZOTERO_ITEM CSL_CITATION {"citationID":"JF1CiH59","properties":{"formattedCitation":"(Ahmad et al., 2020)","plainCitation":"(Ahmad et al., 2020)","noteIndex":0},"citationItems":[{"id":31333,"uris":["http://zotero.org/users/4589659/items/UMCZF2XT"],"itemData":{"id":31333,"type":"article-journal","abstract":"Objectives:\nTo examine the effect of sensorimotor and gait training on proprioception, nerve function, and muscle activation in diabetic peripheral neuropathy (DPN) patients.\n\nMethods:\nThirty-eight (25 male and 13 female) participants with DPN were selected and randomly allocated to intervention and control group. Participants in the intervention group were provided sensorimotor and gait training for eight weeks (3 days/week) along with diabetes and foot care education; participants in the control group received diabetes and foot care education only. Outcome measures involved proprioception, nerve conduction studies of peroneal and tibial nerve, and activation of lower limb muscles and multifidus while standing with eyes open and eyes closed, and treadmill walking.\n\nResults:\nMixed ANOVA revealed significant time effect and time×group interaction of proprioception in all four directions (p&lt;0.05). The conduction velocity of peroneal nerve revealed significant time effect (p=0.007) and time×group interaction (p=0.022). Interaction effect was found to be significant for medial gastrocnemius and multifidus while standing with eyes open as well as with eyes closed (p≤0.004). Only multifidus showed significant group (p=0.002) and interaction effect (p=0.003) during walking.\n\nConclusions:\nSensorimotor and gait training is an effective tool for improvement of proprioception and nerve function. It benefits muscle activation around ankle and multifidus during postural control and walking in DPN patients. Clinical Trials Registry - India, National Institute of Medical Statistics (Indian Council of Medical Research): Registration Number - CTRI/2017/08/009328.","container-title":"Journal of Musculoskeletal &amp; Neuronal Interactions","ISSN":"1108-7161","issue":"2","journalAbbreviation":"J Musculoskelet Neuronal Interact","note":"PMID: 32481239\nPMCID: PMC7288382","page":"234-248","source":"PubMed Central","title":"Sensorimotor and gait training improves proprioception, nerve function, and muscular activation in patients with diabetic peripheral neuropathy: a randomized control trial","title-short":"Sensorimotor and gait training improves proprioception, nerve function, and muscular activation in patients with diabetic peripheral neuropathy","volume":"20","author":[{"family":"Ahmad","given":"Irshad"},{"family":"Verma","given":"Shalini"},{"family":"Noohu","given":"Majumi M."},{"family":"Shareef","given":"Mohd.Yakub"},{"family":"Hussain","given":"M. Ejaz"}],"issued":{"date-parts":[["2020"]]}}}],"schema":"https://github.com/citation-style-language/schema/raw/master/csl-citation.json"}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(Ahmad et al., 2020)</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Ankle-reaching task + virtual obstacle crossing (2x per week, 4 weeks; n = 39, elderly) showed some effects on balance over no-treatment control </w:t>
            </w:r>
            <w:r w:rsidRPr="005E35B9">
              <w:rPr>
                <w:rFonts w:ascii="Calibri" w:eastAsia="Times New Roman" w:hAnsi="Calibri" w:cs="Calibri"/>
                <w:color w:val="000000"/>
                <w:sz w:val="20"/>
                <w:szCs w:val="20"/>
              </w:rPr>
              <w:fldChar w:fldCharType="begin"/>
            </w:r>
            <w:r w:rsidR="00077179" w:rsidRPr="005E35B9">
              <w:rPr>
                <w:rFonts w:ascii="Calibri" w:eastAsia="Times New Roman" w:hAnsi="Calibri" w:cs="Calibri"/>
                <w:color w:val="000000"/>
                <w:sz w:val="20"/>
                <w:szCs w:val="20"/>
              </w:rPr>
              <w:instrText xml:space="preserve"> ADDIN ZOTERO_ITEM CSL_CITATION {"citationID":"0Tox0cMy","properties":{"formattedCitation":"(Grewal et al., 2015)","plainCitation":"(Grewal et al., 2015)","noteIndex":0},"citationItems":[{"id":31338,"uris":["http://zotero.org/users/4589659/items/57HSJNEW"],"itemData":{"id":31338,"type":"article-journal","abstract":"&lt;b&gt;&lt;i&gt;Background:&lt;/i&gt;&lt;/b&gt; Individuals with diabetic peripheral neuropathy (DPN) have deficits in sensory and motor skills leading to inadequate proprioceptive feedback, impaired postural balance and higher fall risk. &lt;b&gt;&lt;i&gt;Objective:&lt;/i&gt;&lt;/b&gt; This study investigated the effect of sensor-based interactive balance training on postural stability and daily physical activity in older adults with diabetes. &lt;b&gt;&lt;i&gt;Methods:&lt;/i&gt;&lt;/b&gt; Thirty-nine older adults with DPN were enrolled (age 63.7 ± 8.2 years, BMI 30.6 ± 6, 54% females) and randomized to either an intervention (IG) or a control (CG) group. The IG received sensor-based interactive exercise training tailored for people with diabetes (twice a week for 4 weeks). The exercises focused on shifting weight and crossing virtual obstacles. Body-worn sensors were implemented to acquire kinematic data and provide real-time joint visual feedback during the training. Outcome measurements included changes in center of mass (CoM) sway, ankle and hip joint sway measured during a balance test while the eyes were open and closed at baseline and after the intervention. Daily physical activities were also measured during a 48-hour period at baseline and at follow-up. Analysis of covariance was performed for the post-training outcome comparison. &lt;b&gt;&lt;i&gt;Results:&lt;/i&gt;&lt;/b&gt; Compared with the CG, the patients in the IG showed a significantly reduced CoM sway (58.31%; p = 0.009), ankle sway (62.7%; p = 0.008) and hip joint sway (72.4%; p = 0.017) during the balance test with open eyes. The ankle sway was also significantly reduced in the IG group (58.8%; p = 0.037) during measurements while the eyes were closed. The number of steps walked showed a substantial but nonsignificant increase (+27.68%; p = 0.064) in the IG following training. &lt;b&gt;&lt;i&gt;Conclusion:&lt;/i&gt;&lt;/b&gt; The results of this randomized controlled trial demonstrate that people with DPN can significantly improve their postural balance with diabetes-specific, tailored, sensor-based exercise training. The results promote the use of wearable technology in exercise training; however, future studies comparing this technology with commercially available systems are required to evaluate the benefit of interactive visual joint movement feedback.","container-title":"Gerontology","DOI":"10.1159/000371846","ISSN":"0304-324X, 1423-0003","issue":"6","journalAbbreviation":"GER","language":"english","note":"publisher: Karger Publishers\nPMID: 25721132","page":"567-574","source":"www.karger.com","title":"Sensor-Based Interactive Balance Training with Visual Joint Movement Feedback for Improving Postural Stability in Diabetics with Peripheral Neuropathy: A Randomized Controlled Trial","title-short":"Sensor-Based Interactive Balance Training with Visual Joint Movement Feedback for Improving Postural Stability in Diabetics with Peripheral Neuropathy","volume":"61","author":[{"family":"Grewal","given":"Gurtej Singh"},{"family":"Schwenk","given":"Michael"},{"family":"Lee-Eng","given":"Jacqueline"},{"family":"Parvaneh","given":"Saman"},{"family":"Bharara","given":"Manish"},{"family":"Menzies","given":"Robert A."},{"family":"Talal","given":"Talal K."},{"family":"Armstrong","given":"David G."},{"family":"Najafi","given":"Bijan"}],"issued":{"date-parts":[["2015"]]}}}],"schema":"https://github.com/citation-style-language/schema/raw/master/csl-citation.json"}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(Grewal et al., 2015)</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Note on </w:t>
            </w:r>
            <w:r w:rsidRPr="005E35B9">
              <w:rPr>
                <w:rFonts w:ascii="Calibri" w:eastAsia="Times New Roman" w:hAnsi="Calibri" w:cs="Calibri"/>
                <w:b/>
                <w:bCs/>
                <w:color w:val="000000"/>
                <w:sz w:val="20"/>
                <w:szCs w:val="20"/>
              </w:rPr>
              <w:t>dosage</w:t>
            </w:r>
            <w:r w:rsidRPr="005E35B9">
              <w:rPr>
                <w:rFonts w:ascii="Calibri" w:eastAsia="Times New Roman" w:hAnsi="Calibri" w:cs="Calibri"/>
                <w:color w:val="000000"/>
                <w:sz w:val="20"/>
                <w:szCs w:val="20"/>
              </w:rPr>
              <w:t xml:space="preserve">: All studies have session schedules of at least 40-60mins once per week, usually more frequent. </w:t>
            </w:r>
          </w:p>
        </w:tc>
        <w:tc>
          <w:tcPr>
            <w:tcW w:w="2070" w:type="dxa"/>
            <w:shd w:val="clear" w:color="auto" w:fill="auto"/>
          </w:tcPr>
          <w:p w14:paraId="1B0960ED" w14:textId="6346BA8D"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Could be either provided to those people who express an interest in a home-based exercise plan, or as generic take-home programme. Equipment would have to be provided or improvised or exercises adapted; Initial practice within clinic session; Safety concerns? </w:t>
            </w:r>
          </w:p>
        </w:tc>
        <w:tc>
          <w:tcPr>
            <w:tcW w:w="2304" w:type="dxa"/>
            <w:shd w:val="clear" w:color="auto" w:fill="auto"/>
          </w:tcPr>
          <w:p w14:paraId="51D81E04" w14:textId="4E0D7D24"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May interact with below advice on general activity, for example by setting the basis for starting some form of physical activity or allowing for movement even during very painful episodes, or by improving proprioception and making daily activities easier. Also interact with mindfulness and pain education components, trying to reframe movement as beneficial and non-threatening. Interaction with manual components: providing additional sensory input. </w:t>
            </w:r>
          </w:p>
        </w:tc>
      </w:tr>
      <w:tr w:rsidR="00906A95" w:rsidRPr="005E35B9" w14:paraId="3F406240" w14:textId="77777777" w:rsidTr="0099608E">
        <w:trPr>
          <w:trHeight w:val="1020"/>
        </w:trPr>
        <w:tc>
          <w:tcPr>
            <w:tcW w:w="2303" w:type="dxa"/>
            <w:shd w:val="clear" w:color="auto" w:fill="auto"/>
          </w:tcPr>
          <w:p w14:paraId="59D543FB" w14:textId="7E95CC34" w:rsidR="00906A95" w:rsidRPr="005E35B9" w:rsidRDefault="00906A95" w:rsidP="00906A95">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 xml:space="preserve">Exercise (Physical, Stretching) </w:t>
            </w:r>
          </w:p>
        </w:tc>
        <w:tc>
          <w:tcPr>
            <w:tcW w:w="2303" w:type="dxa"/>
            <w:shd w:val="clear" w:color="auto" w:fill="auto"/>
          </w:tcPr>
          <w:p w14:paraId="659DE0D4" w14:textId="0CF96A6F"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Static and / or dynamic lengthening of muscle groups of varying duration and sequences. </w:t>
            </w:r>
          </w:p>
        </w:tc>
        <w:tc>
          <w:tcPr>
            <w:tcW w:w="1959" w:type="dxa"/>
            <w:shd w:val="clear" w:color="auto" w:fill="auto"/>
          </w:tcPr>
          <w:p w14:paraId="74C72464" w14:textId="77777777" w:rsidR="00906A95" w:rsidRPr="005E35B9" w:rsidRDefault="00906A95" w:rsidP="00906A95">
            <w:pPr>
              <w:jc w:val="left"/>
              <w:rPr>
                <w:rFonts w:ascii="Calibri" w:eastAsia="Times New Roman" w:hAnsi="Calibri" w:cs="Calibri"/>
                <w:color w:val="000000"/>
                <w:sz w:val="20"/>
                <w:szCs w:val="20"/>
              </w:rPr>
            </w:pPr>
          </w:p>
        </w:tc>
        <w:tc>
          <w:tcPr>
            <w:tcW w:w="2880" w:type="dxa"/>
            <w:shd w:val="clear" w:color="auto" w:fill="auto"/>
          </w:tcPr>
          <w:p w14:paraId="16CC0871" w14:textId="21C6D638" w:rsidR="00906A95" w:rsidRPr="005E35B9" w:rsidRDefault="009948A6"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No studies found that examined </w:t>
            </w:r>
            <w:r w:rsidR="005D2451" w:rsidRPr="005E35B9">
              <w:rPr>
                <w:rFonts w:ascii="Calibri" w:eastAsia="Times New Roman" w:hAnsi="Calibri" w:cs="Calibri"/>
                <w:color w:val="000000"/>
                <w:sz w:val="20"/>
                <w:szCs w:val="20"/>
              </w:rPr>
              <w:t xml:space="preserve">solely stretch exercises, but stretches were included in most regimes reviewed by </w:t>
            </w:r>
            <w:r w:rsidR="005D2451" w:rsidRPr="005E35B9">
              <w:rPr>
                <w:rFonts w:ascii="Calibri" w:eastAsia="Times New Roman" w:hAnsi="Calibri" w:cs="Calibri"/>
                <w:color w:val="000000"/>
                <w:sz w:val="20"/>
                <w:szCs w:val="20"/>
              </w:rPr>
              <w:fldChar w:fldCharType="begin"/>
            </w:r>
            <w:r w:rsidR="00077179" w:rsidRPr="005E35B9">
              <w:rPr>
                <w:rFonts w:ascii="Calibri" w:eastAsia="Times New Roman" w:hAnsi="Calibri" w:cs="Calibri"/>
                <w:color w:val="000000"/>
                <w:sz w:val="20"/>
                <w:szCs w:val="20"/>
              </w:rPr>
              <w:instrText xml:space="preserve"> ADDIN ZOTERO_ITEM CSL_CITATION {"citationID":"bCHvevSo","properties":{"formattedCitation":"(Hern\\uc0\\u225{}ndez-Secor\\uc0\\u250{}n et al., 2021)","plainCitation":"(Hernández-Secorún et al., 2021)","noteIndex":0},"citationItems":[{"id":30233,"uris":["http://zotero.org/users/4589659/items/ZP8TPQQU"],"itemData":{"id":30233,"type":"article-journal","abstract":"(1) Background: Diabetic peripheral neuropathy (DPN) is one of the most common complications of diabetes mellitus (DM). Control of hyperglycaemia as well as surgical decompression are effective treatments for these patients. However, surgery is not indicated for all candidates. Manual therapy and physical exercise have been shown to be effective for peripheral neuropathies, and exercise for DM. The aim is to review the effectiveness of manual therapy and/or exercise in patients with DPN. (2) Methods: Randomised controlled clinical trials comparing the effects of manual therapy and/or exercise on pain, function and/or balance were selected. The search strategy was performed in PubMed, PEDro, Scopus, Cochrane and Web of Science databases. The PRISMA statement was followed. (3) Results: A total of 656 articles were registered, and 29 were selected. There was little consensus on DPN criteria selection. Aerobic, strength and balance exercises are beneficial for DPN. Sessions of 30–60 min, three times per week for 8 weeks seems to be the most used dose. Manual therapy is effective in the short term. A combination of both modalities was more beneficial than alone in one study. (4) Conclusions: Exercise and manual therapy are beneficial for patients with DPN. More studies should be carried out for analysing the potential effect of combining manual therapy and exercise.","container-title":"Applied Sciences","DOI":"10.3390/app11125665","issue":"12","language":"en","note":"number: 12\npublisher: Multidisciplinary Digital Publishing Institute","page":"5665","source":"www.mdpi.com","title":"Exercise and Manual Therapy for Diabetic Peripheral Neuropathy: A Systematic Review","title-short":"Exercise and Manual Therapy for Diabetic Peripheral Neuropathy","volume":"11","author":[{"family":"Hernández-Secorún","given":"Mar"},{"family":"Vidal-Peracho","given":"Concepción"},{"family":"Márquez-Gonzalvo","given":"Sergio"},{"family":"Corral-de-Toro","given":"Jaime"},{"family":"Müller-Thyssen-Uriarte","given":"Julián"},{"family":"Rodríguez-Sanz","given":"Jacobo"},{"family":"Lucha-López","given":"María Orosia"},{"family":"Tricás-Moreno","given":"José Miguel"},{"family":"Hidalgo-García","given":"César"}],"issued":{"date-parts":[["2021",1]]}}}],"schema":"https://github.com/citation-style-language/schema/raw/master/csl-citation.json"} </w:instrText>
            </w:r>
            <w:r w:rsidR="005D2451" w:rsidRPr="005E35B9">
              <w:rPr>
                <w:rFonts w:ascii="Calibri" w:eastAsia="Times New Roman" w:hAnsi="Calibri" w:cs="Calibri"/>
                <w:color w:val="000000"/>
                <w:sz w:val="20"/>
                <w:szCs w:val="20"/>
              </w:rPr>
              <w:fldChar w:fldCharType="separate"/>
            </w:r>
            <w:r w:rsidR="005D2451" w:rsidRPr="005E35B9">
              <w:rPr>
                <w:rFonts w:ascii="Calibri" w:hAnsi="Calibri" w:cs="Calibri"/>
                <w:color w:val="000000"/>
                <w:sz w:val="20"/>
              </w:rPr>
              <w:t>(Hernández-Secorún et al., 2021)</w:t>
            </w:r>
            <w:r w:rsidR="005D2451" w:rsidRPr="005E35B9">
              <w:rPr>
                <w:rFonts w:ascii="Calibri" w:eastAsia="Times New Roman" w:hAnsi="Calibri" w:cs="Calibri"/>
                <w:color w:val="000000"/>
                <w:sz w:val="20"/>
                <w:szCs w:val="20"/>
              </w:rPr>
              <w:fldChar w:fldCharType="end"/>
            </w:r>
            <w:r w:rsidR="005D2451" w:rsidRPr="005E35B9">
              <w:rPr>
                <w:rFonts w:ascii="Calibri" w:eastAsia="Times New Roman" w:hAnsi="Calibri" w:cs="Calibri"/>
                <w:color w:val="000000"/>
                <w:sz w:val="20"/>
                <w:szCs w:val="20"/>
              </w:rPr>
              <w:t xml:space="preserve"> </w:t>
            </w:r>
          </w:p>
        </w:tc>
        <w:tc>
          <w:tcPr>
            <w:tcW w:w="2070" w:type="dxa"/>
            <w:shd w:val="clear" w:color="auto" w:fill="auto"/>
          </w:tcPr>
          <w:p w14:paraId="2C6C911F" w14:textId="5774D9BF"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Can be provided at very low intensity and may thus be suitable for people with high levels of pain or high </w:t>
            </w:r>
            <w:proofErr w:type="spellStart"/>
            <w:r w:rsidRPr="005E35B9">
              <w:rPr>
                <w:rFonts w:ascii="Calibri" w:eastAsia="Times New Roman" w:hAnsi="Calibri" w:cs="Calibri"/>
                <w:color w:val="000000"/>
                <w:sz w:val="20"/>
                <w:szCs w:val="20"/>
              </w:rPr>
              <w:t>kinesiophobia</w:t>
            </w:r>
            <w:proofErr w:type="spellEnd"/>
            <w:r w:rsidRPr="005E35B9">
              <w:rPr>
                <w:rFonts w:ascii="Calibri" w:eastAsia="Times New Roman" w:hAnsi="Calibri" w:cs="Calibri"/>
                <w:color w:val="000000"/>
                <w:sz w:val="20"/>
                <w:szCs w:val="20"/>
              </w:rPr>
              <w:t xml:space="preserve"> as introductory exercises. Practiced during in-person sessions and provided as “homework”.</w:t>
            </w:r>
          </w:p>
        </w:tc>
        <w:tc>
          <w:tcPr>
            <w:tcW w:w="2304" w:type="dxa"/>
            <w:shd w:val="clear" w:color="auto" w:fill="auto"/>
          </w:tcPr>
          <w:p w14:paraId="5C082355" w14:textId="39D90785"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May be facilitated through short-term relief from manual therapy and enabled through cognitive changes from CBT-based and pain education components (incl. goal setting techniques). Could be combined with elements of mindfulness or controlled breathing. </w:t>
            </w:r>
          </w:p>
        </w:tc>
      </w:tr>
      <w:tr w:rsidR="00906A95" w:rsidRPr="005E35B9" w14:paraId="21013D4E" w14:textId="77777777" w:rsidTr="0099608E">
        <w:trPr>
          <w:trHeight w:val="1020"/>
        </w:trPr>
        <w:tc>
          <w:tcPr>
            <w:tcW w:w="2303" w:type="dxa"/>
            <w:shd w:val="clear" w:color="auto" w:fill="auto"/>
          </w:tcPr>
          <w:p w14:paraId="7849C365" w14:textId="6AF761C9" w:rsidR="00906A95" w:rsidRPr="005E35B9" w:rsidRDefault="00906A95" w:rsidP="00906A95">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lastRenderedPageBreak/>
              <w:t>Exercise (Physical, anaerobic / Strength)</w:t>
            </w:r>
          </w:p>
        </w:tc>
        <w:tc>
          <w:tcPr>
            <w:tcW w:w="2303" w:type="dxa"/>
            <w:shd w:val="clear" w:color="auto" w:fill="auto"/>
          </w:tcPr>
          <w:p w14:paraId="40D9E092" w14:textId="550E1168"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Strengthening exercises with </w:t>
            </w:r>
            <w:proofErr w:type="gramStart"/>
            <w:r w:rsidRPr="005E35B9">
              <w:rPr>
                <w:rFonts w:ascii="Calibri" w:eastAsia="Times New Roman" w:hAnsi="Calibri" w:cs="Calibri"/>
                <w:color w:val="000000"/>
                <w:sz w:val="20"/>
                <w:szCs w:val="20"/>
              </w:rPr>
              <w:t>body-weight</w:t>
            </w:r>
            <w:proofErr w:type="gramEnd"/>
            <w:r w:rsidRPr="005E35B9">
              <w:rPr>
                <w:rFonts w:ascii="Calibri" w:eastAsia="Times New Roman" w:hAnsi="Calibri" w:cs="Calibri"/>
                <w:color w:val="000000"/>
                <w:sz w:val="20"/>
                <w:szCs w:val="20"/>
              </w:rPr>
              <w:t xml:space="preserve">, resistance bands, or weights. Variable repetitions; load parameters; addressed muscle groups; May include social components. </w:t>
            </w:r>
          </w:p>
        </w:tc>
        <w:tc>
          <w:tcPr>
            <w:tcW w:w="1959" w:type="dxa"/>
            <w:shd w:val="clear" w:color="auto" w:fill="auto"/>
          </w:tcPr>
          <w:p w14:paraId="0189114B" w14:textId="41D46FA3"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Autonomic; muscle strength; coordination; proprioception; endorphins </w:t>
            </w:r>
          </w:p>
        </w:tc>
        <w:tc>
          <w:tcPr>
            <w:tcW w:w="2880" w:type="dxa"/>
            <w:shd w:val="clear" w:color="auto" w:fill="auto"/>
          </w:tcPr>
          <w:p w14:paraId="02690BF8" w14:textId="47787938"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Reviewing 4 trials in DPN, all of which deemed strength training effective in balance and strength variables compared with no-treatment control groups </w:t>
            </w:r>
            <w:r w:rsidRPr="005E35B9">
              <w:rPr>
                <w:rFonts w:ascii="Calibri" w:eastAsia="Times New Roman" w:hAnsi="Calibri" w:cs="Calibri"/>
                <w:color w:val="000000"/>
                <w:sz w:val="20"/>
                <w:szCs w:val="20"/>
              </w:rPr>
              <w:fldChar w:fldCharType="begin"/>
            </w:r>
            <w:r w:rsidR="00077179" w:rsidRPr="005E35B9">
              <w:rPr>
                <w:rFonts w:ascii="Calibri" w:eastAsia="Times New Roman" w:hAnsi="Calibri" w:cs="Calibri"/>
                <w:color w:val="000000"/>
                <w:sz w:val="20"/>
                <w:szCs w:val="20"/>
              </w:rPr>
              <w:instrText xml:space="preserve"> ADDIN ZOTERO_ITEM CSL_CITATION {"citationID":"CGT1Ck9n","properties":{"formattedCitation":"(Hern\\uc0\\u225{}ndez-Secor\\uc0\\u250{}n et al., 2021)","plainCitation":"(Hernández-Secorún et al., 2021)","noteIndex":0},"citationItems":[{"id":30233,"uris":["http://zotero.org/users/4589659/items/ZP8TPQQU"],"itemData":{"id":30233,"type":"article-journal","abstract":"(1) Background: Diabetic peripheral neuropathy (DPN) is one of the most common complications of diabetes mellitus (DM). Control of hyperglycaemia as well as surgical decompression are effective treatments for these patients. However, surgery is not indicated for all candidates. Manual therapy and physical exercise have been shown to be effective for peripheral neuropathies, and exercise for DM. The aim is to review the effectiveness of manual therapy and/or exercise in patients with DPN. (2) Methods: Randomised controlled clinical trials comparing the effects of manual therapy and/or exercise on pain, function and/or balance were selected. The search strategy was performed in PubMed, PEDro, Scopus, Cochrane and Web of Science databases. The PRISMA statement was followed. (3) Results: A total of 656 articles were registered, and 29 were selected. There was little consensus on DPN criteria selection. Aerobic, strength and balance exercises are beneficial for DPN. Sessions of 30–60 min, three times per week for 8 weeks seems to be the most used dose. Manual therapy is effective in the short term. A combination of both modalities was more beneficial than alone in one study. (4) Conclusions: Exercise and manual therapy are beneficial for patients with DPN. More studies should be carried out for analysing the potential effect of combining manual therapy and exercise.","container-title":"Applied Sciences","DOI":"10.3390/app11125665","issue":"12","language":"en","note":"number: 12\npublisher: Multidisciplinary Digital Publishing Institute","page":"5665","source":"www.mdpi.com","title":"Exercise and Manual Therapy for Diabetic Peripheral Neuropathy: A Systematic Review","title-short":"Exercise and Manual Therapy for Diabetic Peripheral Neuropathy","volume":"11","author":[{"family":"Hernández-Secorún","given":"Mar"},{"family":"Vidal-Peracho","given":"Concepción"},{"family":"Márquez-Gonzalvo","given":"Sergio"},{"family":"Corral-de-Toro","given":"Jaime"},{"family":"Müller-Thyssen-Uriarte","given":"Julián"},{"family":"Rodríguez-Sanz","given":"Jacobo"},{"family":"Lucha-López","given":"María Orosia"},{"family":"Tricás-Moreno","given":"José Miguel"},{"family":"Hidalgo-García","given":"César"}],"issued":{"date-parts":[["2021",1]]}}}],"schema":"https://github.com/citation-style-language/schema/raw/master/csl-citation.json"}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hAnsi="Calibri" w:cs="Calibri"/>
                <w:color w:val="000000"/>
                <w:sz w:val="20"/>
              </w:rPr>
              <w:t>(Hernández-Secorún et al., 2021)</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w:t>
            </w:r>
          </w:p>
        </w:tc>
        <w:tc>
          <w:tcPr>
            <w:tcW w:w="2070" w:type="dxa"/>
            <w:shd w:val="clear" w:color="auto" w:fill="auto"/>
          </w:tcPr>
          <w:p w14:paraId="12FCD289" w14:textId="20F41FB8"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Provided depending on patient preference and disability levels; Potentially practiced during in-person sessions and provided as “homework”; </w:t>
            </w:r>
          </w:p>
        </w:tc>
        <w:tc>
          <w:tcPr>
            <w:tcW w:w="2304" w:type="dxa"/>
            <w:shd w:val="clear" w:color="auto" w:fill="auto"/>
          </w:tcPr>
          <w:p w14:paraId="08257B8B" w14:textId="04CE1CD9"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May be facilitated through short-term relief from manual therapy and enabled through cognitive changes from CBT-based and pain education components (incl. goal setting techniques).</w:t>
            </w:r>
          </w:p>
        </w:tc>
      </w:tr>
      <w:tr w:rsidR="00906A95" w:rsidRPr="005E35B9" w14:paraId="29A60CD5" w14:textId="77777777" w:rsidTr="0099608E">
        <w:trPr>
          <w:trHeight w:val="1020"/>
        </w:trPr>
        <w:tc>
          <w:tcPr>
            <w:tcW w:w="2303" w:type="dxa"/>
            <w:shd w:val="clear" w:color="auto" w:fill="auto"/>
          </w:tcPr>
          <w:p w14:paraId="648B4414" w14:textId="0DCB9A6F" w:rsidR="00906A95" w:rsidRPr="005E35B9" w:rsidRDefault="00906A95" w:rsidP="00906A95">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Exercise (Physical, aerobic)</w:t>
            </w:r>
          </w:p>
        </w:tc>
        <w:tc>
          <w:tcPr>
            <w:tcW w:w="2303" w:type="dxa"/>
            <w:shd w:val="clear" w:color="auto" w:fill="auto"/>
          </w:tcPr>
          <w:p w14:paraId="4DBFABAD" w14:textId="672E9C89"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Cardiovascular exercises from fast walking to running / cycling / swimming. Variable in duration; intensity; social; whole-body vs legs only </w:t>
            </w:r>
          </w:p>
        </w:tc>
        <w:tc>
          <w:tcPr>
            <w:tcW w:w="1959" w:type="dxa"/>
            <w:shd w:val="clear" w:color="auto" w:fill="auto"/>
          </w:tcPr>
          <w:p w14:paraId="4D29E1B7" w14:textId="01EF9F24"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Cardiovascular and autonomic; proprioception; endorphins; (Diabetes-related mechanisms?); Weight loss </w:t>
            </w:r>
          </w:p>
        </w:tc>
        <w:tc>
          <w:tcPr>
            <w:tcW w:w="2880" w:type="dxa"/>
            <w:shd w:val="clear" w:color="auto" w:fill="auto"/>
          </w:tcPr>
          <w:p w14:paraId="5AC50976" w14:textId="6FD43945"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fldChar w:fldCharType="begin"/>
            </w:r>
            <w:r w:rsidR="00077179" w:rsidRPr="005E35B9">
              <w:rPr>
                <w:rFonts w:ascii="Calibri" w:eastAsia="Times New Roman" w:hAnsi="Calibri" w:cs="Calibri"/>
                <w:color w:val="000000"/>
                <w:sz w:val="20"/>
                <w:szCs w:val="20"/>
              </w:rPr>
              <w:instrText xml:space="preserve"> ADDIN ZOTERO_ITEM CSL_CITATION {"citationID":"yW0N01lr","properties":{"formattedCitation":"(Hern\\uc0\\u225{}ndez-Secor\\uc0\\u250{}n et al., 2021)","plainCitation":"(Hernández-Secorún et al., 2021)","dontUpdate":true,"noteIndex":0},"citationItems":[{"id":30233,"uris":["http://zotero.org/users/4589659/items/ZP8TPQQU"],"itemData":{"id":30233,"type":"article-journal","abstract":"(1) Background: Diabetic peripheral neuropathy (DPN) is one of the most common complications of diabetes mellitus (DM). Control of hyperglycaemia as well as surgical decompression are effective treatments for these patients. However, surgery is not indicated for all candidates. Manual therapy and physical exercise have been shown to be effective for peripheral neuropathies, and exercise for DM. The aim is to review the effectiveness of manual therapy and/or exercise in patients with DPN. (2) Methods: Randomised controlled clinical trials comparing the effects of manual therapy and/or exercise on pain, function and/or balance were selected. The search strategy was performed in PubMed, PEDro, Scopus, Cochrane and Web of Science databases. The PRISMA statement was followed. (3) Results: A total of 656 articles were registered, and 29 were selected. There was little consensus on DPN criteria selection. Aerobic, strength and balance exercises are beneficial for DPN. Sessions of 30–60 min, three times per week for 8 weeks seems to be the most used dose. Manual therapy is effective in the short term. A combination of both modalities was more beneficial than alone in one study. (4) Conclusions: Exercise and manual therapy are beneficial for patients with DPN. More studies should be carried out for analysing the potential effect of combining manual therapy and exercise.","container-title":"Applied Sciences","DOI":"10.3390/app11125665","issue":"12","language":"en","note":"number: 12\npublisher: Multidisciplinary Digital Publishing Institute","page":"5665","source":"www.mdpi.com","title":"Exercise and Manual Therapy for Diabetic Peripheral Neuropathy: A Systematic Review","title-short":"Exercise and Manual Therapy for Diabetic Peripheral Neuropathy","volume":"11","author":[{"family":"Hernández-Secorún","given":"Mar"},{"family":"Vidal-Peracho","given":"Concepción"},{"family":"Márquez-Gonzalvo","given":"Sergio"},{"family":"Corral-de-Toro","given":"Jaime"},{"family":"Müller-Thyssen-Uriarte","given":"Julián"},{"family":"Rodríguez-Sanz","given":"Jacobo"},{"family":"Lucha-López","given":"María Orosia"},{"family":"Tricás-Moreno","given":"José Miguel"},{"family":"Hidalgo-García","given":"César"}],"issued":{"date-parts":[["2021",1]]}}}],"schema":"https://github.com/citation-style-language/schema/raw/master/csl-citation.json"}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hAnsi="Calibri" w:cs="Calibri"/>
                <w:color w:val="000000"/>
                <w:sz w:val="20"/>
              </w:rPr>
              <w:t>Hernández-Secorún et al. (2021)</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reviewing 7 aerobic-type training programmes, finding most of them to be effective than no-treatment controls for function, pain, and balance in DPN. Positive findings for both HIIT and moderate intensity training. Also, treadmill compared favourably to balance training. No meta-analysis and primary studies not always great. </w:t>
            </w:r>
          </w:p>
        </w:tc>
        <w:tc>
          <w:tcPr>
            <w:tcW w:w="2070" w:type="dxa"/>
            <w:shd w:val="clear" w:color="auto" w:fill="auto"/>
          </w:tcPr>
          <w:p w14:paraId="5408E7DB" w14:textId="3BA5F0FF"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Provided depending on patient preference, access to equipment and training facilities, and disability levels. </w:t>
            </w:r>
          </w:p>
        </w:tc>
        <w:tc>
          <w:tcPr>
            <w:tcW w:w="2304" w:type="dxa"/>
            <w:shd w:val="clear" w:color="auto" w:fill="auto"/>
          </w:tcPr>
          <w:p w14:paraId="74B39D4A" w14:textId="67ED4284"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Interactions with dietary components; May be facilitated through short-term relief from manual therapy and enabled through cognitive changes from CBT-based and pain education components (incl. goal setting techniques and value-driven action).</w:t>
            </w:r>
          </w:p>
        </w:tc>
      </w:tr>
      <w:tr w:rsidR="00906A95" w:rsidRPr="005E35B9" w14:paraId="3FEF8F55" w14:textId="77777777" w:rsidTr="0099608E">
        <w:trPr>
          <w:trHeight w:val="1020"/>
        </w:trPr>
        <w:tc>
          <w:tcPr>
            <w:tcW w:w="2303" w:type="dxa"/>
            <w:shd w:val="clear" w:color="auto" w:fill="auto"/>
          </w:tcPr>
          <w:p w14:paraId="206D8CBA" w14:textId="7BAC04BE" w:rsidR="00906A95" w:rsidRPr="005E35B9" w:rsidRDefault="00906A95" w:rsidP="00906A95">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 xml:space="preserve">Breathing exercises </w:t>
            </w:r>
          </w:p>
        </w:tc>
        <w:tc>
          <w:tcPr>
            <w:tcW w:w="2303" w:type="dxa"/>
            <w:shd w:val="clear" w:color="auto" w:fill="auto"/>
          </w:tcPr>
          <w:p w14:paraId="25BC87B3" w14:textId="2FD65F2D"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OR breathing re-training. Controlled diaphragmatic breathing, usually with specific duration of in- and outbreaths.  </w:t>
            </w:r>
          </w:p>
        </w:tc>
        <w:tc>
          <w:tcPr>
            <w:tcW w:w="1959" w:type="dxa"/>
            <w:shd w:val="clear" w:color="auto" w:fill="auto"/>
          </w:tcPr>
          <w:p w14:paraId="4CAEA67C" w14:textId="59C06849"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Stress-reduction (ANS); prefrontal control; Control over physical reaction to pain. </w:t>
            </w:r>
          </w:p>
        </w:tc>
        <w:tc>
          <w:tcPr>
            <w:tcW w:w="2880" w:type="dxa"/>
            <w:shd w:val="clear" w:color="auto" w:fill="auto"/>
          </w:tcPr>
          <w:p w14:paraId="6335AF52" w14:textId="77777777" w:rsidR="00906A95" w:rsidRPr="005E35B9" w:rsidRDefault="00906A95" w:rsidP="00906A95">
            <w:pPr>
              <w:jc w:val="left"/>
              <w:rPr>
                <w:rFonts w:ascii="Calibri" w:eastAsia="Times New Roman" w:hAnsi="Calibri" w:cs="Calibri"/>
                <w:color w:val="000000"/>
                <w:sz w:val="20"/>
                <w:szCs w:val="20"/>
              </w:rPr>
            </w:pPr>
          </w:p>
        </w:tc>
        <w:tc>
          <w:tcPr>
            <w:tcW w:w="2070" w:type="dxa"/>
            <w:shd w:val="clear" w:color="auto" w:fill="auto"/>
          </w:tcPr>
          <w:p w14:paraId="1D93D98C" w14:textId="190A4C82"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Potentially practiced during in-person sessions and provided as “homework”</w:t>
            </w:r>
          </w:p>
        </w:tc>
        <w:tc>
          <w:tcPr>
            <w:tcW w:w="2304" w:type="dxa"/>
            <w:shd w:val="clear" w:color="auto" w:fill="auto"/>
          </w:tcPr>
          <w:p w14:paraId="4C0D93E5" w14:textId="459230CC" w:rsidR="00906A95" w:rsidRPr="005E35B9" w:rsidRDefault="00906A95" w:rsidP="00906A95">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Can be incorporated in all physical exercises and forms part of many mindfulness techniques; May increase ability to engage in movement through altered attention focus (from pain experience to breathing)</w:t>
            </w:r>
          </w:p>
        </w:tc>
      </w:tr>
      <w:tr w:rsidR="00906A95" w:rsidRPr="005E35B9" w14:paraId="66261665" w14:textId="77777777" w:rsidTr="00B45B48">
        <w:trPr>
          <w:trHeight w:val="359"/>
        </w:trPr>
        <w:tc>
          <w:tcPr>
            <w:tcW w:w="13819" w:type="dxa"/>
            <w:gridSpan w:val="6"/>
            <w:shd w:val="clear" w:color="auto" w:fill="D0CECE" w:themeFill="background2" w:themeFillShade="E6"/>
            <w:vAlign w:val="center"/>
          </w:tcPr>
          <w:p w14:paraId="57294AC4" w14:textId="227BFAE3" w:rsidR="00906A95" w:rsidRPr="005E35B9" w:rsidRDefault="005E2214" w:rsidP="00906A95">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Communication</w:t>
            </w:r>
            <w:r w:rsidR="006F472D" w:rsidRPr="005E35B9">
              <w:rPr>
                <w:rFonts w:ascii="Calibri" w:eastAsia="Times New Roman" w:hAnsi="Calibri" w:cs="Calibri"/>
                <w:b/>
                <w:bCs/>
                <w:color w:val="000000"/>
                <w:sz w:val="20"/>
                <w:szCs w:val="20"/>
              </w:rPr>
              <w:t>, Education,</w:t>
            </w:r>
            <w:r w:rsidR="00906A95" w:rsidRPr="005E35B9">
              <w:rPr>
                <w:rFonts w:ascii="Calibri" w:eastAsia="Times New Roman" w:hAnsi="Calibri" w:cs="Calibri"/>
                <w:b/>
                <w:bCs/>
                <w:color w:val="000000"/>
                <w:sz w:val="20"/>
                <w:szCs w:val="20"/>
              </w:rPr>
              <w:t xml:space="preserve"> and ACT-informed components </w:t>
            </w:r>
          </w:p>
        </w:tc>
      </w:tr>
      <w:tr w:rsidR="005E2214" w:rsidRPr="005E35B9" w14:paraId="754FE8AF" w14:textId="77777777" w:rsidTr="0099608E">
        <w:trPr>
          <w:trHeight w:val="1020"/>
        </w:trPr>
        <w:tc>
          <w:tcPr>
            <w:tcW w:w="2303" w:type="dxa"/>
            <w:shd w:val="clear" w:color="auto" w:fill="auto"/>
          </w:tcPr>
          <w:p w14:paraId="1DE5767B" w14:textId="58019D6D" w:rsidR="005E2214" w:rsidRPr="005E35B9" w:rsidRDefault="005E2214" w:rsidP="005E2214">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 xml:space="preserve">Pain self-management advice </w:t>
            </w:r>
          </w:p>
        </w:tc>
        <w:tc>
          <w:tcPr>
            <w:tcW w:w="2303" w:type="dxa"/>
            <w:shd w:val="clear" w:color="auto" w:fill="auto"/>
          </w:tcPr>
          <w:p w14:paraId="06FF1571" w14:textId="510134B1" w:rsidR="005E2214" w:rsidRPr="005E35B9" w:rsidRDefault="005E2214" w:rsidP="005E2214">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Advice on rest, ice, heat, over-the-counter medication, and physical activity. </w:t>
            </w:r>
          </w:p>
        </w:tc>
        <w:tc>
          <w:tcPr>
            <w:tcW w:w="1959" w:type="dxa"/>
            <w:shd w:val="clear" w:color="auto" w:fill="auto"/>
          </w:tcPr>
          <w:p w14:paraId="02E651D8" w14:textId="364F38D4" w:rsidR="005E2214" w:rsidRPr="005E35B9" w:rsidRDefault="005E2214" w:rsidP="005E2214">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Pharmacological analgesia during flare-ups; Local and central effects on nociceptive processing. </w:t>
            </w:r>
          </w:p>
        </w:tc>
        <w:tc>
          <w:tcPr>
            <w:tcW w:w="2880" w:type="dxa"/>
            <w:shd w:val="clear" w:color="auto" w:fill="auto"/>
          </w:tcPr>
          <w:p w14:paraId="58DE6B03" w14:textId="77777777" w:rsidR="005E2214" w:rsidRPr="005E35B9" w:rsidRDefault="005E2214" w:rsidP="005E2214">
            <w:pPr>
              <w:jc w:val="left"/>
              <w:rPr>
                <w:rFonts w:ascii="Calibri" w:eastAsia="Times New Roman" w:hAnsi="Calibri" w:cs="Calibri"/>
                <w:color w:val="000000"/>
                <w:sz w:val="20"/>
                <w:szCs w:val="20"/>
              </w:rPr>
            </w:pPr>
          </w:p>
        </w:tc>
        <w:tc>
          <w:tcPr>
            <w:tcW w:w="2070" w:type="dxa"/>
            <w:shd w:val="clear" w:color="auto" w:fill="auto"/>
          </w:tcPr>
          <w:p w14:paraId="67BC3DFD" w14:textId="1843DE48" w:rsidR="005E2214" w:rsidRPr="005E35B9" w:rsidRDefault="005E2214" w:rsidP="005E2214">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Providers have access to list of best-practice advice for MSK and neuropathic pain flare-ups. Can be provided verbally and / or via an information sheet. </w:t>
            </w:r>
          </w:p>
        </w:tc>
        <w:tc>
          <w:tcPr>
            <w:tcW w:w="2304" w:type="dxa"/>
            <w:shd w:val="clear" w:color="auto" w:fill="auto"/>
          </w:tcPr>
          <w:p w14:paraId="3BA2F2F8" w14:textId="7EB32BA5" w:rsidR="005E2214" w:rsidRPr="005E35B9" w:rsidRDefault="005E2214" w:rsidP="005E2214">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May complement intervention sessions by easily applicable, active, and healthy coping strategies. Basis of more specific exercise / regular engagement in activities. Links with pain education to understand value of active coping strategies </w:t>
            </w:r>
            <w:r w:rsidRPr="005E35B9">
              <w:rPr>
                <w:rFonts w:ascii="Calibri" w:eastAsia="Times New Roman" w:hAnsi="Calibri" w:cs="Calibri"/>
                <w:color w:val="000000"/>
                <w:sz w:val="20"/>
                <w:szCs w:val="20"/>
              </w:rPr>
              <w:lastRenderedPageBreak/>
              <w:t xml:space="preserve">and rationale for pharmacological pain relief in facilitating movement and (possibly) preventing </w:t>
            </w:r>
            <w:proofErr w:type="spellStart"/>
            <w:r w:rsidRPr="005E35B9">
              <w:rPr>
                <w:rFonts w:ascii="Calibri" w:eastAsia="Times New Roman" w:hAnsi="Calibri" w:cs="Calibri"/>
                <w:color w:val="000000"/>
                <w:sz w:val="20"/>
                <w:szCs w:val="20"/>
              </w:rPr>
              <w:t>chronification</w:t>
            </w:r>
            <w:proofErr w:type="spellEnd"/>
            <w:r w:rsidRPr="005E35B9">
              <w:rPr>
                <w:rFonts w:ascii="Calibri" w:eastAsia="Times New Roman" w:hAnsi="Calibri" w:cs="Calibri"/>
                <w:color w:val="000000"/>
                <w:sz w:val="20"/>
                <w:szCs w:val="20"/>
              </w:rPr>
              <w:t xml:space="preserve">. </w:t>
            </w:r>
          </w:p>
        </w:tc>
      </w:tr>
      <w:tr w:rsidR="001F0160" w:rsidRPr="005E35B9" w14:paraId="361C4833" w14:textId="77777777" w:rsidTr="0099608E">
        <w:trPr>
          <w:trHeight w:val="1020"/>
        </w:trPr>
        <w:tc>
          <w:tcPr>
            <w:tcW w:w="2303" w:type="dxa"/>
            <w:shd w:val="clear" w:color="auto" w:fill="auto"/>
          </w:tcPr>
          <w:p w14:paraId="01C1C992" w14:textId="0B5A37E7" w:rsidR="001F0160" w:rsidRPr="005E35B9" w:rsidRDefault="001F0160"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lastRenderedPageBreak/>
              <w:t xml:space="preserve">General physical activity guidance </w:t>
            </w:r>
          </w:p>
        </w:tc>
        <w:tc>
          <w:tcPr>
            <w:tcW w:w="2303" w:type="dxa"/>
            <w:shd w:val="clear" w:color="auto" w:fill="auto"/>
          </w:tcPr>
          <w:p w14:paraId="46FF13C5" w14:textId="77777777"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Recommendations on starting or modifying physical activities. May include daily walking, taking stairs, interrupt sedentary periods, or exercise programmes such as gym, yoga, swimming, cycling, speed walking running, etc.; Could consider use of </w:t>
            </w:r>
            <w:proofErr w:type="spellStart"/>
            <w:r w:rsidRPr="005E35B9">
              <w:rPr>
                <w:rFonts w:ascii="Calibri" w:eastAsia="Times New Roman" w:hAnsi="Calibri" w:cs="Calibri"/>
                <w:color w:val="000000"/>
                <w:sz w:val="20"/>
                <w:szCs w:val="20"/>
              </w:rPr>
              <w:t>accelometre</w:t>
            </w:r>
            <w:proofErr w:type="spellEnd"/>
            <w:r w:rsidRPr="005E35B9">
              <w:rPr>
                <w:rFonts w:ascii="Calibri" w:eastAsia="Times New Roman" w:hAnsi="Calibri" w:cs="Calibri"/>
                <w:color w:val="000000"/>
                <w:sz w:val="20"/>
                <w:szCs w:val="20"/>
              </w:rPr>
              <w:t xml:space="preserve"> / pedometric app. </w:t>
            </w:r>
          </w:p>
          <w:p w14:paraId="1AFA0DE2" w14:textId="77777777" w:rsidR="001F2699" w:rsidRPr="005E35B9" w:rsidRDefault="001F2699" w:rsidP="001F0160">
            <w:pPr>
              <w:jc w:val="left"/>
              <w:rPr>
                <w:rFonts w:ascii="Calibri" w:eastAsia="Times New Roman" w:hAnsi="Calibri" w:cs="Calibri"/>
                <w:color w:val="000000"/>
                <w:sz w:val="20"/>
                <w:szCs w:val="20"/>
              </w:rPr>
            </w:pPr>
          </w:p>
          <w:p w14:paraId="025E873D" w14:textId="7BA620BC" w:rsidR="001F2699" w:rsidRPr="005E35B9" w:rsidRDefault="001F2699"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Technique: </w:t>
            </w:r>
            <w:r w:rsidR="006842D2" w:rsidRPr="005E35B9">
              <w:rPr>
                <w:rFonts w:ascii="Calibri" w:eastAsia="Times New Roman" w:hAnsi="Calibri" w:cs="Calibri"/>
                <w:color w:val="000000"/>
                <w:sz w:val="20"/>
                <w:szCs w:val="20"/>
              </w:rPr>
              <w:t xml:space="preserve">Can be delivered in 5A’s manner </w:t>
            </w:r>
            <w:r w:rsidR="00E034B0" w:rsidRPr="005E35B9">
              <w:rPr>
                <w:rFonts w:ascii="Calibri" w:eastAsia="Times New Roman" w:hAnsi="Calibri" w:cs="Calibri"/>
                <w:color w:val="000000"/>
                <w:sz w:val="20"/>
                <w:szCs w:val="20"/>
              </w:rPr>
              <w:fldChar w:fldCharType="begin"/>
            </w:r>
            <w:r w:rsidR="00E034B0" w:rsidRPr="005E35B9">
              <w:rPr>
                <w:rFonts w:ascii="Calibri" w:eastAsia="Times New Roman" w:hAnsi="Calibri" w:cs="Calibri"/>
                <w:color w:val="000000"/>
                <w:sz w:val="20"/>
                <w:szCs w:val="20"/>
              </w:rPr>
              <w:instrText xml:space="preserve"> ADDIN ZOTERO_ITEM CSL_CITATION {"citationID":"rKhjJOQJ","properties":{"formattedCitation":"(Estabrooks et al., 2003)","plainCitation":"(Estabrooks et al., 2003)","noteIndex":0},"citationItems":[{"id":31932,"uris":["http://zotero.org/users/4589659/items/SNML5M3L"],"itemData":{"id":31932,"type":"article-journal","container-title":"JAMA","DOI":"10.1001/jama.289.22.2913","ISSN":"1538-3598","issue":"22","journalAbbreviation":"JAMA","language":"eng","note":"PMID: 12799388","page":"2913-2916","source":"PubMed","title":"Physical activity promotion through primary care","volume":"289","author":[{"family":"Estabrooks","given":"Paul A."},{"family":"Glasgow","given":"Russell E."},{"family":"Dzewaltowski","given":"David A."}],"issued":{"date-parts":[["2003",6,11]]}}}],"schema":"https://github.com/citation-style-language/schema/raw/master/csl-citation.json"} </w:instrText>
            </w:r>
            <w:r w:rsidR="00E034B0" w:rsidRPr="005E35B9">
              <w:rPr>
                <w:rFonts w:ascii="Calibri" w:eastAsia="Times New Roman" w:hAnsi="Calibri" w:cs="Calibri"/>
                <w:color w:val="000000"/>
                <w:sz w:val="20"/>
                <w:szCs w:val="20"/>
              </w:rPr>
              <w:fldChar w:fldCharType="separate"/>
            </w:r>
            <w:r w:rsidR="00E034B0" w:rsidRPr="005E35B9">
              <w:rPr>
                <w:rFonts w:ascii="Calibri" w:eastAsia="Times New Roman" w:hAnsi="Calibri" w:cs="Calibri"/>
                <w:noProof/>
                <w:color w:val="000000"/>
                <w:sz w:val="20"/>
                <w:szCs w:val="20"/>
              </w:rPr>
              <w:t>(Estabrooks et al., 2003)</w:t>
            </w:r>
            <w:r w:rsidR="00E034B0" w:rsidRPr="005E35B9">
              <w:rPr>
                <w:rFonts w:ascii="Calibri" w:eastAsia="Times New Roman" w:hAnsi="Calibri" w:cs="Calibri"/>
                <w:color w:val="000000"/>
                <w:sz w:val="20"/>
                <w:szCs w:val="20"/>
              </w:rPr>
              <w:fldChar w:fldCharType="end"/>
            </w:r>
            <w:r w:rsidR="00E034B0" w:rsidRPr="005E35B9">
              <w:rPr>
                <w:rFonts w:ascii="Calibri" w:eastAsia="Times New Roman" w:hAnsi="Calibri" w:cs="Calibri"/>
                <w:color w:val="000000"/>
                <w:sz w:val="20"/>
                <w:szCs w:val="20"/>
              </w:rPr>
              <w:t xml:space="preserve">, a </w:t>
            </w:r>
            <w:r w:rsidR="00E32E01" w:rsidRPr="005E35B9">
              <w:rPr>
                <w:rFonts w:ascii="Calibri" w:eastAsia="Times New Roman" w:hAnsi="Calibri" w:cs="Calibri"/>
                <w:color w:val="000000"/>
                <w:sz w:val="20"/>
                <w:szCs w:val="20"/>
              </w:rPr>
              <w:t>structured</w:t>
            </w:r>
            <w:r w:rsidR="00E034B0" w:rsidRPr="005E35B9">
              <w:rPr>
                <w:rFonts w:ascii="Calibri" w:eastAsia="Times New Roman" w:hAnsi="Calibri" w:cs="Calibri"/>
                <w:color w:val="000000"/>
                <w:sz w:val="20"/>
                <w:szCs w:val="20"/>
              </w:rPr>
              <w:t xml:space="preserve"> </w:t>
            </w:r>
            <w:r w:rsidR="00E32E01" w:rsidRPr="005E35B9">
              <w:rPr>
                <w:rFonts w:ascii="Calibri" w:eastAsia="Times New Roman" w:hAnsi="Calibri" w:cs="Calibri"/>
                <w:color w:val="000000"/>
                <w:sz w:val="20"/>
                <w:szCs w:val="20"/>
              </w:rPr>
              <w:t xml:space="preserve">communication approach to evaluate and promote physical activity in primary care.  </w:t>
            </w:r>
          </w:p>
        </w:tc>
        <w:tc>
          <w:tcPr>
            <w:tcW w:w="1959" w:type="dxa"/>
            <w:shd w:val="clear" w:color="auto" w:fill="auto"/>
          </w:tcPr>
          <w:p w14:paraId="0E0A98A5" w14:textId="77777777"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 slow muscle atrophy </w:t>
            </w:r>
          </w:p>
          <w:p w14:paraId="478EA02C" w14:textId="77777777"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maintain gait mechanics</w:t>
            </w:r>
          </w:p>
          <w:p w14:paraId="45A39499" w14:textId="77777777"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reduce risk of falls</w:t>
            </w:r>
          </w:p>
          <w:p w14:paraId="2F88788A" w14:textId="77777777"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 cardiovascular benefits and enhanced glycaemic control </w:t>
            </w:r>
          </w:p>
          <w:p w14:paraId="21852080" w14:textId="77777777" w:rsidR="001F0160" w:rsidRPr="005E35B9" w:rsidRDefault="001F0160" w:rsidP="001F0160">
            <w:pPr>
              <w:jc w:val="left"/>
              <w:rPr>
                <w:rFonts w:ascii="Calibri" w:eastAsia="Times New Roman" w:hAnsi="Calibri" w:cs="Calibri"/>
                <w:color w:val="000000"/>
                <w:sz w:val="20"/>
                <w:szCs w:val="20"/>
              </w:rPr>
            </w:pPr>
          </w:p>
          <w:p w14:paraId="7F76CE2E" w14:textId="0B3C843A"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Statement of the American Diabetes </w:t>
            </w:r>
            <w:proofErr w:type="spellStart"/>
            <w:r w:rsidRPr="005E35B9">
              <w:rPr>
                <w:rFonts w:ascii="Calibri" w:eastAsia="Times New Roman" w:hAnsi="Calibri" w:cs="Calibri"/>
                <w:color w:val="000000"/>
                <w:sz w:val="20"/>
                <w:szCs w:val="20"/>
              </w:rPr>
              <w:t>Accoc</w:t>
            </w:r>
            <w:proofErr w:type="spellEnd"/>
            <w:r w:rsidRPr="005E35B9">
              <w:rPr>
                <w:rFonts w:ascii="Calibri" w:eastAsia="Times New Roman" w:hAnsi="Calibri" w:cs="Calibri"/>
                <w:color w:val="000000"/>
                <w:sz w:val="20"/>
                <w:szCs w:val="20"/>
              </w:rPr>
              <w:t>.: “</w:t>
            </w:r>
            <w:r w:rsidRPr="005E35B9">
              <w:rPr>
                <w:rFonts w:ascii="Calibri" w:eastAsia="Times New Roman" w:hAnsi="Calibri" w:cs="Calibri"/>
                <w:i/>
                <w:iCs/>
                <w:color w:val="000000"/>
                <w:sz w:val="20"/>
                <w:szCs w:val="20"/>
              </w:rPr>
              <w:t>Exercise improves blood glucose control in type 2 diabetes, reduces cardiovascular risk factors, contributes to weight loss, and improves well-being. Regular exercise may prevent or delay type 2 diabetes development. Regular exercise also has considerable health benefits for people with type 1 diabetes (e.g., improved cardiovascular fitness, muscle strength, insulin sensitivity, etc.).”</w:t>
            </w:r>
            <w:r w:rsidRPr="005E35B9">
              <w:rPr>
                <w:rFonts w:ascii="Calibri" w:eastAsia="Times New Roman" w:hAnsi="Calibri" w:cs="Calibri"/>
                <w:color w:val="000000"/>
                <w:sz w:val="20"/>
                <w:szCs w:val="20"/>
              </w:rPr>
              <w:t xml:space="preserve"> Should be tailored to </w:t>
            </w:r>
            <w:r w:rsidRPr="005E35B9">
              <w:rPr>
                <w:rFonts w:ascii="Calibri" w:eastAsia="Times New Roman" w:hAnsi="Calibri" w:cs="Calibri"/>
                <w:color w:val="000000"/>
                <w:sz w:val="20"/>
                <w:szCs w:val="20"/>
              </w:rPr>
              <w:lastRenderedPageBreak/>
              <w:t xml:space="preserve">individual needs </w:t>
            </w:r>
            <w:r w:rsidRPr="005E35B9">
              <w:rPr>
                <w:rFonts w:ascii="Calibri" w:eastAsia="Times New Roman" w:hAnsi="Calibri" w:cs="Calibri"/>
                <w:color w:val="000000"/>
                <w:sz w:val="20"/>
                <w:szCs w:val="20"/>
              </w:rPr>
              <w:fldChar w:fldCharType="begin"/>
            </w:r>
            <w:r w:rsidRPr="005E35B9">
              <w:rPr>
                <w:rFonts w:ascii="Calibri" w:eastAsia="Times New Roman" w:hAnsi="Calibri" w:cs="Calibri"/>
                <w:color w:val="000000"/>
                <w:sz w:val="20"/>
                <w:szCs w:val="20"/>
              </w:rPr>
              <w:instrText xml:space="preserve"> ADDIN ZOTERO_ITEM CSL_CITATION {"citationID":"3quGqwlK","properties":{"formattedCitation":"(Colberg et al., 2016)","plainCitation":"(Colberg et al., 2016)","noteIndex":0},"citationItems":[{"id":31366,"uris":["http://zotero.org/users/4589659/items/ESF4JXGJ"],"itemData":{"id":31366,"type":"article-journal","container-title":"Diabetes Care","DOI":"10.2337/dc16-1728","ISSN":"0149-5992","issue":"11","journalAbbreviation":"Diabetes Care","note":"PMID: 27926890\nPMCID: PMC6908414","page":"2065-2079","source":"PubMed Central","title":"Physical Activity/Exercise and Diabetes: A Position Statement of the American Diabetes Association","title-short":"Physical Activity/Exercise and Diabetes","volume":"39","author":[{"family":"Colberg","given":"Sheri R."},{"family":"Sigal","given":"Ronald J."},{"family":"Yardley","given":"Jane E."},{"family":"Riddell","given":"Michael C."},{"family":"Dunstan","given":"David W."},{"family":"Dempsey","given":"Paddy C."},{"family":"Horton","given":"Edward S."},{"family":"Castorino","given":"Kristin"},{"family":"Tate","given":"Deborah F."}],"issued":{"date-parts":[["2016",11]]}}}],"schema":"https://github.com/citation-style-language/schema/raw/master/csl-citation.json"}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(Colberg et al., 2016)</w:t>
            </w:r>
            <w:r w:rsidRPr="005E35B9">
              <w:rPr>
                <w:rFonts w:ascii="Calibri" w:eastAsia="Times New Roman" w:hAnsi="Calibri" w:cs="Calibri"/>
                <w:color w:val="000000"/>
                <w:sz w:val="20"/>
                <w:szCs w:val="20"/>
              </w:rPr>
              <w:fldChar w:fldCharType="end"/>
            </w:r>
          </w:p>
        </w:tc>
        <w:tc>
          <w:tcPr>
            <w:tcW w:w="2880" w:type="dxa"/>
            <w:shd w:val="clear" w:color="auto" w:fill="auto"/>
          </w:tcPr>
          <w:p w14:paraId="0BD0B332" w14:textId="2BA9619D"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lastRenderedPageBreak/>
              <w:t xml:space="preserve">Activity promotion studied often alongside dietary intervention in diabetes risk prevention </w:t>
            </w:r>
            <w:r w:rsidRPr="005E35B9">
              <w:rPr>
                <w:rFonts w:ascii="Calibri" w:eastAsia="Times New Roman" w:hAnsi="Calibri" w:cs="Calibri"/>
                <w:color w:val="000000"/>
                <w:sz w:val="20"/>
                <w:szCs w:val="20"/>
              </w:rPr>
              <w:fldChar w:fldCharType="begin"/>
            </w:r>
            <w:r w:rsidRPr="005E35B9">
              <w:rPr>
                <w:rFonts w:ascii="Calibri" w:eastAsia="Times New Roman" w:hAnsi="Calibri" w:cs="Calibri"/>
                <w:color w:val="000000"/>
                <w:sz w:val="20"/>
                <w:szCs w:val="20"/>
              </w:rPr>
              <w:instrText xml:space="preserve"> ADDIN ZOTERO_ITEM CSL_CITATION {"citationID":"RxdnRzuN","properties":{"formattedCitation":"(Balk et al., 2015)","plainCitation":"(Balk et al., 2015)","noteIndex":0},"citationItems":[{"id":31349,"uris":["http://zotero.org/users/4589659/items/NZJ7ZMRF"],"itemData":{"id":31349,"type":"article-journal","container-title":"Annals of Internal Medicine","DOI":"10.7326/M15-0452","ISSN":"0003-4819","issue":"6","journalAbbreviation":"Ann Intern Med","note":"publisher: American College of Physicians","page":"437-451","source":"acpjournals.org (Atypon)","title":"Combined Diet and Physical Activity Promotion Programs to Prevent Type 2 Diabetes Among Persons at Increased Risk: A Systematic Review for the Community Preventive Services Task Force","title-short":"Combined Diet and Physical Activity Promotion Programs to Prevent Type 2 Diabetes Among Persons at Increased Risk","volume":"163","author":[{"family":"Balk","given":"Ethan M."},{"family":"Earley","given":"Amy"},{"family":"Raman","given":"Gowri"},{"family":"Avendano","given":"Esther A."},{"family":"Pittas","given":"Anastassios G."},{"family":"Remington","given":"Patrick L."}],"issued":{"date-parts":[["2015",9,15]]}}}],"schema":"https://github.com/citation-style-language/schema/raw/master/csl-citation.json"}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(Balk et al., 2015)</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Recent 3-armed RCT found little benefit on metabolic function from pedometer-based activity promotion, with or without additional group support for behaviour change and diabetes specialist 1:1 support, and any effects waning after intervention termination </w:t>
            </w:r>
            <w:r w:rsidRPr="005E35B9">
              <w:rPr>
                <w:rFonts w:ascii="Calibri" w:eastAsia="Times New Roman" w:hAnsi="Calibri" w:cs="Calibri"/>
                <w:color w:val="000000"/>
                <w:sz w:val="20"/>
                <w:szCs w:val="20"/>
              </w:rPr>
              <w:fldChar w:fldCharType="begin"/>
            </w:r>
            <w:r w:rsidRPr="005E35B9">
              <w:rPr>
                <w:rFonts w:ascii="Calibri" w:eastAsia="Times New Roman" w:hAnsi="Calibri" w:cs="Calibri"/>
                <w:color w:val="000000"/>
                <w:sz w:val="20"/>
                <w:szCs w:val="20"/>
              </w:rPr>
              <w:instrText xml:space="preserve"> ADDIN ZOTERO_ITEM CSL_CITATION {"citationID":"hns1ozGk","properties":{"formattedCitation":"(Rossen et al., 2021)","plainCitation":"(Rossen et al., 2021)","noteIndex":0},"citationItems":[{"id":31351,"uris":["http://zotero.org/users/4589659/items/MAKTJZSC"],"itemData":{"id":31351,"type":"article-journal","abstract":"BACKGROUND: This aimed to evaluate the effects of self-monitoring of daily steps with or without counselling support on HbA1c, other cardiometabolic risk factors and objectively measured physical activity (PA) during a 2-year intervention in a population with prediabetes or type 2 diabetes.\nMETHODS: The Sophia Step Study was a three-armed parallel randomised controlled trial. Participants with prediabetes or type 2 diabetes were recruited in a primary care setting. Allocation (1:1:1) was made to a multi-component intervention (self-monitoring of steps with counselling support), a single-component intervention (self-monitoring of steps without counselling support) or standard care. Data were collected for primary outcome HbA1c at baseline and month 6, 12, 18 and 24. Physical activity was assessed as an intermediate outcome by accelerometer (ActiGraph GT1M) for 1 week at baseline and the 6-, 12-, 18- and 24-month follow-up visits. The intervention effects were evaluated by a robust linear mixed model.\nRESULTS: In total, 188 subjects (64, 59, 65 in each group) were included. The mean (SD) age was 64 (7.7) years, BMI was 30.0 (4.4) kg/m2 and HbA1c was 50 (11) mmol/mol, 21% had prediabetes and 40% were female. The dropout rate was 11% at 24 months. Effect size (CI) for the primary outcome (HbA1c) ranged from -1.3 (-4.8 to 2.2) to 1.1 (-2.4 to 4.6) mmol/mol for the multi-component vs control group and from 0.3 (-3.3 to 3.9) to 3.1 (-0.5 to 6.7) mmol/mol for the single-component vs control group. Effect size (CI) for moderate-to-vigorous physical activity ranged from 8.0 (0.4 to 15.7) to 11.1 (3.3 to 19.0) min/day for the multi-component vs control group and from 7.6 (-0.4 to 15.6) to 9.4 (1.4 to 17.4) min/day for the single-component group vs control group.\nCONCLUSION: This 2-year intervention, including self-monitoring of steps with or without counselling, prevented a decrease in PA but did not provide evidence for improved metabolic control and cardiometabolic risk factors in a population with prediabetes or type 2 diabetes.\nTRIAL REGISTRATION: ClinicalTrials.gov, NCT02374788 . Registered 2 March 2015-Retrospectively registered.","container-title":"The International Journal of Behavioral Nutrition and Physical Activity","DOI":"10.1186/s12966-021-01193-w","ISSN":"1479-5868","issue":"1","journalAbbreviation":"Int J Behav Nutr Phys Act","language":"eng","note":"PMID: 34496859\nPMCID: PMC8424865","page":"121","source":"PubMed","title":"Effects of a three-armed randomised controlled trial using self-monitoring of daily steps with and without counselling in prediabetes and type 2 diabetes-the Sophia Step Study","volume":"18","author":[{"family":"Rossen","given":"Jenny"},{"family":"Larsson","given":"Kristina"},{"family":"Hagströmer","given":"Maria"},{"family":"Yngve","given":"Agneta"},{"family":"Brismar","given":"Kerstin"},{"family":"Ainsworth","given":"Barbara"},{"family":"Åberg","given":"Linda"},{"family":"Johansson","given":"Unn-Britt"}],"issued":{"date-parts":[["2021",9,8]]}}}],"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(Rossen et al., 2021)</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Reviews conclude that pedometers increase activity levels, with less evidence to suggest metabolic improvements </w:t>
            </w:r>
            <w:r w:rsidRPr="005E35B9">
              <w:rPr>
                <w:rFonts w:ascii="Calibri" w:eastAsia="Times New Roman" w:hAnsi="Calibri" w:cs="Calibri"/>
                <w:color w:val="000000"/>
                <w:sz w:val="20"/>
                <w:szCs w:val="20"/>
              </w:rPr>
              <w:fldChar w:fldCharType="begin"/>
            </w:r>
            <w:r w:rsidRPr="005E35B9">
              <w:rPr>
                <w:rFonts w:ascii="Calibri" w:eastAsia="Times New Roman" w:hAnsi="Calibri" w:cs="Calibri"/>
                <w:color w:val="000000"/>
                <w:sz w:val="20"/>
                <w:szCs w:val="20"/>
              </w:rPr>
              <w:instrText xml:space="preserve"> ADDIN ZOTERO_ITEM CSL_CITATION {"citationID":"b2cBsQkG","properties":{"formattedCitation":"(Baskerville et al., 2017; Franssen et al., 2020)","plainCitation":"(Baskerville et al., 2017; Franssen et al., 2020)","noteIndex":0},"citationItems":[{"id":31357,"uris":["http://zotero.org/users/4589659/items/AKQHNLHU"],"itemData":{"id":31357,"type":"article-journal","abstract":"BACKGROUND: Self-directed pedometer use increases physical activity levels in the general population; however, evidence of benefit for Type 2 diabetes is unclear and has not been systematically reviewed for accelerometers.\nAIM: To examine the impact of using physical activity monitoring devices (pedometers and accelerometers) on free-living physical activity and HbA1c levels in people with Type 2 diabetes.\nMETHODS: We conducted a systematic literature review. Bibliographic databases included Medline, Embase, Web of Science, CINAHL, SportDiscus and the Cochrane Central Register of Controlled Trials. We included controlled trials evaluating interventions based on the use of pedometers or accelerometers to promote physical activity in people with Type 2 diabetes. Primary outcomes were physical activity (min/week or steps) and HbA1c [mmol/mol (%)]. Secondary outcomes were weight, blood pressure and lipid profile.\nRESULTS: Twelve trials (1458 participants) were identified, of which nine studied pedometers and three accelerometers. Random-effects meta-analysis showed an overall increase in physical activity (standardized mean difference 0.57, 95% CI 0.24, 0.91) in the intervention groups. Accelerometers and pedometers produced a similar effect size. No significant differences were observed in HbA1c , BMI, blood pressure or lipid profile.\nCONCLUSIONS: People with Type 2 diabetes, provided with an accelerometer or pedometer, substantially increased their free-living physical activity. There is no evidence that monitor use alone improves HbA1c or other clinical outcomes. Further trials are needed to compare the relative effects of activity monitors within differing complex interventions.","container-title":"Diabetic Medicine: A Journal of the British Diabetic Association","DOI":"10.1111/dme.13331","ISSN":"1464-5491","issue":"5","journalAbbreviation":"Diabet Med","language":"eng","note":"PMID: 28173623","page":"612-620","source":"PubMed","title":"Impact of accelerometer and pedometer use on physical activity and glycaemic control in people with Type 2 diabetes: a systematic review and meta-analysis","title-short":"Impact of accelerometer and pedometer use on physical activity and glycaemic control in people with Type 2 diabetes","volume":"34","author":[{"family":"Baskerville","given":"R."},{"family":"Ricci-Cabello","given":"I."},{"family":"Roberts","given":"N."},{"family":"Farmer","given":"A."}],"issued":{"date-parts":[["2017",5]]}}},{"id":31354,"uris":["http://zotero.org/users/4589659/items/9E4F68E6"],"itemData":{"id":31354,"type":"article-journal","abstract":"BACKGROUND: To date, it is unclear if consumer wearable activity trackers (CWATs), with or without behaviour multi-component strategies, effectively improve adherence to physical activity and health outcomes under free living conditions in populations with chronic diseases. Therefore, we systematically evaluated the efficacy of CWAT-based interventions to promote physical activity levels and cardiometabolic health in populations with chronic diseases.\nMETHODS: Randomised controlled trials were collected from five bibliographic databases (PubMed, Embase, Web of Science, The Cochrane Central Register of Controlled Trials and CINAHL). Studies were eligible for inclusion if they evaluated a CWAT-based counselling intervention versus control intervention among patients with chronic respiratory diseases, type 2 diabetes mellitus, cardiovascular diseases, overweight/obesity, cognitive disorders, or sedentary older adults. Data were pooled using a random-effects model.\nRESULTS: After deduplication 8147 were identified of which 35 studies met inclusion criteria (chronic respiratory diseases: 7, type 2 diabetes mellitus: 12, cardiovascular diseases: 6, overweight/obesity: 3, cognitive disorders: 1, sedentary older adults: 6). Compared to control groups, CWAT-based interventions significantly increased physical activity by 2123 steps per day (95% confidence interval [CI], [1605-2641]; p &lt; 0.001). In addition, CWAT-based interventions in these populations significantly decreased systolic blood pressure (- 3.79 mm Hg; 95% CI: [- 4.53, - 3.04] mm Hg; p &lt; 0.001), waist circumference (- 0.99 cm; 95% CI: [- 1.48, - 0.50] cm; p &lt; 0.001) and low-density lipoprotein cholesterol concentration (- 5.70 mg/dl; 95% CI: [- 9.24, - 2.15] mg/dl; p = 0.002).\nCONCLUSION: CWAT-based interventions increase physical activity and have beneficial effects on important health-related outcomes such as systolic blood pressure, waist circumference and LDL cholesterol concentration in patients with chronic diseases.","container-title":"The International Journal of Behavioral Nutrition and Physical Activity","DOI":"10.1186/s12966-020-00955-2","ISSN":"1479-5868","issue":"1","journalAbbreviation":"Int J Behav Nutr Phys Act","language":"eng","note":"PMID: 32393357\nPMCID: PMC7216601","page":"57","source":"PubMed","title":"Can consumer wearable activity tracker-based interventions improve physical activity and cardiometabolic health in patients with chronic diseases? A systematic review and meta-analysis of randomised controlled trials","title-short":"Can consumer wearable activity tracker-based interventions improve physical activity and cardiometabolic health in patients with chronic diseases?","volume":"17","author":[{"family":"Franssen","given":"Wouter M. A."},{"family":"Franssen","given":"Gregor H. L. M."},{"family":"Spaas","given":"Jan"},{"family":"Solmi","given":"Francesca"},{"family":"Eijnde","given":"Bert O."}],"issued":{"date-parts":[["2020",5,11]]}}}],"schema":"https://github.com/citation-style-language/schema/raw/master/csl-citation.json"}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(Baskerville et al., 2017; Franssen et al., 2020)</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and some indication that combination with in-person consultation may add benefit </w:t>
            </w:r>
            <w:r w:rsidRPr="005E35B9">
              <w:rPr>
                <w:rFonts w:ascii="Calibri" w:eastAsia="Times New Roman" w:hAnsi="Calibri" w:cs="Calibri"/>
                <w:color w:val="000000"/>
                <w:sz w:val="20"/>
                <w:szCs w:val="20"/>
              </w:rPr>
              <w:fldChar w:fldCharType="begin"/>
            </w:r>
            <w:r w:rsidRPr="005E35B9">
              <w:rPr>
                <w:rFonts w:ascii="Calibri" w:eastAsia="Times New Roman" w:hAnsi="Calibri" w:cs="Calibri"/>
                <w:color w:val="000000"/>
                <w:sz w:val="20"/>
                <w:szCs w:val="20"/>
              </w:rPr>
              <w:instrText xml:space="preserve"> ADDIN ZOTERO_ITEM CSL_CITATION {"citationID":"bLhnjIi9","properties":{"formattedCitation":"(Hodkinson et al., 2021)","plainCitation":"(Hodkinson et al., 2021)","noteIndex":0},"citationItems":[{"id":31360,"uris":["http://zotero.org/users/4589659/items/7HDY45DN"],"itemData":{"id":31360,"type":"article-journal","abstract":"Importance: Wearable physical activity (PA) trackers, such as accelerometers, fitness trackers, and pedometers, are accessible technologies that may encourage increased PA levels in line with current recommendations. However, whether their use is associated with improvements in PA levels in participants who experience 1 or more cardiometabolic conditions, such as diabetes, prediabetes, obesity, and cardiovascular disease, is unknown.\nObjective: To assess the association of interventions using wearable PA trackers (accelerometers, fitness trackers, and pedometers) with PA levels and other health outcomes in adults with cardiometabolic conditions.\nData Sources: For this systematic review and meta-analysis, searches of MEDLINE, Embase, Cochrane Central Register of Controlled Trials, and PsycINFO were performed from January 1, 2000, until December 31, 2020, with no language restriction. A combination of Medical Subject Heading terms and text words of diabetes, obesity, cardiovascular disease, pedometers, accelerometers, and Fitbits were used.\nStudy Selection: Randomized clinical trials or cluster randomized clinical trials that evaluated the use of wearable PA trackers, such as pedometers, accelerometers, or fitness trackers, were included. Trials were excluded if they assessed the trackers only as measuring tools of PA before and after another intervention, they required participants to be hospitalized, assessors were not blinded to the trackers, or they used a tracker to measure the effect of a pharmacological treatment on PA among individuals.\nData Extraction and Synthesis: The study followed the Preferred Reporting Items for Systematic Reviews and Meta-analyses (PRISMA) reporting guideline. A random-effects model was used for the meta-analysis.\nMain Outcomes and Measures: The primary outcome was mean difference in PA levels. When the scale was different across studies, standardized mean differences were calculated. Heterogeneity was quantified using the I2 statistic and explored using mixed-effects metaregression.\nResults: A total of 38 randomized clinical trials with 4203 participants were eligible in the systematic review; 29 trials evaluated pedometers, and 9 evaluated accelerometers or fitness trackers. Four studies did not provide amenable outcome data, leaving 34 trials (3793 participants) for the meta-analysis. Intervention vs comparator analysis showed a significant association of wearable tracker use with increased PA levels overall (standardized mean difference, 0.72; 95% CI, 0.46-0.97; I2 = 88%; 95% CI, 84.3%-90.8%; P &lt; .001) in studies with short to medium follow-up for median of 15 (range, 12-52) weeks. Multivariable metaregression showed an association between increased PA levels and interventions that involved face-to-face consultations with facilitators (23 studies; β = -0.04; 95% CI, -0.11 to -0.01), included men (23 studies; β = 0.48; 95% CI, 0.01-0.96), and assessed pedometer-based interventions (26 studies; β = 0.20; 95% CI, 0.02-0.32).\nConclusions and Relevance: In this systematic review and meta-analysis, interventions that combined wearable activity trackers with health professional consultations were associated with significant improvements in PA levels among people with cardiometabolic conditions.","container-title":"JAMA network open","DOI":"10.1001/jamanetworkopen.2021.16382","ISSN":"2574-3805","issue":"7","journalAbbreviation":"JAMA Netw Open","language":"eng","note":"PMID: 34283229","page":"e2116382","source":"PubMed","title":"Interventions Using Wearable Physical Activity Trackers Among Adults With Cardiometabolic Conditions: A Systematic Review and Meta-analysis","title-short":"Interventions Using Wearable Physical Activity Trackers Among Adults With Cardiometabolic Conditions","volume":"4","author":[{"family":"Hodkinson","given":"Alexander"},{"family":"Kontopantelis","given":"Evangelos"},{"family":"Adeniji","given":"Charles"},{"family":"Marwijk","given":"Harm","non-dropping-particle":"van"},{"family":"McMillian","given":"Brian"},{"family":"Bower","given":"Peter"},{"family":"Panagioti","given":"Maria"}],"issued":{"date-parts":[["2021",7,1]]}}}],"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(Hodkinson et al., 2021)</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w:t>
            </w:r>
          </w:p>
        </w:tc>
        <w:tc>
          <w:tcPr>
            <w:tcW w:w="2070" w:type="dxa"/>
            <w:shd w:val="clear" w:color="auto" w:fill="auto"/>
          </w:tcPr>
          <w:p w14:paraId="60773424" w14:textId="1C1294E3"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Aim could be to build on patient’s preferences and existing habits. Needs to be individualised; “Advice” would be provided using below CBT-informed communication strategies. </w:t>
            </w:r>
          </w:p>
        </w:tc>
        <w:tc>
          <w:tcPr>
            <w:tcW w:w="2304" w:type="dxa"/>
            <w:shd w:val="clear" w:color="auto" w:fill="auto"/>
          </w:tcPr>
          <w:p w14:paraId="58184502" w14:textId="0FE67B92"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Hoped to be enhanced through osteopaths’ training in CBT-informed techniques.</w:t>
            </w:r>
          </w:p>
        </w:tc>
      </w:tr>
      <w:tr w:rsidR="001F0160" w:rsidRPr="005E35B9" w14:paraId="25F91925" w14:textId="77777777" w:rsidTr="0099608E">
        <w:trPr>
          <w:trHeight w:val="1020"/>
        </w:trPr>
        <w:tc>
          <w:tcPr>
            <w:tcW w:w="2303" w:type="dxa"/>
            <w:shd w:val="clear" w:color="auto" w:fill="auto"/>
            <w:hideMark/>
          </w:tcPr>
          <w:p w14:paraId="68878F2E" w14:textId="77777777" w:rsidR="001F0160" w:rsidRPr="005E35B9" w:rsidRDefault="001F0160"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Mindfulness-based Stress Reduction, MBSR</w:t>
            </w:r>
          </w:p>
        </w:tc>
        <w:tc>
          <w:tcPr>
            <w:tcW w:w="2303" w:type="dxa"/>
            <w:shd w:val="clear" w:color="auto" w:fill="auto"/>
            <w:hideMark/>
          </w:tcPr>
          <w:p w14:paraId="338CD8F7" w14:textId="77777777"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Meditation, Rest, Breathing …</w:t>
            </w:r>
          </w:p>
        </w:tc>
        <w:tc>
          <w:tcPr>
            <w:tcW w:w="1959" w:type="dxa"/>
            <w:shd w:val="clear" w:color="auto" w:fill="auto"/>
            <w:hideMark/>
          </w:tcPr>
          <w:p w14:paraId="3D6C3BDF" w14:textId="77777777"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Stress-reduction (ANS); prefrontal control; empowerment</w:t>
            </w:r>
          </w:p>
        </w:tc>
        <w:tc>
          <w:tcPr>
            <w:tcW w:w="2880" w:type="dxa"/>
            <w:shd w:val="clear" w:color="auto" w:fill="auto"/>
            <w:hideMark/>
          </w:tcPr>
          <w:p w14:paraId="2C03E767" w14:textId="451BDC17"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High-intensity 8-week group programme improved function, better health-related quality of life, and reduced pain intensity, pain catastrophizing, and depression compared to those receiving usual care (individual RCT, </w:t>
            </w:r>
            <w:proofErr w:type="spellStart"/>
            <w:r w:rsidRPr="005E35B9">
              <w:rPr>
                <w:rFonts w:ascii="Calibri" w:eastAsia="Times New Roman" w:hAnsi="Calibri" w:cs="Calibri"/>
                <w:color w:val="000000"/>
                <w:sz w:val="20"/>
                <w:szCs w:val="20"/>
              </w:rPr>
              <w:t>pDPN</w:t>
            </w:r>
            <w:proofErr w:type="spellEnd"/>
            <w:r w:rsidRPr="005E35B9">
              <w:rPr>
                <w:rFonts w:ascii="Calibri" w:eastAsia="Times New Roman" w:hAnsi="Calibri" w:cs="Calibri"/>
                <w:color w:val="000000"/>
                <w:sz w:val="20"/>
                <w:szCs w:val="20"/>
              </w:rPr>
              <w:t xml:space="preserve">, n = 66) </w:t>
            </w:r>
            <w:r w:rsidRPr="005E35B9">
              <w:rPr>
                <w:rFonts w:ascii="Calibri" w:eastAsia="Times New Roman" w:hAnsi="Calibri" w:cs="Calibri"/>
                <w:color w:val="000000"/>
                <w:sz w:val="20"/>
                <w:szCs w:val="20"/>
              </w:rPr>
              <w:fldChar w:fldCharType="begin"/>
            </w:r>
            <w:r w:rsidRPr="005E35B9">
              <w:rPr>
                <w:rFonts w:ascii="Calibri" w:eastAsia="Times New Roman" w:hAnsi="Calibri" w:cs="Calibri"/>
                <w:color w:val="000000"/>
                <w:sz w:val="20"/>
                <w:szCs w:val="20"/>
              </w:rPr>
              <w:instrText xml:space="preserve"> ADDIN ZOTERO_ITEM CSL_CITATION {"citationID":"p9ZARZcz","properties":{"formattedCitation":"(Nathan et al., 2017)","plainCitation":"(Nathan et al., 2017)","noteIndex":0},"citationItems":[{"id":30942,"uris":["http://zotero.org/users/4589659/items/VRMEBSAK"],"itemData":{"id":30942,"type":"article-journal","abstract":"IN BRIEF Painful diabetic peripheral neuropathy (PDPN) has a large negative impact on patients’ physical and mental functioning, and pharmacological therapies rarely provide more than partial relief. Mindfulness-based stress reduction (MBSR) is a group psychosocial intervention that was developed for patients with chronic illness who were not responding to existing medical treatments. This study tested the effects of community-based MBSR courses for patients with PDPN. Among patients whose PDPN pharmacotherapy had been optimized in a chronic pain clinic, those randomly assigned to treatment with MBSR experienced improved function, better health-related quality of life, and reduced pain intensity, pain catastrophizing, and depression compared to those receiving usual care.","container-title":"Clinical Diabetes","DOI":"10.2337/cd17-0077","ISSN":"0891-8929, 1945-4953","issue":"5","language":"en","note":"publisher: American Diabetes Association\nsection: Feature Articles","page":"294-304","source":"clinical.diabetesjournals.org","title":"Randomized Trial of the Effect of Mindfulness-Based Stress Reduction on Pain-Related Disability, Pain Intensity, Health-Related Quality of Life, and A1C in Patients With Painful Diabetic Peripheral Neuropathy","volume":"35","author":[{"family":"Nathan","given":"Howard J."},{"family":"Poulin","given":"Patricia"},{"family":"Wozny","given":"Denise"},{"family":"Taljaard","given":"Monica"},{"family":"Smyth","given":"Cathy"},{"family":"Gilron","given":"Ian"},{"family":"Sorisky","given":"Alexander"},{"family":"Lochnan","given":"Heather"},{"family":"Shergill","given":"Yaad"}],"issued":{"date-parts":[["2017",12,1]]}}}],"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(Nathan et al., 2017)</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w:t>
            </w:r>
          </w:p>
          <w:p w14:paraId="7C41A011" w14:textId="2732BA74" w:rsidR="001F0160" w:rsidRPr="005E35B9" w:rsidRDefault="001F0160" w:rsidP="001F0160">
            <w:pPr>
              <w:jc w:val="left"/>
              <w:rPr>
                <w:rFonts w:ascii="Calibri" w:eastAsia="Times New Roman" w:hAnsi="Calibri" w:cs="Calibri"/>
                <w:color w:val="000000"/>
                <w:sz w:val="20"/>
                <w:szCs w:val="20"/>
              </w:rPr>
            </w:pPr>
          </w:p>
        </w:tc>
        <w:tc>
          <w:tcPr>
            <w:tcW w:w="2070" w:type="dxa"/>
            <w:shd w:val="clear" w:color="auto" w:fill="auto"/>
            <w:hideMark/>
          </w:tcPr>
          <w:p w14:paraId="7CA6A601" w14:textId="77777777"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Self-management component; Instructed through provider / other resources </w:t>
            </w:r>
          </w:p>
        </w:tc>
        <w:tc>
          <w:tcPr>
            <w:tcW w:w="2304" w:type="dxa"/>
            <w:shd w:val="clear" w:color="auto" w:fill="auto"/>
            <w:hideMark/>
          </w:tcPr>
          <w:p w14:paraId="203B820E" w14:textId="77777777" w:rsidR="001F0160" w:rsidRPr="005E35B9" w:rsidRDefault="001F0160" w:rsidP="001F0160">
            <w:pPr>
              <w:jc w:val="left"/>
              <w:rPr>
                <w:rFonts w:ascii="Calibri" w:eastAsia="Times New Roman" w:hAnsi="Calibri" w:cs="Calibri"/>
                <w:color w:val="000000"/>
                <w:sz w:val="20"/>
                <w:szCs w:val="20"/>
              </w:rPr>
            </w:pPr>
          </w:p>
        </w:tc>
      </w:tr>
      <w:tr w:rsidR="001F0160" w:rsidRPr="005E35B9" w14:paraId="4DDA160A" w14:textId="77777777" w:rsidTr="0099608E">
        <w:trPr>
          <w:trHeight w:val="1700"/>
        </w:trPr>
        <w:tc>
          <w:tcPr>
            <w:tcW w:w="2303" w:type="dxa"/>
            <w:shd w:val="clear" w:color="auto" w:fill="auto"/>
            <w:hideMark/>
          </w:tcPr>
          <w:p w14:paraId="604673E9" w14:textId="77777777" w:rsidR="001F0160" w:rsidRPr="005E35B9" w:rsidRDefault="001F0160"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Education (Pain Education)</w:t>
            </w:r>
          </w:p>
        </w:tc>
        <w:tc>
          <w:tcPr>
            <w:tcW w:w="2303" w:type="dxa"/>
            <w:shd w:val="clear" w:color="auto" w:fill="auto"/>
            <w:hideMark/>
          </w:tcPr>
          <w:p w14:paraId="09D998D3" w14:textId="0F22363F"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Learning about pain mechanisms; experiential and individualised components (incl. reflection on own experience); Neuropathic pain-related information</w:t>
            </w:r>
          </w:p>
        </w:tc>
        <w:tc>
          <w:tcPr>
            <w:tcW w:w="1959" w:type="dxa"/>
            <w:shd w:val="clear" w:color="auto" w:fill="auto"/>
            <w:hideMark/>
          </w:tcPr>
          <w:p w14:paraId="7BC88EB2" w14:textId="216339F4"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Reducing </w:t>
            </w:r>
            <w:proofErr w:type="spellStart"/>
            <w:r w:rsidRPr="005E35B9">
              <w:rPr>
                <w:rFonts w:ascii="Calibri" w:eastAsia="Times New Roman" w:hAnsi="Calibri" w:cs="Calibri"/>
                <w:color w:val="000000"/>
                <w:sz w:val="20"/>
                <w:szCs w:val="20"/>
              </w:rPr>
              <w:t>kinesiophobia</w:t>
            </w:r>
            <w:proofErr w:type="spellEnd"/>
            <w:r w:rsidRPr="005E35B9">
              <w:rPr>
                <w:rFonts w:ascii="Calibri" w:eastAsia="Times New Roman" w:hAnsi="Calibri" w:cs="Calibri"/>
                <w:color w:val="000000"/>
                <w:sz w:val="20"/>
                <w:szCs w:val="20"/>
              </w:rPr>
              <w:t xml:space="preserve"> and catastrophizing. Possibly reframing threat value of pain. </w:t>
            </w:r>
          </w:p>
        </w:tc>
        <w:tc>
          <w:tcPr>
            <w:tcW w:w="2880" w:type="dxa"/>
            <w:shd w:val="clear" w:color="auto" w:fill="auto"/>
            <w:hideMark/>
          </w:tcPr>
          <w:p w14:paraId="58173DC5" w14:textId="225F4980"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Systematic review finding improvements in </w:t>
            </w:r>
            <w:proofErr w:type="spellStart"/>
            <w:r w:rsidRPr="005E35B9">
              <w:rPr>
                <w:rFonts w:ascii="Calibri" w:eastAsia="Times New Roman" w:hAnsi="Calibri" w:cs="Calibri"/>
                <w:color w:val="000000"/>
                <w:sz w:val="20"/>
                <w:szCs w:val="20"/>
              </w:rPr>
              <w:t>kinesophobia</w:t>
            </w:r>
            <w:proofErr w:type="spellEnd"/>
            <w:r w:rsidRPr="005E35B9">
              <w:rPr>
                <w:rFonts w:ascii="Calibri" w:eastAsia="Times New Roman" w:hAnsi="Calibri" w:cs="Calibri"/>
                <w:color w:val="000000"/>
                <w:sz w:val="20"/>
                <w:szCs w:val="20"/>
              </w:rPr>
              <w:t xml:space="preserve"> and catastrophising but not pain intensity or quality of life </w:t>
            </w:r>
            <w:r w:rsidRPr="005E35B9">
              <w:rPr>
                <w:rFonts w:ascii="Calibri" w:eastAsia="Times New Roman" w:hAnsi="Calibri" w:cs="Calibri"/>
                <w:color w:val="000000"/>
                <w:sz w:val="20"/>
                <w:szCs w:val="20"/>
              </w:rPr>
              <w:fldChar w:fldCharType="begin"/>
            </w:r>
            <w:r w:rsidRPr="005E35B9">
              <w:rPr>
                <w:rFonts w:ascii="Calibri" w:eastAsia="Times New Roman" w:hAnsi="Calibri" w:cs="Calibri"/>
                <w:color w:val="000000"/>
                <w:sz w:val="20"/>
                <w:szCs w:val="20"/>
              </w:rPr>
              <w:instrText xml:space="preserve"> ADDIN ZOTERO_ITEM CSL_CITATION {"citationID":"dNSZwSgG","properties":{"formattedCitation":"(Watson et al., 2019)","plainCitation":"(Watson et al., 2019)","noteIndex":0},"citationItems":[{"id":4965,"uris":["http://zotero.org/users/4589659/items/AC88WLFA"],"itemData":{"id":4965,"type":"article-journal","abstract":"Chronic musculoskeletal pain (CMP) is an urgent global public health concern. Pain neuroscience education (PNE) is an intervention used in the management of CMP aiming to reconceptualize an individual's understanding of their pain as less threatening. This mixed-methods review undertook a segregated synthesis of quantitative and qualitative studies to investigate the clinical effectiveness, and patients' experience of, PNE for people with CMP. Electronic databases were searched for studies published between January 1, 2002, and June 14, 2018. Twelve randomized, controlled trials (n = 755 participants) that reported pain, disability, and psychosocial outcomes and 4 qualitative studies (n = 50 participants) that explored patients experience of PNE were included. The meta-analyzed pooled treatment effects for PNE versus control had low clinical relevance in the short term for pain (-5.91/100; 95% confidence interval [CI], -13.75 to 1.93) and disability (-4.09/100; 95% CI, -7.72 to -.45) and in the medium term for pain (-6.27/100; 95% CI, -18.97 to 6.44) and disability (-8.14/100; 95% CI, -15.60 to -.68). The treatment effect of PNE for kinesiophobia was clinically relevant in the short term (-13.55/100; 95% CI, -25.89 to -1.21) and for pain catastrophizing in the medium term (-5.26/52; 95% CI, -10.59 to .08). A metasynthesis of 23 qualitative findings resulted in the identification of 2 synthesized findings that identified several key components important for enhancing the patient experience of PNE, such as allowing the patient to tell their own story. These components can enhance pain reconceptualization, which seems to be an important process to facilitate patients' ability to cope with their condition. The protocol was published on PROSPERO (CRD42017068436). Perspective: We outline the effectiveness of PNE for the management of pain, disability, and psychosocial outcomes in adults with CMP. Key components that can enhance the patient experience of PNE, such as allowing the patient to tell their own story, are also presented. These components may enhance pain reconceptualization.","container-title":"The Journal of Pain: Official Journal of the American Pain Society","DOI":"10.1016/j.jpain.2019.02.011","ISSN":"1528-8447","issue":"10","journalAbbreviation":"J Pain","language":"eng","note":"PMID: 30831273","page":"P1140.e1-1140.e2","source":"PubMed","title":"Pain Neuroscience Education for Adults With Chronic Musculoskeletal Pain: A Mixed-Methods Systematic Review and Meta-Analysis","title-short":"Pain Neuroscience Education for Adults With Chronic Musculoskeletal Pain","volume":"20","author":[{"family":"Watson","given":"James A."},{"family":"Ryan","given":"Cormac G."},{"family":"Cooper","given":"Lesley"},{"family":"Ellington","given":"Dominic"},{"family":"Whittle","given":"Robbie"},{"family":"Lavender","given":"Michael"},{"family":"Dixon","given":"John"},{"family":"Atkinson","given":"Greg"},{"family":"Cooper","given":"Kay"},{"family":"Martin","given":"Denis J."}],"issued":{"date-parts":[["2019",3,1]]}}}],"schema":"https://github.com/citation-style-language/schema/raw/master/csl-citation.json"}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(Watson et al., 2019)</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Also see </w:t>
            </w:r>
            <w:r w:rsidRPr="005E35B9">
              <w:rPr>
                <w:rFonts w:ascii="Calibri" w:eastAsia="Times New Roman" w:hAnsi="Calibri" w:cs="Calibri"/>
                <w:color w:val="000000"/>
                <w:sz w:val="20"/>
                <w:szCs w:val="20"/>
              </w:rPr>
              <w:fldChar w:fldCharType="begin"/>
            </w:r>
            <w:r w:rsidRPr="005E35B9">
              <w:rPr>
                <w:rFonts w:ascii="Calibri" w:eastAsia="Times New Roman" w:hAnsi="Calibri" w:cs="Calibri"/>
                <w:color w:val="000000"/>
                <w:sz w:val="20"/>
                <w:szCs w:val="20"/>
              </w:rPr>
              <w:instrText xml:space="preserve"> ADDIN ZOTERO_ITEM CSL_CITATION {"citationID":"zd6m3oWH","properties":{"formattedCitation":"(Ashar et al., 2021)","plainCitation":"(Ashar et al., 2021)","noteIndex":0},"citationItems":[{"id":30714,"uris":["http://zotero.org/users/4589659/items/3QCJWNW5"],"itemData":{"id":30714,"type":"article-journal","abstract":"Chronic back pain (CBP) is a leading cause of disability, and treatment is often ineffective. Approximately 85% of cases are primary CBP, for which peripheral etiology cannot be identified, and maintenance factors include fear, avoidance, and beliefs that pain indicates injury.To test whether a psychological treatment (pain reprocessing therapy [PRT]) aiming to shift patients’ beliefs about the causes and threat value of pain provides substantial and durable pain relief from primary CBP and to investigate treatment mechanisms.This randomized clinical trial with longitudinal functional magnetic resonance imaging (fMRI) and 1-year follow-up assessment was conducted in a university research setting from November 2017 to August 2018, with 1-year follow-up completed by November 2019. Clinical and fMRI data were analyzed from January 2019 to August 2020. The study compared PRT with an open-label placebo treatment and with usual care in a community sample.Participants randomized to PRT participated in 1 telehealth session with a physician and 8 psychological treatment sessions over 4 weeks. Treatment aimed to help patients reconceptualize their pain as due to nondangerous brain activity rather than peripheral tissue injury, using a combination of cognitive, somatic, and exposure-based techniques. Participants randomized to placebo received an open-label subcutaneous saline injection in the back; participants randomized to usual care continued their routine, ongoing care.One-week mean back pain intensity score (0 to 10) at posttreatment, pain beliefs, and fMRI measures of evoked pain and resting connectivity.At baseline, 151 adults (54% female; mean [SD] age, 41.1 [15.6] years) reported mean (SD) pain of low to moderate severity (mean [SD] pain intensity, 4.10 [1.26] of 10; mean [SD] disability, 23.34 [10.12] of 100) and mean (SD) pain duration of 10.0 (8.9) years. Large group differences in pain were observed at posttreatment, with a mean (SD) pain score of 1.18 (1.24) in the PRT group, 2.84 (1.64) in the placebo group, and 3.13 (1.45) in the usual care group. Hedges g was −1.14 for PRT vs placebo and −1.74 for PRT vs usual care (P &amp;lt; .001). Of 151 total participants, 33 of 50 participants (66%) randomized to PRT were pain-free or nearly pain-free at posttreatment (reporting a pain intensity score of 0 or 1 of 10), compared with 10 of 51 participants (20%) randomized to placebo and 5 of 50 participants (10%) randomized to usual care. Treatment effects were maintained at 1-year follow-up, with a mean (SD) pain score of 1.51 (1.59) in the PRT group, 2.79 (1.78) in the placebo group, and 3.00 (1.77) in the usual care group. Hedges g was −0.70 for PRT vs placebo (P = .001) and −1.05 for PRT vs usual care (P &amp;lt; .001) at 1-year follow-up. Longitudinal fMRI showed (1) reduced responses to evoked back pain in the anterior midcingulate and the anterior prefrontal cortex for PRT vs placebo; (2) reduced responses in the anterior insula for PRT vs usual care; (3) increased resting connectivity from the anterior prefrontal cortex and the anterior insula to the primary somatosensory cortex for PRT vs both control groups; and (4) increased connectivity from the anterior midcingulate to the precuneus for PRT vs usual care.Psychological treatment centered on changing patients’ beliefs about the causes and threat value of pain may provide substantial and durable pain relief for people with CBP.ClinicalTrials.gov Identifier: NCT03294148.","container-title":"JAMA Psychiatry","DOI":"10.1001/jamapsychiatry.2021.2669","ISSN":"2168-622X","journalAbbreviation":"JAMA Psychiatry","source":"Silverchair","title":"Effect of Pain Reprocessing Therapy vs Placebo and Usual Care for Patients With Chronic Back Pain: A Randomized Clinical Trial","title-short":"Effect of Pain Reprocessing Therapy vs Placebo and Usual Care for Patients With Chronic Back Pain","URL":"https://doi.org/10.1001/jamapsychiatry.2021.2669","author":[{"family":"Ashar","given":"Yoni K."},{"family":"Gordon","given":"Alan"},{"family":"Schubiner","given":"Howard"},{"family":"Uipi","given":"Christie"},{"family":"Knight","given":"Karen"},{"family":"Anderson","given":"Zachary"},{"family":"Carlisle","given":"Judith"},{"family":"Polisky","given":"Laurie"},{"family":"Geuter","given":"Stephan"},{"family":"Flood","given":"Thomas F."},{"family":"Kragel","given":"Philip A."},{"family":"Dimidjian","given":"Sona"},{"family":"Lumley","given":"Mark A."},{"family":"Wager","given":"Tor D."}],"accessed":{"date-parts":[["2021",10,1]]},"issued":{"date-parts":[["2021",9,29]]}}}],"schema":"https://github.com/citation-style-language/schema/raw/master/csl-citation.json"}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(Ashar et al., 2021)</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regarding these cognitive mediators. </w:t>
            </w:r>
          </w:p>
        </w:tc>
        <w:tc>
          <w:tcPr>
            <w:tcW w:w="2070" w:type="dxa"/>
            <w:shd w:val="clear" w:color="auto" w:fill="auto"/>
            <w:hideMark/>
          </w:tcPr>
          <w:p w14:paraId="0EA99931" w14:textId="3174380B"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As part of provider interaction at outset (to set the scene for improved pain self-management);</w:t>
            </w:r>
            <w:r w:rsidRPr="005E35B9">
              <w:rPr>
                <w:rFonts w:ascii="Calibri" w:eastAsia="Times New Roman" w:hAnsi="Calibri" w:cs="Calibri"/>
                <w:color w:val="000000"/>
                <w:sz w:val="20"/>
                <w:szCs w:val="20"/>
              </w:rPr>
              <w:br/>
              <w:t>As (optional) component provided through external resources (online)</w:t>
            </w:r>
          </w:p>
        </w:tc>
        <w:tc>
          <w:tcPr>
            <w:tcW w:w="2304" w:type="dxa"/>
            <w:shd w:val="clear" w:color="auto" w:fill="auto"/>
            <w:hideMark/>
          </w:tcPr>
          <w:p w14:paraId="1B66B27D" w14:textId="2A116582"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Possibly allowing for better engagement in physical activity and / or manual therapy through reductions in negative pain connotations. </w:t>
            </w:r>
          </w:p>
        </w:tc>
      </w:tr>
      <w:tr w:rsidR="006F472D" w:rsidRPr="005E35B9" w14:paraId="74AA7A62" w14:textId="77777777" w:rsidTr="0099608E">
        <w:trPr>
          <w:trHeight w:val="1700"/>
        </w:trPr>
        <w:tc>
          <w:tcPr>
            <w:tcW w:w="2303" w:type="dxa"/>
            <w:shd w:val="clear" w:color="auto" w:fill="auto"/>
          </w:tcPr>
          <w:p w14:paraId="715364CB" w14:textId="5AA53AF6" w:rsidR="006F472D" w:rsidRPr="005E35B9" w:rsidRDefault="006F472D"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 xml:space="preserve">Sleep Management (Education) </w:t>
            </w:r>
          </w:p>
        </w:tc>
        <w:tc>
          <w:tcPr>
            <w:tcW w:w="2303" w:type="dxa"/>
            <w:shd w:val="clear" w:color="auto" w:fill="auto"/>
          </w:tcPr>
          <w:p w14:paraId="274EB982" w14:textId="1DE95679" w:rsidR="006F472D" w:rsidRPr="005E35B9" w:rsidRDefault="00764208"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Learning about best-practice strategies to improve sleep </w:t>
            </w:r>
          </w:p>
        </w:tc>
        <w:tc>
          <w:tcPr>
            <w:tcW w:w="1959" w:type="dxa"/>
            <w:shd w:val="clear" w:color="auto" w:fill="auto"/>
          </w:tcPr>
          <w:p w14:paraId="122F6A26" w14:textId="7C2A03CD" w:rsidR="006F472D" w:rsidRPr="005E35B9" w:rsidRDefault="000970C7"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Addressing one of the most salient QoL disturbances (as identified during PPI and congruent with literature</w:t>
            </w:r>
            <w:r w:rsidR="00DA2FE8" w:rsidRPr="005E35B9">
              <w:rPr>
                <w:rFonts w:ascii="Calibri" w:eastAsia="Times New Roman" w:hAnsi="Calibri" w:cs="Calibri"/>
                <w:color w:val="000000"/>
                <w:sz w:val="20"/>
                <w:szCs w:val="20"/>
              </w:rPr>
              <w:t xml:space="preserve"> </w:t>
            </w:r>
            <w:r w:rsidR="00DA2FE8" w:rsidRPr="005E35B9">
              <w:rPr>
                <w:rFonts w:ascii="Calibri" w:eastAsia="Times New Roman" w:hAnsi="Calibri" w:cs="Calibri"/>
                <w:color w:val="000000"/>
                <w:sz w:val="20"/>
                <w:szCs w:val="20"/>
              </w:rPr>
              <w:fldChar w:fldCharType="begin"/>
            </w:r>
            <w:r w:rsidR="00FF3C0C" w:rsidRPr="005E35B9">
              <w:rPr>
                <w:rFonts w:ascii="Calibri" w:eastAsia="Times New Roman" w:hAnsi="Calibri" w:cs="Calibri"/>
                <w:color w:val="000000"/>
                <w:sz w:val="20"/>
                <w:szCs w:val="20"/>
              </w:rPr>
              <w:instrText xml:space="preserve"> ADDIN ZOTERO_ITEM CSL_CITATION {"citationID":"7aM0a8WA","properties":{"formattedCitation":"(Ferini-Strambi, 2017; Naranjo et al., 2019)","plainCitation":"(Ferini-Strambi, 2017; Naranjo et al., 2019)","noteIndex":0},"citationItems":[{"id":32065,"uris":["http://zotero.org/users/4589659/items/Z3Z95VNZ"],"itemData":{"id":32065,"type":"article-journal","abstract":"Neuropathic pain is associated with sleep disturbances, and inturn poor sleep quality leads to increased pain sensitivity, so it is essential to assess sleep alongside neuropathic pain. Responses to drugs are inconsistent and identifying the best treatment option that will reduce pain and improve sleep quality remains challenging for clinicians. Anticonvulsants such as pregabalin and gabapentin improve neuropathic pain and have a positive effect on comorbid sleep disturbances. Opioids and antidepressants are effective in reducing pain but can exacerbate sleep disturbances.","container-title":"Pain and Therapy","DOI":"10.1007/s40122-017-0089-y","ISSN":"2193-651X","issue":"1","journalAbbreviation":"Pain Ther","language":"en","page":"19-23","source":"Springer Link","title":"Neuropathic Pain and Sleep: A Review","title-short":"Neuropathic Pain and Sleep","volume":"6","author":[{"family":"Ferini-Strambi","given":"Luigi"}],"issued":{"date-parts":[["2017",12,1]]}}},{"id":32062,"uris":["http://zotero.org/users/4589659/items/CRW3AJFG"],"itemData":{"id":32062,"type":"article-journal","abstract":"Introduction: Diabetic neuropathic pain (DNP) is a disabling complication suffered by patients with diabetic neuropathy. DNP coexists with different conditions, especially mental and sleep disorders, which seem to impair the management and course of the disease. However, there is a lack of accurate results about their prevalence. Consequently, the authors analyze the prevalence of anxiety, depression and/or sleep disorders in DND patients.Areas covered: Among the 206 articles found in the search, 8 studies with data from 5 different countries fulfilled the inclusion criteria. The prevalence of anxiety reported ranged between 7.8%-60.4% and that of depression between 13.6%- 50.6%. The two conditions coexist in 26.4%-30.6% in DND patients. A higher prevalence was found when the information was obtained using scales than when it came from medical records. The prevalence of sleep disorders found ranged from 41.6%-43.8%. However, there is lack of information about and the results are often expressed using the mean scores of the scales.Expert opinion: Although the data in the literature vary, a high prevalence of anxiety, depression and sleep comorbidities exists among patients with DNP. These results reaffirm the need to perform systematic evaluations and to identity their presence using validated instruments to obtain more reliable results.","container-title":"Expert Review of Neurotherapeutics","DOI":"10.1080/14737175.2019.1653760","ISSN":"1473-7175","issue":"12","note":"publisher: Taylor &amp; Francis\n_eprint: https://doi.org/10.1080/14737175.2019.1653760\nPMID: 31393191","page":"1201-1209","source":"Taylor and Francis+NEJM","title":"Anxiety, depression and sleep disorders in patients with diabetic neuropathic pain: a systematic review","title-short":"Anxiety, depression and sleep disorders in patients with diabetic neuropathic pain","volume":"19","author":[{"family":"Naranjo","given":"Cristina"},{"family":"Del Reguero","given":"Leticia"},{"family":"Moratalla","given":"Guillermo"},{"family":"Hercberg","given":"Miguel"},{"family":"Valenzuela","given":"Marta"},{"family":"Failde","given":"Inmaculada"}],"issued":{"date-parts":[["2019",12,2]]}}}],"schema":"https://github.com/citation-style-language/schema/raw/master/csl-citation.json"} </w:instrText>
            </w:r>
            <w:r w:rsidR="00DA2FE8" w:rsidRPr="005E35B9">
              <w:rPr>
                <w:rFonts w:ascii="Calibri" w:eastAsia="Times New Roman" w:hAnsi="Calibri" w:cs="Calibri"/>
                <w:color w:val="000000"/>
                <w:sz w:val="20"/>
                <w:szCs w:val="20"/>
              </w:rPr>
              <w:fldChar w:fldCharType="separate"/>
            </w:r>
            <w:r w:rsidR="00FF3C0C" w:rsidRPr="005E35B9">
              <w:rPr>
                <w:rFonts w:ascii="Calibri" w:eastAsia="Times New Roman" w:hAnsi="Calibri" w:cs="Calibri"/>
                <w:noProof/>
                <w:color w:val="000000"/>
                <w:sz w:val="20"/>
                <w:szCs w:val="20"/>
              </w:rPr>
              <w:t>(Ferini-Strambi, 2017; Naranjo et al., 2019)</w:t>
            </w:r>
            <w:r w:rsidR="00DA2FE8"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w:t>
            </w:r>
          </w:p>
        </w:tc>
        <w:tc>
          <w:tcPr>
            <w:tcW w:w="2880" w:type="dxa"/>
            <w:shd w:val="clear" w:color="auto" w:fill="auto"/>
          </w:tcPr>
          <w:p w14:paraId="4007F6F1" w14:textId="53C77B43" w:rsidR="006F472D" w:rsidRPr="005E35B9" w:rsidRDefault="005C0E1A"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 </w:t>
            </w:r>
          </w:p>
        </w:tc>
        <w:tc>
          <w:tcPr>
            <w:tcW w:w="2070" w:type="dxa"/>
            <w:shd w:val="clear" w:color="auto" w:fill="auto"/>
          </w:tcPr>
          <w:p w14:paraId="0C994BCD" w14:textId="03EEAA7C" w:rsidR="006F472D" w:rsidRPr="005E35B9" w:rsidRDefault="00715809"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Provided as simple hand-out and discussed with provider </w:t>
            </w:r>
          </w:p>
        </w:tc>
        <w:tc>
          <w:tcPr>
            <w:tcW w:w="2304" w:type="dxa"/>
            <w:shd w:val="clear" w:color="auto" w:fill="auto"/>
          </w:tcPr>
          <w:p w14:paraId="6FFDBF8D" w14:textId="79037269" w:rsidR="006F472D" w:rsidRPr="005E35B9" w:rsidRDefault="00715809"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Possibly buffering the </w:t>
            </w:r>
            <w:r w:rsidR="00F747FF" w:rsidRPr="005E35B9">
              <w:rPr>
                <w:rFonts w:ascii="Calibri" w:eastAsia="Times New Roman" w:hAnsi="Calibri" w:cs="Calibri"/>
                <w:color w:val="000000"/>
                <w:sz w:val="20"/>
                <w:szCs w:val="20"/>
              </w:rPr>
              <w:t xml:space="preserve">impact of </w:t>
            </w:r>
            <w:proofErr w:type="spellStart"/>
            <w:r w:rsidR="00F747FF" w:rsidRPr="005E35B9">
              <w:rPr>
                <w:rFonts w:ascii="Calibri" w:eastAsia="Times New Roman" w:hAnsi="Calibri" w:cs="Calibri"/>
                <w:color w:val="000000"/>
                <w:sz w:val="20"/>
                <w:szCs w:val="20"/>
              </w:rPr>
              <w:t>NeuP</w:t>
            </w:r>
            <w:proofErr w:type="spellEnd"/>
            <w:r w:rsidR="00F747FF" w:rsidRPr="005E35B9">
              <w:rPr>
                <w:rFonts w:ascii="Calibri" w:eastAsia="Times New Roman" w:hAnsi="Calibri" w:cs="Calibri"/>
                <w:color w:val="000000"/>
                <w:sz w:val="20"/>
                <w:szCs w:val="20"/>
              </w:rPr>
              <w:t xml:space="preserve"> on sleep and addressing relevant effect of symptom; thereby making intervention more logical and hopefully effective. </w:t>
            </w:r>
          </w:p>
        </w:tc>
      </w:tr>
      <w:tr w:rsidR="001F0160" w:rsidRPr="005E35B9" w14:paraId="0F6AB49C" w14:textId="77777777" w:rsidTr="0099608E">
        <w:trPr>
          <w:trHeight w:val="680"/>
        </w:trPr>
        <w:tc>
          <w:tcPr>
            <w:tcW w:w="2303" w:type="dxa"/>
            <w:shd w:val="clear" w:color="auto" w:fill="auto"/>
            <w:hideMark/>
          </w:tcPr>
          <w:p w14:paraId="79A3ABAA" w14:textId="63A6EFDC" w:rsidR="001F0160" w:rsidRPr="005E35B9" w:rsidRDefault="001F0160"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 xml:space="preserve">Acceptance and </w:t>
            </w:r>
            <w:proofErr w:type="spellStart"/>
            <w:r w:rsidRPr="005E35B9">
              <w:rPr>
                <w:rFonts w:ascii="Calibri" w:eastAsia="Times New Roman" w:hAnsi="Calibri" w:cs="Calibri"/>
                <w:b/>
                <w:bCs/>
                <w:color w:val="000000"/>
                <w:sz w:val="20"/>
                <w:szCs w:val="20"/>
              </w:rPr>
              <w:t>Comittment</w:t>
            </w:r>
            <w:proofErr w:type="spellEnd"/>
            <w:r w:rsidRPr="005E35B9">
              <w:rPr>
                <w:rFonts w:ascii="Calibri" w:eastAsia="Times New Roman" w:hAnsi="Calibri" w:cs="Calibri"/>
                <w:b/>
                <w:bCs/>
                <w:color w:val="000000"/>
                <w:sz w:val="20"/>
                <w:szCs w:val="20"/>
              </w:rPr>
              <w:t xml:space="preserve"> Therapy (ACT) </w:t>
            </w:r>
            <w:r w:rsidR="00A915CF" w:rsidRPr="005E35B9">
              <w:rPr>
                <w:rFonts w:ascii="Calibri" w:eastAsia="Times New Roman" w:hAnsi="Calibri" w:cs="Calibri"/>
                <w:b/>
                <w:bCs/>
                <w:color w:val="000000"/>
                <w:sz w:val="20"/>
                <w:szCs w:val="20"/>
              </w:rPr>
              <w:t xml:space="preserve">– informed components </w:t>
            </w:r>
          </w:p>
          <w:p w14:paraId="1704E805" w14:textId="77777777" w:rsidR="001F0160" w:rsidRPr="005E35B9" w:rsidRDefault="001F0160" w:rsidP="001F0160">
            <w:pPr>
              <w:jc w:val="left"/>
              <w:rPr>
                <w:rFonts w:ascii="Calibri" w:eastAsia="Times New Roman" w:hAnsi="Calibri" w:cs="Calibri"/>
                <w:b/>
                <w:bCs/>
                <w:color w:val="000000"/>
                <w:sz w:val="20"/>
                <w:szCs w:val="20"/>
              </w:rPr>
            </w:pPr>
          </w:p>
          <w:p w14:paraId="3C0FFB40" w14:textId="35FB0D64" w:rsidR="001F0160" w:rsidRPr="005E35B9" w:rsidRDefault="001F0160" w:rsidP="001F0160">
            <w:pPr>
              <w:jc w:val="left"/>
              <w:rPr>
                <w:rFonts w:ascii="Calibri" w:eastAsia="Times New Roman" w:hAnsi="Calibri" w:cs="Calibri"/>
                <w:b/>
                <w:bCs/>
                <w:color w:val="000000"/>
                <w:sz w:val="20"/>
                <w:szCs w:val="20"/>
              </w:rPr>
            </w:pPr>
          </w:p>
        </w:tc>
        <w:tc>
          <w:tcPr>
            <w:tcW w:w="2303" w:type="dxa"/>
            <w:shd w:val="clear" w:color="auto" w:fill="auto"/>
            <w:hideMark/>
          </w:tcPr>
          <w:p w14:paraId="557EC4FF" w14:textId="4587D3EC" w:rsidR="001F0160" w:rsidRPr="005E35B9" w:rsidRDefault="00A915CF"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Techniques </w:t>
            </w:r>
            <w:r w:rsidR="00442A05" w:rsidRPr="005E35B9">
              <w:rPr>
                <w:rFonts w:ascii="Calibri" w:eastAsia="Times New Roman" w:hAnsi="Calibri" w:cs="Calibri"/>
                <w:color w:val="000000"/>
                <w:sz w:val="20"/>
                <w:szCs w:val="20"/>
              </w:rPr>
              <w:t xml:space="preserve">/ exercises </w:t>
            </w:r>
            <w:r w:rsidRPr="005E35B9">
              <w:rPr>
                <w:rFonts w:ascii="Calibri" w:eastAsia="Times New Roman" w:hAnsi="Calibri" w:cs="Calibri"/>
                <w:color w:val="000000"/>
                <w:sz w:val="20"/>
                <w:szCs w:val="20"/>
              </w:rPr>
              <w:t xml:space="preserve">(from </w:t>
            </w:r>
            <w:r w:rsidR="0014042A" w:rsidRPr="005E35B9">
              <w:rPr>
                <w:rFonts w:ascii="Calibri" w:eastAsia="Times New Roman" w:hAnsi="Calibri" w:cs="Calibri"/>
                <w:color w:val="000000"/>
                <w:sz w:val="20"/>
                <w:szCs w:val="20"/>
              </w:rPr>
              <w:t xml:space="preserve">Scott &amp; McCracken, </w:t>
            </w:r>
            <w:r w:rsidR="009F0E0E" w:rsidRPr="005E35B9">
              <w:rPr>
                <w:rFonts w:ascii="Calibri" w:eastAsia="Times New Roman" w:hAnsi="Calibri" w:cs="Calibri"/>
                <w:color w:val="000000"/>
                <w:sz w:val="20"/>
                <w:szCs w:val="20"/>
              </w:rPr>
              <w:t>n.d., ACT OPEN workbook)</w:t>
            </w:r>
            <w:r w:rsidR="009925E8" w:rsidRPr="005E35B9">
              <w:rPr>
                <w:rFonts w:ascii="Calibri" w:eastAsia="Times New Roman" w:hAnsi="Calibri" w:cs="Calibri"/>
                <w:color w:val="000000"/>
                <w:sz w:val="20"/>
                <w:szCs w:val="20"/>
              </w:rPr>
              <w:t>, selection</w:t>
            </w:r>
            <w:r w:rsidR="00F155C6" w:rsidRPr="005E35B9">
              <w:rPr>
                <w:rFonts w:ascii="Calibri" w:eastAsia="Times New Roman" w:hAnsi="Calibri" w:cs="Calibri"/>
                <w:color w:val="000000"/>
                <w:sz w:val="20"/>
                <w:szCs w:val="20"/>
              </w:rPr>
              <w:t xml:space="preserve">: </w:t>
            </w:r>
          </w:p>
          <w:p w14:paraId="07588AB1" w14:textId="77777777" w:rsidR="00F155C6" w:rsidRPr="005E35B9" w:rsidRDefault="00F155C6" w:rsidP="001F0160">
            <w:pPr>
              <w:jc w:val="left"/>
              <w:rPr>
                <w:rFonts w:ascii="Calibri" w:eastAsia="Times New Roman" w:hAnsi="Calibri" w:cs="Calibri"/>
                <w:color w:val="000000"/>
                <w:sz w:val="20"/>
                <w:szCs w:val="20"/>
              </w:rPr>
            </w:pPr>
          </w:p>
          <w:p w14:paraId="378E7EFB" w14:textId="680CA186" w:rsidR="00F155C6" w:rsidRPr="005E35B9" w:rsidRDefault="00F155C6"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1. Focus on your breathing </w:t>
            </w:r>
            <w:r w:rsidR="00F34E2A" w:rsidRPr="005E35B9">
              <w:rPr>
                <w:rFonts w:ascii="Calibri" w:eastAsia="Times New Roman" w:hAnsi="Calibri" w:cs="Calibri"/>
                <w:color w:val="000000"/>
                <w:sz w:val="20"/>
                <w:szCs w:val="20"/>
              </w:rPr>
              <w:t xml:space="preserve">(Mindfulness) </w:t>
            </w:r>
          </w:p>
          <w:p w14:paraId="0E3E6381" w14:textId="15E7EE67" w:rsidR="00F155C6" w:rsidRPr="005E35B9" w:rsidRDefault="00F155C6"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2. </w:t>
            </w:r>
            <w:r w:rsidR="00442A05" w:rsidRPr="005E35B9">
              <w:rPr>
                <w:rFonts w:ascii="Calibri" w:eastAsia="Times New Roman" w:hAnsi="Calibri" w:cs="Calibri"/>
                <w:color w:val="000000"/>
                <w:sz w:val="20"/>
                <w:szCs w:val="20"/>
              </w:rPr>
              <w:t>Passenger on the bus Metaphor</w:t>
            </w:r>
            <w:r w:rsidR="00B03003" w:rsidRPr="005E35B9">
              <w:rPr>
                <w:rFonts w:ascii="Calibri" w:eastAsia="Times New Roman" w:hAnsi="Calibri" w:cs="Calibri"/>
                <w:color w:val="000000"/>
                <w:sz w:val="20"/>
                <w:szCs w:val="20"/>
              </w:rPr>
              <w:t xml:space="preserve"> and reflective </w:t>
            </w:r>
            <w:r w:rsidR="00B03003" w:rsidRPr="005E35B9">
              <w:rPr>
                <w:rFonts w:ascii="Calibri" w:eastAsia="Times New Roman" w:hAnsi="Calibri" w:cs="Calibri"/>
                <w:color w:val="000000"/>
                <w:sz w:val="20"/>
                <w:szCs w:val="20"/>
              </w:rPr>
              <w:lastRenderedPageBreak/>
              <w:t>questions</w:t>
            </w:r>
            <w:r w:rsidR="00442A05" w:rsidRPr="005E35B9">
              <w:rPr>
                <w:rFonts w:ascii="Calibri" w:eastAsia="Times New Roman" w:hAnsi="Calibri" w:cs="Calibri"/>
                <w:color w:val="000000"/>
                <w:sz w:val="20"/>
                <w:szCs w:val="20"/>
              </w:rPr>
              <w:t xml:space="preserve"> (Shifting attentional focus) </w:t>
            </w:r>
          </w:p>
          <w:p w14:paraId="0E1B7E37" w14:textId="77777777" w:rsidR="00442A05" w:rsidRPr="005E35B9" w:rsidRDefault="00442A05"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3. </w:t>
            </w:r>
            <w:r w:rsidR="00F34E2A" w:rsidRPr="005E35B9">
              <w:rPr>
                <w:rFonts w:ascii="Calibri" w:eastAsia="Times New Roman" w:hAnsi="Calibri" w:cs="Calibri"/>
                <w:color w:val="000000"/>
                <w:sz w:val="20"/>
                <w:szCs w:val="20"/>
              </w:rPr>
              <w:t>Notice five things (Awareness)</w:t>
            </w:r>
          </w:p>
          <w:p w14:paraId="2882EB11" w14:textId="77777777" w:rsidR="001A77F6" w:rsidRPr="005E35B9" w:rsidRDefault="001A77F6"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4. Unwanted party guest Metaphor and reflective questions (Openness)</w:t>
            </w:r>
          </w:p>
          <w:p w14:paraId="7FA72325" w14:textId="77777777" w:rsidR="00735C1C" w:rsidRPr="005E35B9" w:rsidRDefault="00735C1C"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5. </w:t>
            </w:r>
            <w:proofErr w:type="gramStart"/>
            <w:r w:rsidRPr="005E35B9">
              <w:rPr>
                <w:rFonts w:ascii="Calibri" w:eastAsia="Times New Roman" w:hAnsi="Calibri" w:cs="Calibri"/>
                <w:color w:val="000000"/>
                <w:sz w:val="20"/>
                <w:szCs w:val="20"/>
              </w:rPr>
              <w:t>Observe-Breathe-Open Up</w:t>
            </w:r>
            <w:proofErr w:type="gramEnd"/>
            <w:r w:rsidRPr="005E35B9">
              <w:rPr>
                <w:rFonts w:ascii="Calibri" w:eastAsia="Times New Roman" w:hAnsi="Calibri" w:cs="Calibri"/>
                <w:color w:val="000000"/>
                <w:sz w:val="20"/>
                <w:szCs w:val="20"/>
              </w:rPr>
              <w:t xml:space="preserve"> Meditation (combination of skills) </w:t>
            </w:r>
          </w:p>
          <w:p w14:paraId="4C26923A" w14:textId="488E9B52" w:rsidR="00A40910" w:rsidRPr="005E35B9" w:rsidRDefault="00A4091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6. </w:t>
            </w:r>
            <w:r w:rsidR="00F235A5" w:rsidRPr="005E35B9">
              <w:rPr>
                <w:rFonts w:ascii="Calibri" w:eastAsia="Times New Roman" w:hAnsi="Calibri" w:cs="Calibri"/>
                <w:color w:val="000000"/>
                <w:sz w:val="20"/>
                <w:szCs w:val="20"/>
              </w:rPr>
              <w:t xml:space="preserve">Walking </w:t>
            </w:r>
            <w:r w:rsidRPr="005E35B9">
              <w:rPr>
                <w:rFonts w:ascii="Calibri" w:eastAsia="Times New Roman" w:hAnsi="Calibri" w:cs="Calibri"/>
                <w:color w:val="000000"/>
                <w:sz w:val="20"/>
                <w:szCs w:val="20"/>
              </w:rPr>
              <w:t xml:space="preserve">Meditation </w:t>
            </w:r>
          </w:p>
        </w:tc>
        <w:tc>
          <w:tcPr>
            <w:tcW w:w="1959" w:type="dxa"/>
            <w:shd w:val="clear" w:color="auto" w:fill="auto"/>
            <w:hideMark/>
          </w:tcPr>
          <w:p w14:paraId="3C474252" w14:textId="77777777" w:rsidR="001F0160" w:rsidRPr="005E35B9" w:rsidRDefault="001F0160" w:rsidP="001F0160">
            <w:pPr>
              <w:jc w:val="left"/>
              <w:rPr>
                <w:rFonts w:ascii="Calibri" w:eastAsia="Times New Roman" w:hAnsi="Calibri" w:cs="Calibri"/>
                <w:sz w:val="20"/>
                <w:szCs w:val="20"/>
              </w:rPr>
            </w:pPr>
            <w:r w:rsidRPr="005E35B9">
              <w:rPr>
                <w:rFonts w:ascii="Calibri" w:eastAsia="Times New Roman" w:hAnsi="Calibri" w:cs="Calibri"/>
                <w:sz w:val="20"/>
                <w:szCs w:val="20"/>
              </w:rPr>
              <w:lastRenderedPageBreak/>
              <w:t xml:space="preserve">Mechanisms: </w:t>
            </w:r>
          </w:p>
          <w:p w14:paraId="1B0AA7B2" w14:textId="77777777" w:rsidR="00B3141B" w:rsidRPr="005E35B9" w:rsidRDefault="00B3141B" w:rsidP="00B3141B">
            <w:pPr>
              <w:jc w:val="left"/>
              <w:rPr>
                <w:rFonts w:ascii="Calibri" w:eastAsia="Times New Roman" w:hAnsi="Calibri" w:cs="Calibri"/>
                <w:sz w:val="20"/>
                <w:szCs w:val="20"/>
              </w:rPr>
            </w:pPr>
          </w:p>
          <w:p w14:paraId="5E1407CE" w14:textId="6C6C8A83" w:rsidR="001F0160" w:rsidRPr="005E35B9" w:rsidRDefault="001F0160" w:rsidP="00B3141B">
            <w:pPr>
              <w:jc w:val="left"/>
              <w:rPr>
                <w:rFonts w:ascii="Calibri" w:eastAsia="Times New Roman" w:hAnsi="Calibri" w:cs="Calibri"/>
                <w:sz w:val="20"/>
                <w:szCs w:val="20"/>
              </w:rPr>
            </w:pPr>
            <w:r w:rsidRPr="005E35B9">
              <w:rPr>
                <w:rFonts w:ascii="Calibri" w:eastAsia="Times New Roman" w:hAnsi="Calibri" w:cs="Calibri"/>
                <w:sz w:val="20"/>
                <w:szCs w:val="20"/>
              </w:rPr>
              <w:t xml:space="preserve">Learning to tolerate distressing experience and to learn self-acceptance </w:t>
            </w:r>
            <w:r w:rsidRPr="005E35B9">
              <w:rPr>
                <w:rFonts w:ascii="Calibri" w:eastAsia="Times New Roman" w:hAnsi="Calibri" w:cs="Calibri"/>
                <w:sz w:val="20"/>
                <w:szCs w:val="20"/>
              </w:rPr>
              <w:fldChar w:fldCharType="begin"/>
            </w:r>
            <w:r w:rsidRPr="005E35B9">
              <w:rPr>
                <w:rFonts w:ascii="Calibri" w:eastAsia="Times New Roman" w:hAnsi="Calibri" w:cs="Calibri"/>
                <w:sz w:val="20"/>
                <w:szCs w:val="20"/>
              </w:rPr>
              <w:instrText xml:space="preserve"> ADDIN ZOTERO_ITEM CSL_CITATION {"citationID":"5KKVqsaS","properties":{"formattedCitation":"(Lau and McMain, 2005)","plainCitation":"(Lau and McMain, 2005)","noteIndex":0},"citationItems":[{"id":31317,"uris":["http://zotero.org/users/4589659/items/VQEEU3AR"],"itemData":{"id":31317,"type":"article-journal","abstract":"Recent innovations in psychological treatments have integrated mindfulness meditation techniques with traditional cognitive and behavioural therapies, challenging traditional cognitive and behavioural therapists to integrate acceptance- and change-based strategies. This article details how 2 treatments, mindfulness-based cognitive therapy and dialectical behaviour therapy, have met this challenge. We review the integration rationale underlying the 2 treatments, how the treatments combine strategies from each modality to accomplish treatment goals, implications for therapist training, and treatment effectiveness. In addition, we discuss the challenges of assessing the benefits of incorporating acceptance-based strategies. Both therapies have integrated acceptance-based mindfulness approaches with change-based cognitive and behavioural therapies to create efficacious treatments.","container-title":"The Canadian Journal of Psychiatry","DOI":"10.1177/070674370505001310","ISSN":"0706-7437","issue":"13","journalAbbreviation":"Can J Psychiatry","language":"en","note":"publisher: SAGE Publications Inc","page":"863-869","source":"SAGE Journals","title":"Integrating Mindfulness Meditation with Cognitive and Behavioural Therapies: The Challenge of Combining Acceptance- and Change-Based Strategies","title-short":"Integrating Mindfulness Meditation with Cognitive and Behavioural Therapies","volume":"50","author":[{"family":"Lau","given":"Mark A"},{"family":"McMain","given":"Shelley F"}],"issued":{"date-parts":[["2005",11,1]]}}}],"schema":"https://github.com/citation-style-language/schema/raw/master/csl-citation.json"} </w:instrText>
            </w:r>
            <w:r w:rsidRPr="005E35B9">
              <w:rPr>
                <w:rFonts w:ascii="Calibri" w:eastAsia="Times New Roman" w:hAnsi="Calibri" w:cs="Calibri"/>
                <w:sz w:val="20"/>
                <w:szCs w:val="20"/>
              </w:rPr>
              <w:fldChar w:fldCharType="separate"/>
            </w:r>
            <w:r w:rsidRPr="005E35B9">
              <w:rPr>
                <w:rFonts w:ascii="Calibri" w:eastAsia="Times New Roman" w:hAnsi="Calibri" w:cs="Calibri"/>
                <w:noProof/>
                <w:sz w:val="20"/>
                <w:szCs w:val="20"/>
              </w:rPr>
              <w:t>(Lau and McMain, 2005)</w:t>
            </w:r>
            <w:r w:rsidRPr="005E35B9">
              <w:rPr>
                <w:rFonts w:ascii="Calibri" w:eastAsia="Times New Roman" w:hAnsi="Calibri" w:cs="Calibri"/>
                <w:sz w:val="20"/>
                <w:szCs w:val="20"/>
              </w:rPr>
              <w:fldChar w:fldCharType="end"/>
            </w:r>
          </w:p>
          <w:p w14:paraId="1C531E32" w14:textId="77777777" w:rsidR="00B3141B" w:rsidRPr="005E35B9" w:rsidRDefault="00B3141B" w:rsidP="00B3141B">
            <w:pPr>
              <w:jc w:val="left"/>
              <w:rPr>
                <w:rFonts w:ascii="Calibri" w:eastAsia="Times New Roman" w:hAnsi="Calibri" w:cs="Calibri"/>
                <w:sz w:val="20"/>
                <w:szCs w:val="20"/>
              </w:rPr>
            </w:pPr>
          </w:p>
          <w:p w14:paraId="7EC49BF3" w14:textId="5387D069" w:rsidR="001F0160" w:rsidRPr="005E35B9" w:rsidRDefault="001F0160" w:rsidP="00B3141B">
            <w:pPr>
              <w:jc w:val="left"/>
              <w:rPr>
                <w:rFonts w:ascii="Times New Roman" w:eastAsia="Times New Roman" w:hAnsi="Times New Roman" w:cs="Times New Roman"/>
                <w:sz w:val="20"/>
                <w:szCs w:val="20"/>
              </w:rPr>
            </w:pPr>
            <w:r w:rsidRPr="005E35B9">
              <w:rPr>
                <w:rFonts w:ascii="Calibri" w:eastAsia="Times New Roman" w:hAnsi="Calibri" w:cs="Calibri"/>
                <w:sz w:val="20"/>
                <w:szCs w:val="20"/>
              </w:rPr>
              <w:lastRenderedPageBreak/>
              <w:t>More control over emotional aspect of pain experience</w:t>
            </w:r>
            <w:r w:rsidRPr="005E35B9">
              <w:rPr>
                <w:rFonts w:ascii="Times New Roman" w:eastAsia="Times New Roman" w:hAnsi="Times New Roman" w:cs="Times New Roman"/>
                <w:sz w:val="20"/>
                <w:szCs w:val="20"/>
              </w:rPr>
              <w:t xml:space="preserve"> </w:t>
            </w:r>
          </w:p>
        </w:tc>
        <w:tc>
          <w:tcPr>
            <w:tcW w:w="2880" w:type="dxa"/>
            <w:shd w:val="clear" w:color="auto" w:fill="auto"/>
            <w:hideMark/>
          </w:tcPr>
          <w:p w14:paraId="2F96461F" w14:textId="326963F0" w:rsidR="001F0160" w:rsidRPr="005E35B9" w:rsidRDefault="001F0160" w:rsidP="001F0160">
            <w:pPr>
              <w:jc w:val="left"/>
              <w:rPr>
                <w:rFonts w:ascii="Calibri" w:eastAsia="Times New Roman" w:hAnsi="Calibri" w:cs="Calibri"/>
                <w:sz w:val="20"/>
                <w:szCs w:val="20"/>
              </w:rPr>
            </w:pPr>
            <w:r w:rsidRPr="005E35B9">
              <w:rPr>
                <w:rFonts w:ascii="Calibri" w:eastAsia="Times New Roman" w:hAnsi="Calibri" w:cs="Calibri"/>
                <w:sz w:val="20"/>
                <w:szCs w:val="20"/>
              </w:rPr>
              <w:lastRenderedPageBreak/>
              <w:fldChar w:fldCharType="begin"/>
            </w:r>
            <w:r w:rsidRPr="005E35B9">
              <w:rPr>
                <w:rFonts w:ascii="Calibri" w:eastAsia="Times New Roman" w:hAnsi="Calibri" w:cs="Calibri"/>
                <w:sz w:val="20"/>
                <w:szCs w:val="20"/>
              </w:rPr>
              <w:instrText xml:space="preserve"> ADDIN ZOTERO_ITEM CSL_CITATION {"citationID":"BFj0OQzP","properties":{"formattedCitation":"(Moisset et al., 2020)","plainCitation":"(Moisset et al., 2020)","dontUpdate":true,"noteIndex":0},"citationItems":[{"id":30940,"uris":["http://zotero.org/users/4589659/items/WRV8ISPV"],"itemData":{"id":30940,"type":"article-journal","abstract":"Neuropathic pain remains a significant unmet medical need. Several recommendations have recently been proposed concerning pharmacotherapy, neurostimulation techniques and interventional management, but no comprehensive guideline encompassing all these treatments has yet been issued. We performed a systematic review of pharmacotherapy, neurostimulation, surgery, psychotherapies and other types of therapy for peripheral or central neuropathic pain, based on studies published in peer-reviewed journals before January 2018. The main inclusion criteria were chronic neuropathic pain for at least three months, a randomized controlled methodology, at least three weeks of follow-up, at least 10 patients per group, and a double-blind design for drug therapy. Based on the GRADE system, we provide weak-to-strong recommendations for use and proposal as a first-line treatment for SNRIs (duloxetine and venlafaxine), gabapentin and tricyclic antidepressants and, for topical lidocaine and transcutaneous electrical nerve stimulation specifically for peripheral neuropathic pain; a weak recommendation for use and proposal as a second-line treatment for pregabalin, tramadol, combination therapy (antidepressant combined with gabapentinoids), and for high-concentration capsaicin patches and botulinum toxin A specifically for peripheral neuropathic pain; a weak recommendation for use and proposal as a third-line treatment for high-frequency rTMS of the motor cortex, spinal cord stimulation (failed back surgery syndrome and painful diabetic polyneuropathy) and strong opioids (in the absence of an alternative). Psychotherapy (cognitive behavioral therapy and mindfulness) is recommended as a second-line therapy, as an add-on to other therapies. An algorithm encompassing all the recommended treatments is proposed.","container-title":"Revue Neurologique","DOI":"10.1016/j.neurol.2020.01.361","ISSN":"0035-3787","issue":"5","journalAbbreviation":"Rev Neurol (Paris)","language":"eng","note":"PMID: 32276788","page":"325-352","source":"PubMed","title":"Pharmacological and non-pharmacological treatments for neuropathic pain: Systematic review and French recommendations","title-short":"Pharmacological and non-pharmacological treatments for neuropathic pain","volume":"176","author":[{"family":"Moisset","given":"X."},{"family":"Bouhassira","given":"D."},{"family":"Avez Couturier","given":"J."},{"family":"Alchaar","given":"H."},{"family":"Conradi","given":"S."},{"family":"Delmotte","given":"M. H."},{"family":"Lanteri-Minet","given":"M."},{"family":"Lefaucheur","given":"J. P."},{"family":"Mick","given":"G."},{"family":"Piano","given":"V."},{"family":"Pickering","given":"G."},{"family":"Piquet","given":"E."},{"family":"Regis","given":"C."},{"family":"Salvat","given":"E."},{"family":"Attal","given":"N."}],"issued":{"date-parts":[["2020",5]]}}}],"schema":"https://github.com/citation-style-language/schema/raw/master/csl-citation.json"} </w:instrText>
            </w:r>
            <w:r w:rsidRPr="005E35B9">
              <w:rPr>
                <w:rFonts w:ascii="Calibri" w:eastAsia="Times New Roman" w:hAnsi="Calibri" w:cs="Calibri"/>
                <w:sz w:val="20"/>
                <w:szCs w:val="20"/>
              </w:rPr>
              <w:fldChar w:fldCharType="separate"/>
            </w:r>
            <w:r w:rsidRPr="005E35B9">
              <w:rPr>
                <w:rFonts w:ascii="Calibri" w:eastAsia="Times New Roman" w:hAnsi="Calibri" w:cs="Calibri"/>
                <w:noProof/>
                <w:sz w:val="20"/>
                <w:szCs w:val="20"/>
              </w:rPr>
              <w:t>Moisset et al. (2020)</w:t>
            </w:r>
            <w:r w:rsidRPr="005E35B9">
              <w:rPr>
                <w:rFonts w:ascii="Calibri" w:eastAsia="Times New Roman" w:hAnsi="Calibri" w:cs="Calibri"/>
                <w:sz w:val="20"/>
                <w:szCs w:val="20"/>
              </w:rPr>
              <w:fldChar w:fldCharType="end"/>
            </w:r>
            <w:r w:rsidRPr="005E35B9">
              <w:rPr>
                <w:rFonts w:ascii="Calibri" w:eastAsia="Times New Roman" w:hAnsi="Calibri" w:cs="Calibri"/>
                <w:sz w:val="20"/>
                <w:szCs w:val="20"/>
              </w:rPr>
              <w:t xml:space="preserve"> included five open-label RCTs of psychological studies in their review on pain in (any) peripheral neuropathy, concluding: There is a weak recommendation for the use of CBT and mindfulness as an add-on therapy for neuropathic pain (moderate final quality of evidence).</w:t>
            </w:r>
          </w:p>
          <w:p w14:paraId="579FB429" w14:textId="28E9F985" w:rsidR="001F0160" w:rsidRPr="005E35B9" w:rsidRDefault="001F0160" w:rsidP="001F0160">
            <w:pPr>
              <w:jc w:val="left"/>
              <w:rPr>
                <w:rFonts w:ascii="Calibri" w:eastAsia="Times New Roman" w:hAnsi="Calibri" w:cs="Calibri"/>
                <w:sz w:val="20"/>
                <w:szCs w:val="20"/>
              </w:rPr>
            </w:pPr>
            <w:r w:rsidRPr="005E35B9">
              <w:rPr>
                <w:rFonts w:ascii="Calibri" w:eastAsia="Times New Roman" w:hAnsi="Calibri" w:cs="Calibri"/>
                <w:sz w:val="20"/>
                <w:szCs w:val="20"/>
              </w:rPr>
              <w:lastRenderedPageBreak/>
              <w:t xml:space="preserve">Another review </w:t>
            </w:r>
            <w:r w:rsidRPr="005E35B9">
              <w:rPr>
                <w:rFonts w:ascii="Calibri" w:eastAsia="Times New Roman" w:hAnsi="Calibri" w:cs="Calibri"/>
                <w:sz w:val="20"/>
                <w:szCs w:val="20"/>
              </w:rPr>
              <w:fldChar w:fldCharType="begin"/>
            </w:r>
            <w:r w:rsidRPr="005E35B9">
              <w:rPr>
                <w:rFonts w:ascii="Calibri" w:eastAsia="Times New Roman" w:hAnsi="Calibri" w:cs="Calibri"/>
                <w:sz w:val="20"/>
                <w:szCs w:val="20"/>
              </w:rPr>
              <w:instrText xml:space="preserve"> ADDIN ZOTERO_ITEM CSL_CITATION {"citationID":"l6YMDjXa","properties":{"formattedCitation":"(Racaru et al., 2021)","plainCitation":"(Racaru et al., 2021)","noteIndex":0},"citationItems":[{"id":31871,"uris":["http://zotero.org/users/4589659/items/W7MTU7RH"],"itemData":{"id":31871,"type":"article-journal","abstract":"Background\nPsychological interventions are effective at ameliorating the experience of pain in conditions such as rheumatoid arthritis and chronic back pain. However, their effect on diabetic peripheral neuropathy (DPN) pain has yet to be established\nAim\nTo assess the effectiveness of psychological interventions on pain and related outcomes in adults with DPN.\nDesign\nSystematic review.\nSettings\nCommunity, hospital in-patient and out-patient.\nParticipants/Subjects\nAdults with diabetic peripheral neuropathy.\nMethods\nMedline, Embase, PsychInfo, and CINAHL databases together with grey literature and trial registers were searched. A meta-analysis and narrative synthesis of included studies were undertaken.\nResults\nNine studies were selected from 1610 citations. At short-term follow-up psychological therapies showed a large effect on pain severity (SMD = –0.94, 95%CI [–1.50, –0.37], p = .001), a small effect on pain interference (SMD = –0.39, 95%CI [–0.73, –0.05], p = .02), and a moderate effect on depressive symptoms (SMD = –0.58, 95%CI [–0.95, –0.21], p = .002). Quality of life significantly improved in experimental subjects, (MD = –2.35, 95%CI [–3.99, –0.71], p = .005). At medium-term follow-up there was a large effect on pain severity (SMD = –1.26, 95%CI [–1.76, –0.77], p &lt; .00001) and on pain interference (SMD = –0.91, 95%CI [–1.61, –0.21], p = .01) and a moderate effect on depressive symptoms (SMD = –0.76, 95%CI [–1.48, –0.05], p = .04). At long-term follow-up, improvements in pain interference, mood, and self-care behaviors were reported.\nConclusions\nThese findings demonstrate that the relationship between pain and perceived control identified in other groups who experience chronic pain may also be replicated in the DPN population. This is an important outcome that can guide further research and associated service developments.","container-title":"Pain Management Nursing","DOI":"10.1016/j.pmn.2020.11.001","ISSN":"1524-9042","issue":"3","journalAbbreviation":"Pain Management Nursing","language":"en","page":"302-311","source":"ScienceDirect","title":"The Effects of Psychological Interventions on Diabetic Peripheral Neuropathy: A Systematic Review and Meta-Analysis","title-short":"The Effects of Psychological Interventions on Diabetic Peripheral Neuropathy","volume":"22","author":[{"family":"Racaru","given":"Simona"},{"family":"Sturt","given":"Jackie"},{"family":"Celik","given":"Aycan"}],"issued":{"date-parts":[["2021",6,1]]}}}],"schema":"https://github.com/citation-style-language/schema/raw/master/csl-citation.json"} </w:instrText>
            </w:r>
            <w:r w:rsidRPr="005E35B9">
              <w:rPr>
                <w:rFonts w:ascii="Calibri" w:eastAsia="Times New Roman" w:hAnsi="Calibri" w:cs="Calibri"/>
                <w:sz w:val="20"/>
                <w:szCs w:val="20"/>
              </w:rPr>
              <w:fldChar w:fldCharType="separate"/>
            </w:r>
            <w:r w:rsidRPr="005E35B9">
              <w:rPr>
                <w:rFonts w:ascii="Calibri" w:eastAsia="Times New Roman" w:hAnsi="Calibri" w:cs="Calibri"/>
                <w:noProof/>
                <w:sz w:val="20"/>
                <w:szCs w:val="20"/>
              </w:rPr>
              <w:t>(Racaru et al., 2021)</w:t>
            </w:r>
            <w:r w:rsidRPr="005E35B9">
              <w:rPr>
                <w:rFonts w:ascii="Calibri" w:eastAsia="Times New Roman" w:hAnsi="Calibri" w:cs="Calibri"/>
                <w:sz w:val="20"/>
                <w:szCs w:val="20"/>
              </w:rPr>
              <w:fldChar w:fldCharType="end"/>
            </w:r>
            <w:r w:rsidRPr="005E35B9">
              <w:rPr>
                <w:rFonts w:ascii="Calibri" w:eastAsia="Times New Roman" w:hAnsi="Calibri" w:cs="Calibri"/>
                <w:sz w:val="20"/>
                <w:szCs w:val="20"/>
              </w:rPr>
              <w:t xml:space="preserve"> included nine RCTs with both TAU and attention control comparators. Meta-analyses of 2-4 studies each showed significant effects of interventions over controls for short- and medium-term pain intensity, pain interference, and depressive symptoms, and for short-term quality of life. </w:t>
            </w:r>
          </w:p>
        </w:tc>
        <w:tc>
          <w:tcPr>
            <w:tcW w:w="2070" w:type="dxa"/>
            <w:shd w:val="clear" w:color="auto" w:fill="auto"/>
            <w:hideMark/>
          </w:tcPr>
          <w:p w14:paraId="74E120B1" w14:textId="77777777" w:rsidR="001F0160" w:rsidRPr="005E35B9" w:rsidRDefault="001F0160" w:rsidP="001F0160">
            <w:pPr>
              <w:jc w:val="left"/>
              <w:rPr>
                <w:rFonts w:ascii="Times New Roman" w:eastAsia="Times New Roman" w:hAnsi="Times New Roman" w:cs="Times New Roman"/>
                <w:sz w:val="20"/>
                <w:szCs w:val="20"/>
              </w:rPr>
            </w:pPr>
            <w:r w:rsidRPr="005E35B9">
              <w:rPr>
                <w:rFonts w:ascii="Times New Roman" w:eastAsia="Times New Roman" w:hAnsi="Times New Roman" w:cs="Times New Roman"/>
                <w:sz w:val="20"/>
                <w:szCs w:val="20"/>
              </w:rPr>
              <w:lastRenderedPageBreak/>
              <w:t xml:space="preserve">Several: </w:t>
            </w:r>
          </w:p>
          <w:p w14:paraId="3993D400" w14:textId="77777777" w:rsidR="001F0160" w:rsidRPr="005E35B9" w:rsidRDefault="001F0160" w:rsidP="001F0160">
            <w:pPr>
              <w:jc w:val="left"/>
              <w:rPr>
                <w:rFonts w:ascii="Times New Roman" w:eastAsia="Times New Roman" w:hAnsi="Times New Roman" w:cs="Times New Roman"/>
                <w:sz w:val="20"/>
                <w:szCs w:val="20"/>
              </w:rPr>
            </w:pPr>
            <w:r w:rsidRPr="005E35B9">
              <w:rPr>
                <w:rFonts w:ascii="Times New Roman" w:eastAsia="Times New Roman" w:hAnsi="Times New Roman" w:cs="Times New Roman"/>
                <w:sz w:val="20"/>
                <w:szCs w:val="20"/>
              </w:rPr>
              <w:t xml:space="preserve">1. Combined mindfulness-based exercises during manual treatment </w:t>
            </w:r>
          </w:p>
          <w:p w14:paraId="6190A2E6" w14:textId="0A5CB4F6" w:rsidR="001F0160" w:rsidRPr="005E35B9" w:rsidRDefault="001F0160" w:rsidP="001F0160">
            <w:pPr>
              <w:jc w:val="left"/>
              <w:rPr>
                <w:rFonts w:ascii="Times New Roman" w:eastAsia="Times New Roman" w:hAnsi="Times New Roman" w:cs="Times New Roman"/>
                <w:sz w:val="20"/>
                <w:szCs w:val="20"/>
              </w:rPr>
            </w:pPr>
            <w:r w:rsidRPr="005E35B9">
              <w:rPr>
                <w:rFonts w:ascii="Times New Roman" w:eastAsia="Times New Roman" w:hAnsi="Times New Roman" w:cs="Times New Roman"/>
                <w:sz w:val="20"/>
                <w:szCs w:val="20"/>
              </w:rPr>
              <w:t xml:space="preserve">2. Dedicated mindfulness exercises during treatment session, such as body scans etc. </w:t>
            </w:r>
          </w:p>
          <w:p w14:paraId="76A73E5C" w14:textId="77777777" w:rsidR="001F0160" w:rsidRPr="005E35B9" w:rsidRDefault="001F0160" w:rsidP="001F0160">
            <w:pPr>
              <w:jc w:val="left"/>
              <w:rPr>
                <w:rFonts w:ascii="Times New Roman" w:eastAsia="Times New Roman" w:hAnsi="Times New Roman" w:cs="Times New Roman"/>
                <w:sz w:val="20"/>
                <w:szCs w:val="20"/>
              </w:rPr>
            </w:pPr>
            <w:r w:rsidRPr="005E35B9">
              <w:rPr>
                <w:rFonts w:ascii="Times New Roman" w:eastAsia="Times New Roman" w:hAnsi="Times New Roman" w:cs="Times New Roman"/>
                <w:sz w:val="20"/>
                <w:szCs w:val="20"/>
              </w:rPr>
              <w:t xml:space="preserve">3. Homework-based practice possible for </w:t>
            </w:r>
            <w:r w:rsidRPr="005E35B9">
              <w:rPr>
                <w:rFonts w:ascii="Times New Roman" w:eastAsia="Times New Roman" w:hAnsi="Times New Roman" w:cs="Times New Roman"/>
                <w:sz w:val="20"/>
                <w:szCs w:val="20"/>
              </w:rPr>
              <w:lastRenderedPageBreak/>
              <w:t xml:space="preserve">all (if programme inflexible) / some patients (if individualised)  </w:t>
            </w:r>
          </w:p>
          <w:p w14:paraId="0BBD3108" w14:textId="77777777" w:rsidR="001F0160" w:rsidRPr="005E35B9" w:rsidRDefault="001F0160" w:rsidP="001F0160">
            <w:pPr>
              <w:jc w:val="left"/>
              <w:rPr>
                <w:rFonts w:ascii="Times New Roman" w:eastAsia="Times New Roman" w:hAnsi="Times New Roman" w:cs="Times New Roman"/>
                <w:sz w:val="20"/>
                <w:szCs w:val="20"/>
              </w:rPr>
            </w:pPr>
          </w:p>
          <w:p w14:paraId="5CF6BFC8" w14:textId="77777777" w:rsidR="001F0160" w:rsidRPr="005E35B9" w:rsidRDefault="001F0160" w:rsidP="001F0160">
            <w:pPr>
              <w:jc w:val="left"/>
              <w:rPr>
                <w:rFonts w:ascii="Times New Roman" w:eastAsia="Times New Roman" w:hAnsi="Times New Roman" w:cs="Times New Roman"/>
                <w:sz w:val="20"/>
                <w:szCs w:val="20"/>
              </w:rPr>
            </w:pPr>
            <w:r w:rsidRPr="005E35B9">
              <w:rPr>
                <w:rFonts w:ascii="Times New Roman" w:eastAsia="Times New Roman" w:hAnsi="Times New Roman" w:cs="Times New Roman"/>
                <w:sz w:val="20"/>
                <w:szCs w:val="20"/>
              </w:rPr>
              <w:t xml:space="preserve">In training programme: </w:t>
            </w:r>
          </w:p>
          <w:p w14:paraId="6814097A" w14:textId="77777777" w:rsidR="001F0160" w:rsidRPr="005E35B9" w:rsidRDefault="001F0160" w:rsidP="001F0160">
            <w:pPr>
              <w:jc w:val="left"/>
              <w:rPr>
                <w:rFonts w:ascii="Times New Roman" w:eastAsia="Times New Roman" w:hAnsi="Times New Roman" w:cs="Times New Roman"/>
                <w:sz w:val="20"/>
                <w:szCs w:val="20"/>
              </w:rPr>
            </w:pPr>
          </w:p>
          <w:p w14:paraId="24CF5E8A" w14:textId="59AAC2F9" w:rsidR="001F0160" w:rsidRPr="005E35B9" w:rsidRDefault="001F0160" w:rsidP="001F0160">
            <w:pPr>
              <w:jc w:val="left"/>
              <w:rPr>
                <w:rFonts w:ascii="Times New Roman" w:eastAsia="Times New Roman" w:hAnsi="Times New Roman" w:cs="Times New Roman"/>
                <w:sz w:val="20"/>
                <w:szCs w:val="20"/>
              </w:rPr>
            </w:pPr>
            <w:r w:rsidRPr="005E35B9">
              <w:rPr>
                <w:rFonts w:ascii="Times New Roman" w:eastAsia="Times New Roman" w:hAnsi="Times New Roman" w:cs="Times New Roman"/>
                <w:sz w:val="20"/>
                <w:szCs w:val="20"/>
              </w:rPr>
              <w:t xml:space="preserve">Cultivate accepting and mindful provider state of mind (provider practice?) </w:t>
            </w:r>
          </w:p>
        </w:tc>
        <w:tc>
          <w:tcPr>
            <w:tcW w:w="2304" w:type="dxa"/>
            <w:shd w:val="clear" w:color="auto" w:fill="auto"/>
            <w:hideMark/>
          </w:tcPr>
          <w:p w14:paraId="4E49F22C" w14:textId="235A3DF2" w:rsidR="001F0160" w:rsidRPr="005E35B9" w:rsidRDefault="001F0160" w:rsidP="001F0160">
            <w:pPr>
              <w:jc w:val="left"/>
              <w:rPr>
                <w:rFonts w:ascii="Times New Roman" w:eastAsia="Times New Roman" w:hAnsi="Times New Roman" w:cs="Times New Roman"/>
                <w:sz w:val="20"/>
                <w:szCs w:val="20"/>
              </w:rPr>
            </w:pPr>
            <w:r w:rsidRPr="005E35B9">
              <w:rPr>
                <w:rFonts w:ascii="Times New Roman" w:eastAsia="Times New Roman" w:hAnsi="Times New Roman" w:cs="Times New Roman"/>
                <w:sz w:val="20"/>
                <w:szCs w:val="20"/>
              </w:rPr>
              <w:lastRenderedPageBreak/>
              <w:t xml:space="preserve">Promoting an ‘aware mode’ characterised by a freedom of choice </w:t>
            </w:r>
            <w:r w:rsidRPr="005E35B9">
              <w:rPr>
                <w:rFonts w:ascii="Times New Roman" w:eastAsia="Times New Roman" w:hAnsi="Times New Roman" w:cs="Times New Roman"/>
                <w:sz w:val="20"/>
                <w:szCs w:val="20"/>
              </w:rPr>
              <w:fldChar w:fldCharType="begin"/>
            </w:r>
            <w:r w:rsidRPr="005E35B9">
              <w:rPr>
                <w:rFonts w:ascii="Times New Roman" w:eastAsia="Times New Roman" w:hAnsi="Times New Roman" w:cs="Times New Roman"/>
                <w:sz w:val="20"/>
                <w:szCs w:val="20"/>
              </w:rPr>
              <w:instrText xml:space="preserve"> ADDIN ZOTERO_ITEM CSL_CITATION {"citationID":"VoMQMp8L","properties":{"formattedCitation":"(Lau and McMain, 2005)","plainCitation":"(Lau and McMain, 2005)","noteIndex":0},"citationItems":[{"id":31317,"uris":["http://zotero.org/users/4589659/items/VQEEU3AR"],"itemData":{"id":31317,"type":"article-journal","abstract":"Recent innovations in psychological treatments have integrated mindfulness meditation techniques with traditional cognitive and behavioural therapies, challenging traditional cognitive and behavioural therapists to integrate acceptance- and change-based strategies. This article details how 2 treatments, mindfulness-based cognitive therapy and dialectical behaviour therapy, have met this challenge. We review the integration rationale underlying the 2 treatments, how the treatments combine strategies from each modality to accomplish treatment goals, implications for therapist training, and treatment effectiveness. In addition, we discuss the challenges of assessing the benefits of incorporating acceptance-based strategies. Both therapies have integrated acceptance-based mindfulness approaches with change-based cognitive and behavioural therapies to create efficacious treatments.","container-title":"The Canadian Journal of Psychiatry","DOI":"10.1177/070674370505001310","ISSN":"0706-7437","issue":"13","journalAbbreviation":"Can J Psychiatry","language":"en","note":"publisher: SAGE Publications Inc","page":"863-869","source":"SAGE Journals","title":"Integrating Mindfulness Meditation with Cognitive and Behavioural Therapies: The Challenge of Combining Acceptance- and Change-Based Strategies","title-short":"Integrating Mindfulness Meditation with Cognitive and Behavioural Therapies","volume":"50","author":[{"family":"Lau","given":"Mark A"},{"family":"McMain","given":"Shelley F"}],"issued":{"date-parts":[["2005",11,1]]}}}],"schema":"https://github.com/citation-style-language/schema/raw/master/csl-citation.json"} </w:instrText>
            </w:r>
            <w:r w:rsidRPr="005E35B9">
              <w:rPr>
                <w:rFonts w:ascii="Times New Roman" w:eastAsia="Times New Roman" w:hAnsi="Times New Roman" w:cs="Times New Roman"/>
                <w:sz w:val="20"/>
                <w:szCs w:val="20"/>
              </w:rPr>
              <w:fldChar w:fldCharType="separate"/>
            </w:r>
            <w:r w:rsidRPr="005E35B9">
              <w:rPr>
                <w:rFonts w:ascii="Times New Roman" w:eastAsia="Times New Roman" w:hAnsi="Times New Roman" w:cs="Times New Roman"/>
                <w:noProof/>
                <w:sz w:val="20"/>
                <w:szCs w:val="20"/>
              </w:rPr>
              <w:t>(Lau and McMain, 2005)</w:t>
            </w:r>
            <w:r w:rsidRPr="005E35B9">
              <w:rPr>
                <w:rFonts w:ascii="Times New Roman" w:eastAsia="Times New Roman" w:hAnsi="Times New Roman" w:cs="Times New Roman"/>
                <w:sz w:val="20"/>
                <w:szCs w:val="20"/>
              </w:rPr>
              <w:fldChar w:fldCharType="end"/>
            </w:r>
            <w:r w:rsidRPr="005E35B9">
              <w:rPr>
                <w:rFonts w:ascii="Times New Roman" w:eastAsia="Times New Roman" w:hAnsi="Times New Roman" w:cs="Times New Roman"/>
                <w:sz w:val="20"/>
                <w:szCs w:val="20"/>
              </w:rPr>
              <w:t xml:space="preserve">, possibly allowing for increased activity and engagement despite pain, fear of pain, or associated negative thoughts.  </w:t>
            </w:r>
          </w:p>
          <w:p w14:paraId="723FB95F" w14:textId="77777777" w:rsidR="001F0160" w:rsidRPr="005E35B9" w:rsidRDefault="001F0160" w:rsidP="001F0160">
            <w:pPr>
              <w:jc w:val="left"/>
              <w:rPr>
                <w:rFonts w:ascii="Times New Roman" w:eastAsia="Times New Roman" w:hAnsi="Times New Roman" w:cs="Times New Roman"/>
                <w:sz w:val="20"/>
                <w:szCs w:val="20"/>
              </w:rPr>
            </w:pPr>
          </w:p>
          <w:p w14:paraId="426A9F36" w14:textId="2B60C853" w:rsidR="001F0160" w:rsidRPr="005E35B9" w:rsidRDefault="001F0160" w:rsidP="001F0160">
            <w:pPr>
              <w:pStyle w:val="NormalWeb"/>
              <w:rPr>
                <w:lang w:val="en-GB"/>
              </w:rPr>
            </w:pPr>
            <w:r w:rsidRPr="005E35B9">
              <w:rPr>
                <w:sz w:val="20"/>
                <w:szCs w:val="20"/>
                <w:lang w:val="en-GB"/>
              </w:rPr>
              <w:lastRenderedPageBreak/>
              <w:t>May interact with pain and psychoeducation, “</w:t>
            </w:r>
            <w:r w:rsidRPr="005E35B9">
              <w:rPr>
                <w:rFonts w:ascii="TimesNewRoman" w:hAnsi="TimesNewRoman"/>
                <w:sz w:val="20"/>
                <w:szCs w:val="20"/>
                <w:lang w:val="en-GB"/>
              </w:rPr>
              <w:t xml:space="preserve">about [pain]-related thoughts and symptoms can facilitate earlier detection of these experiences, thereby increasing the chance of timely interventions like a previously created relapse-prevention plan.” </w:t>
            </w:r>
            <w:r w:rsidRPr="005E35B9">
              <w:rPr>
                <w:rFonts w:ascii="TimesNewRoman" w:hAnsi="TimesNewRoman"/>
                <w:sz w:val="20"/>
                <w:szCs w:val="20"/>
                <w:lang w:val="en-GB"/>
              </w:rPr>
              <w:fldChar w:fldCharType="begin"/>
            </w:r>
            <w:r w:rsidRPr="005E35B9">
              <w:rPr>
                <w:rFonts w:ascii="TimesNewRoman" w:hAnsi="TimesNewRoman"/>
                <w:sz w:val="20"/>
                <w:szCs w:val="20"/>
                <w:lang w:val="en-GB"/>
              </w:rPr>
              <w:instrText xml:space="preserve"> ADDIN ZOTERO_ITEM CSL_CITATION {"citationID":"jHrLODBo","properties":{"formattedCitation":"(Lau and McMain, 2005)","plainCitation":"(Lau and McMain, 2005)","noteIndex":0},"citationItems":[{"id":31317,"uris":["http://zotero.org/users/4589659/items/VQEEU3AR"],"itemData":{"id":31317,"type":"article-journal","abstract":"Recent innovations in psychological treatments have integrated mindfulness meditation techniques with traditional cognitive and behavioural therapies, challenging traditional cognitive and behavioural therapists to integrate acceptance- and change-based strategies. This article details how 2 treatments, mindfulness-based cognitive therapy and dialectical behaviour therapy, have met this challenge. We review the integration rationale underlying the 2 treatments, how the treatments combine strategies from each modality to accomplish treatment goals, implications for therapist training, and treatment effectiveness. In addition, we discuss the challenges of assessing the benefits of incorporating acceptance-based strategies. Both therapies have integrated acceptance-based mindfulness approaches with change-based cognitive and behavioural therapies to create efficacious treatments.","container-title":"The Canadian Journal of Psychiatry","DOI":"10.1177/070674370505001310","ISSN":"0706-7437","issue":"13","journalAbbreviation":"Can J Psychiatry","language":"en","note":"publisher: SAGE Publications Inc","page":"863-869","source":"SAGE Journals","title":"Integrating Mindfulness Meditation with Cognitive and Behavioural Therapies: The Challenge of Combining Acceptance- and Change-Based Strategies","title-short":"Integrating Mindfulness Meditation with Cognitive and Behavioural Therapies","volume":"50","author":[{"family":"Lau","given":"Mark A"},{"family":"McMain","given":"Shelley F"}],"issued":{"date-parts":[["2005",11,1]]}}}],"schema":"https://github.com/citation-style-language/schema/raw/master/csl-citation.json"} </w:instrText>
            </w:r>
            <w:r w:rsidRPr="005E35B9">
              <w:rPr>
                <w:rFonts w:ascii="TimesNewRoman" w:hAnsi="TimesNewRoman"/>
                <w:sz w:val="20"/>
                <w:szCs w:val="20"/>
                <w:lang w:val="en-GB"/>
              </w:rPr>
              <w:fldChar w:fldCharType="separate"/>
            </w:r>
            <w:r w:rsidRPr="005E35B9">
              <w:rPr>
                <w:rFonts w:ascii="TimesNewRoman" w:hAnsi="TimesNewRoman"/>
                <w:noProof/>
                <w:sz w:val="20"/>
                <w:szCs w:val="20"/>
                <w:lang w:val="en-GB"/>
              </w:rPr>
              <w:t>(Lau and McMain, 2005)</w:t>
            </w:r>
            <w:r w:rsidRPr="005E35B9">
              <w:rPr>
                <w:rFonts w:ascii="TimesNewRoman" w:hAnsi="TimesNewRoman"/>
                <w:sz w:val="20"/>
                <w:szCs w:val="20"/>
                <w:lang w:val="en-GB"/>
              </w:rPr>
              <w:fldChar w:fldCharType="end"/>
            </w:r>
            <w:r w:rsidRPr="005E35B9">
              <w:rPr>
                <w:rFonts w:ascii="TimesNewRoman" w:hAnsi="TimesNewRoman"/>
                <w:sz w:val="20"/>
                <w:szCs w:val="20"/>
                <w:lang w:val="en-GB"/>
              </w:rPr>
              <w:t>, p. 865</w:t>
            </w:r>
          </w:p>
        </w:tc>
      </w:tr>
      <w:tr w:rsidR="001F0160" w:rsidRPr="005E35B9" w14:paraId="1FE9706E" w14:textId="77777777" w:rsidTr="0099608E">
        <w:trPr>
          <w:trHeight w:val="340"/>
        </w:trPr>
        <w:tc>
          <w:tcPr>
            <w:tcW w:w="2303" w:type="dxa"/>
            <w:shd w:val="clear" w:color="auto" w:fill="auto"/>
            <w:hideMark/>
          </w:tcPr>
          <w:p w14:paraId="17A44129" w14:textId="77777777" w:rsidR="001F0160" w:rsidRPr="005E35B9" w:rsidRDefault="001F0160"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lastRenderedPageBreak/>
              <w:t>Relaxation (PMR)</w:t>
            </w:r>
          </w:p>
        </w:tc>
        <w:tc>
          <w:tcPr>
            <w:tcW w:w="2303" w:type="dxa"/>
            <w:shd w:val="clear" w:color="auto" w:fill="auto"/>
            <w:hideMark/>
          </w:tcPr>
          <w:p w14:paraId="13647765" w14:textId="6AC89854"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Guided sequence of contraction and relaxation of subsequent muscle groups. </w:t>
            </w:r>
          </w:p>
        </w:tc>
        <w:tc>
          <w:tcPr>
            <w:tcW w:w="1959" w:type="dxa"/>
            <w:shd w:val="clear" w:color="auto" w:fill="auto"/>
            <w:hideMark/>
          </w:tcPr>
          <w:p w14:paraId="10452BB2" w14:textId="77777777"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Stress-reduction (ANS)</w:t>
            </w:r>
          </w:p>
        </w:tc>
        <w:tc>
          <w:tcPr>
            <w:tcW w:w="2880" w:type="dxa"/>
            <w:shd w:val="clear" w:color="auto" w:fill="auto"/>
            <w:hideMark/>
          </w:tcPr>
          <w:p w14:paraId="48AA0283" w14:textId="4CB1E533"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fldChar w:fldCharType="begin"/>
            </w:r>
            <w:r w:rsidRPr="005E35B9">
              <w:rPr>
                <w:rFonts w:ascii="Calibri" w:eastAsia="Times New Roman" w:hAnsi="Calibri" w:cs="Calibri"/>
                <w:color w:val="000000"/>
                <w:sz w:val="20"/>
                <w:szCs w:val="20"/>
              </w:rPr>
              <w:instrText xml:space="preserve"> ADDIN ZOTERO_ITEM CSL_CITATION {"citationID":"NNOCgPT7","properties":{"formattedCitation":"(Izgu et al., 2020)","plainCitation":"(Izgu et al., 2020)","noteIndex":0},"citationItems":[{"id":31035,"uris":["http://zotero.org/users/4589659/items/SZW2GDL4"],"itemData":{"id":31035,"type":"article-journal","abstract":"Purpose To examine the effects of progressive muscle relaxation and mindfulness meditation on the severity of diabetic peripheral neuropathic pain (DPNP), fatigue, and quality of life in patients with type 2 diabetes. Design An assessor-blinded prospective randomized controlled trial. Methods Participants were randomly assigned to the relaxation group (RG; n = 28), meditation group (MG; n = 25), or control group (CG; n = 24). The mean age of participants was 64.2 ± 8.1 years in the RG, 61.6 ± 8.0 years in the MG, and 64.1± 6.6 years in the CG. Patients in the intervention groups performed progressive muscle relaxation or mindfulness meditation at their home for 12 weeks, 20 min daily. The CG received only an attention-matched controlled education on pancreas anatomy and diabetes. Data collection was performed at baseline and at weeks 12 and 14 using the VAS, FACIT Fatigue Scale (FACIT-F), and Neuropathic Pain Impact on Quality of Life Questionnaire (NePIQoL). Findings VAS scores were significantly lower in the RG and MG at week 12 (p &lt; .05) and were statistically significant in the RG at week 14. Additionally, fatigue severity decreased significantly in the RG at weeks 12 and 14, compared to that in the CG (p &lt; .05). While no significant difference was found in the quality of life scores between the study groups at weeks 12 and 14 (p &gt; .05), a significant improvement in quality of life scores in the RG were provided at week 12 compared to those at baseline and week 14 (p &lt; .05). Conclusions Both progressive muscle relaxation and mindfulness meditation had a positive impact on providing pain relief in patients with DPNP. Moreover, progressive muscle relaxation also appeared to have a beneficial effect on fatigue. Clinical Relevance Based on the results, progressive muscle relaxation and mindfulness meditation can be recommended as supportive therapies for the management of DPNP.","container-title":"Journal of Nursing Scholarship","DOI":"10.1111/jnu.12580","ISSN":"1547-5069","issue":"5","language":"en","note":"_eprint: https://onlinelibrary.wiley.com/doi/pdf/10.1111/jnu.12580","page":"476-487","source":"Wiley Online Library","title":"Progressive Muscle Relaxation and Mindfulness Meditation on Neuropathic Pain, Fatigue, and Quality of Life in Patients With Type 2 Diabetes: A Randomized Clinical Trial","title-short":"Progressive Muscle Relaxation and Mindfulness Meditation on Neuropathic Pain, Fatigue, and Quality of Life in Patients With Type 2 Diabetes","volume":"52","author":[{"family":"Izgu","given":"Nur"},{"family":"Gok Metin","given":"Zehra"},{"family":"Karadas","given":"Canan"},{"family":"Ozdemir","given":"Leyla"},{"family":"Metinarikan","given":"Nuran"},{"family":"Corapcıoglu","given":"Demet"}],"issued":{"date-parts":[["2020"]]}}}],"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(Izgu et al., 2020)</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3-arm parallel-group trial of 12-week self-managed PMR vs mindfulness vs single-session educational attention control (</w:t>
            </w:r>
            <w:r w:rsidR="004668F9" w:rsidRPr="005E35B9">
              <w:rPr>
                <w:rFonts w:ascii="Calibri" w:eastAsia="Times New Roman" w:hAnsi="Calibri" w:cs="Calibri"/>
                <w:color w:val="000000"/>
                <w:sz w:val="20"/>
                <w:szCs w:val="20"/>
              </w:rPr>
              <w:t xml:space="preserve">T2DM with </w:t>
            </w:r>
            <w:proofErr w:type="spellStart"/>
            <w:r w:rsidR="004668F9" w:rsidRPr="005E35B9">
              <w:rPr>
                <w:rFonts w:ascii="Calibri" w:eastAsia="Times New Roman" w:hAnsi="Calibri" w:cs="Calibri"/>
                <w:color w:val="000000"/>
                <w:sz w:val="20"/>
                <w:szCs w:val="20"/>
              </w:rPr>
              <w:t>NeuP</w:t>
            </w:r>
            <w:proofErr w:type="spellEnd"/>
            <w:r w:rsidR="004668F9" w:rsidRPr="005E35B9">
              <w:rPr>
                <w:rFonts w:ascii="Calibri" w:eastAsia="Times New Roman" w:hAnsi="Calibri" w:cs="Calibri"/>
                <w:color w:val="000000"/>
                <w:sz w:val="20"/>
                <w:szCs w:val="20"/>
              </w:rPr>
              <w:t xml:space="preserve">, </w:t>
            </w:r>
            <w:r w:rsidRPr="005E35B9">
              <w:rPr>
                <w:rFonts w:ascii="Calibri" w:eastAsia="Times New Roman" w:hAnsi="Calibri" w:cs="Calibri"/>
                <w:color w:val="000000"/>
                <w:sz w:val="20"/>
                <w:szCs w:val="20"/>
              </w:rPr>
              <w:t xml:space="preserve">n total = 77), finding sign. b/w-group differences in favour of PMR and MM over control for pain intensity but not QoL. </w:t>
            </w:r>
          </w:p>
        </w:tc>
        <w:tc>
          <w:tcPr>
            <w:tcW w:w="2070" w:type="dxa"/>
            <w:shd w:val="clear" w:color="auto" w:fill="auto"/>
            <w:hideMark/>
          </w:tcPr>
          <w:p w14:paraId="3D2F33EE" w14:textId="647C7DD6"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Step-by-step protocol provided as audio-file onto patient’s phone (see </w:t>
            </w:r>
            <w:proofErr w:type="spellStart"/>
            <w:r w:rsidRPr="005E35B9">
              <w:rPr>
                <w:rFonts w:ascii="Calibri" w:eastAsia="Times New Roman" w:hAnsi="Calibri" w:cs="Calibri"/>
                <w:color w:val="000000"/>
                <w:sz w:val="20"/>
                <w:szCs w:val="20"/>
              </w:rPr>
              <w:t>Izgu</w:t>
            </w:r>
            <w:proofErr w:type="spellEnd"/>
            <w:r w:rsidRPr="005E35B9">
              <w:rPr>
                <w:rFonts w:ascii="Calibri" w:eastAsia="Times New Roman" w:hAnsi="Calibri" w:cs="Calibri"/>
                <w:color w:val="000000"/>
                <w:sz w:val="20"/>
                <w:szCs w:val="20"/>
              </w:rPr>
              <w:t xml:space="preserve"> et al. supplement). Could be standard component or according to patient preference. </w:t>
            </w:r>
          </w:p>
        </w:tc>
        <w:tc>
          <w:tcPr>
            <w:tcW w:w="2304" w:type="dxa"/>
            <w:shd w:val="clear" w:color="auto" w:fill="auto"/>
            <w:hideMark/>
          </w:tcPr>
          <w:p w14:paraId="56E81138" w14:textId="77777777" w:rsidR="001F0160" w:rsidRPr="005E35B9" w:rsidRDefault="001F0160" w:rsidP="001F0160">
            <w:pPr>
              <w:jc w:val="left"/>
              <w:rPr>
                <w:rFonts w:ascii="Calibri" w:eastAsia="Times New Roman" w:hAnsi="Calibri" w:cs="Calibri"/>
                <w:sz w:val="20"/>
                <w:szCs w:val="20"/>
              </w:rPr>
            </w:pPr>
          </w:p>
        </w:tc>
      </w:tr>
      <w:tr w:rsidR="001F0160" w:rsidRPr="005E35B9" w14:paraId="24F2C1E1" w14:textId="77777777" w:rsidTr="0099608E">
        <w:trPr>
          <w:trHeight w:val="680"/>
        </w:trPr>
        <w:tc>
          <w:tcPr>
            <w:tcW w:w="2303" w:type="dxa"/>
            <w:shd w:val="clear" w:color="auto" w:fill="auto"/>
            <w:hideMark/>
          </w:tcPr>
          <w:p w14:paraId="598AF2B1" w14:textId="77777777" w:rsidR="001F0160" w:rsidRPr="005E35B9" w:rsidRDefault="001F0160"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Mindfulness meditation</w:t>
            </w:r>
          </w:p>
        </w:tc>
        <w:tc>
          <w:tcPr>
            <w:tcW w:w="2303" w:type="dxa"/>
            <w:shd w:val="clear" w:color="auto" w:fill="auto"/>
            <w:hideMark/>
          </w:tcPr>
          <w:p w14:paraId="428D5C1F" w14:textId="38DE00DE"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Guided mindfulness tasks involving sustained awareness of bodily sensations, breathing, etc. </w:t>
            </w:r>
          </w:p>
        </w:tc>
        <w:tc>
          <w:tcPr>
            <w:tcW w:w="1959" w:type="dxa"/>
            <w:shd w:val="clear" w:color="auto" w:fill="auto"/>
            <w:hideMark/>
          </w:tcPr>
          <w:p w14:paraId="4413F9B6" w14:textId="4D35C757"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Stress-reduction (ANS); prefrontal control; </w:t>
            </w:r>
          </w:p>
        </w:tc>
        <w:tc>
          <w:tcPr>
            <w:tcW w:w="2880" w:type="dxa"/>
            <w:shd w:val="clear" w:color="auto" w:fill="auto"/>
            <w:hideMark/>
          </w:tcPr>
          <w:p w14:paraId="6ED7D91D" w14:textId="1A2616AD"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fldChar w:fldCharType="begin"/>
            </w:r>
            <w:r w:rsidRPr="005E35B9">
              <w:rPr>
                <w:rFonts w:ascii="Calibri" w:eastAsia="Times New Roman" w:hAnsi="Calibri" w:cs="Calibri"/>
                <w:color w:val="000000"/>
                <w:sz w:val="20"/>
                <w:szCs w:val="20"/>
              </w:rPr>
              <w:instrText xml:space="preserve"> ADDIN ZOTERO_ITEM CSL_CITATION {"citationID":"93kc4mDs","properties":{"formattedCitation":"(Izgu et al., 2020)","plainCitation":"(Izgu et al., 2020)","noteIndex":0},"citationItems":[{"id":31035,"uris":["http://zotero.org/users/4589659/items/SZW2GDL4"],"itemData":{"id":31035,"type":"article-journal","abstract":"Purpose To examine the effects of progressive muscle relaxation and mindfulness meditation on the severity of diabetic peripheral neuropathic pain (DPNP), fatigue, and quality of life in patients with type 2 diabetes. Design An assessor-blinded prospective randomized controlled trial. Methods Participants were randomly assigned to the relaxation group (RG; n = 28), meditation group (MG; n = 25), or control group (CG; n = 24). The mean age of participants was 64.2 ± 8.1 years in the RG, 61.6 ± 8.0 years in the MG, and 64.1± 6.6 years in the CG. Patients in the intervention groups performed progressive muscle relaxation or mindfulness meditation at their home for 12 weeks, 20 min daily. The CG received only an attention-matched controlled education on pancreas anatomy and diabetes. Data collection was performed at baseline and at weeks 12 and 14 using the VAS, FACIT Fatigue Scale (FACIT-F), and Neuropathic Pain Impact on Quality of Life Questionnaire (NePIQoL). Findings VAS scores were significantly lower in the RG and MG at week 12 (p &lt; .05) and were statistically significant in the RG at week 14. Additionally, fatigue severity decreased significantly in the RG at weeks 12 and 14, compared to that in the CG (p &lt; .05). While no significant difference was found in the quality of life scores between the study groups at weeks 12 and 14 (p &gt; .05), a significant improvement in quality of life scores in the RG were provided at week 12 compared to those at baseline and week 14 (p &lt; .05). Conclusions Both progressive muscle relaxation and mindfulness meditation had a positive impact on providing pain relief in patients with DPNP. Moreover, progressive muscle relaxation also appeared to have a beneficial effect on fatigue. Clinical Relevance Based on the results, progressive muscle relaxation and mindfulness meditation can be recommended as supportive therapies for the management of DPNP.","container-title":"Journal of Nursing Scholarship","DOI":"10.1111/jnu.12580","ISSN":"1547-5069","issue":"5","language":"en","note":"_eprint: https://onlinelibrary.wiley.com/doi/pdf/10.1111/jnu.12580","page":"476-487","source":"Wiley Online Library","title":"Progressive Muscle Relaxation and Mindfulness Meditation on Neuropathic Pain, Fatigue, and Quality of Life in Patients With Type 2 Diabetes: A Randomized Clinical Trial","title-short":"Progressive Muscle Relaxation and Mindfulness Meditation on Neuropathic Pain, Fatigue, and Quality of Life in Patients With Type 2 Diabetes","volume":"52","author":[{"family":"Izgu","given":"Nur"},{"family":"Gok Metin","given":"Zehra"},{"family":"Karadas","given":"Canan"},{"family":"Ozdemir","given":"Leyla"},{"family":"Metinarikan","given":"Nuran"},{"family":"Corapcıoglu","given":"Demet"}],"issued":{"date-parts":[["2020"]]}}}],"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(Izgu et al., 2020)</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see above. </w:t>
            </w:r>
          </w:p>
          <w:p w14:paraId="4B2F14AF" w14:textId="77777777" w:rsidR="001F0160" w:rsidRPr="005E35B9" w:rsidRDefault="001F0160" w:rsidP="001F0160">
            <w:pPr>
              <w:jc w:val="left"/>
              <w:rPr>
                <w:rFonts w:ascii="Calibri" w:eastAsia="Times New Roman" w:hAnsi="Calibri" w:cs="Calibri"/>
                <w:color w:val="000000"/>
                <w:sz w:val="20"/>
                <w:szCs w:val="20"/>
              </w:rPr>
            </w:pPr>
          </w:p>
          <w:p w14:paraId="12107BAF" w14:textId="102BC0C3"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Evidence synthesis of </w:t>
            </w:r>
            <w:r w:rsidRPr="005E35B9">
              <w:rPr>
                <w:rFonts w:ascii="Calibri" w:eastAsia="Times New Roman" w:hAnsi="Calibri" w:cs="Calibri"/>
                <w:i/>
                <w:iCs/>
                <w:color w:val="000000"/>
                <w:sz w:val="20"/>
                <w:szCs w:val="20"/>
              </w:rPr>
              <w:t>brief</w:t>
            </w:r>
            <w:r w:rsidRPr="005E35B9">
              <w:rPr>
                <w:rFonts w:ascii="Calibri" w:eastAsia="Times New Roman" w:hAnsi="Calibri" w:cs="Calibri"/>
                <w:color w:val="000000"/>
                <w:sz w:val="20"/>
                <w:szCs w:val="20"/>
              </w:rPr>
              <w:t xml:space="preserve"> mindfulness-based interventions on pain-related outcomes is inconclusive </w:t>
            </w:r>
            <w:r w:rsidRPr="005E35B9">
              <w:rPr>
                <w:rFonts w:ascii="Calibri" w:eastAsia="Times New Roman" w:hAnsi="Calibri" w:cs="Calibri"/>
                <w:color w:val="000000"/>
                <w:sz w:val="20"/>
                <w:szCs w:val="20"/>
              </w:rPr>
              <w:fldChar w:fldCharType="begin"/>
            </w:r>
            <w:r w:rsidRPr="005E35B9">
              <w:rPr>
                <w:rFonts w:ascii="Calibri" w:eastAsia="Times New Roman" w:hAnsi="Calibri" w:cs="Calibri"/>
                <w:color w:val="000000"/>
                <w:sz w:val="20"/>
                <w:szCs w:val="20"/>
              </w:rPr>
              <w:instrText xml:space="preserve"> ADDIN ZOTERO_ITEM CSL_CITATION {"citationID":"kx80x8G9","properties":{"formattedCitation":"(McClintock et al., 2019)","plainCitation":"(McClintock et al., 2019)","noteIndex":0},"citationItems":[{"id":31143,"uris":["http://zotero.org/users/4589659/items/L4QHNL9R"],"itemData":{"id":31143,"type":"article-journal","abstract":"Objectives: Nonpharmacologic approaches have been characterized as the preferred means to treat chronic noncancer pain by the Centers for Disease Control and Prevention. There is evidence that mindfulness-based interventions (MBIs) are effective for pain management, yet the typical MBI may not be feasible across many clinical settings due to resource and time constraints. Brief MBIs (BMBIs) could prove to be more feasible and pragmatic for safe treatment of pain. The aim of the present article is to systematically review evidence of BMBI's effects on acute and chronic pain outcomes in humans.\n\nMethods: A literature search was conducted using PubMed, PsycINFO, and Google Scholar and by examining the references of retrieved articles. Articles written in English, published up to August 16, 2017, and reporting on the effects of a BMBI (i.e., total contact time &lt;1.5 h, with mindfulness as the primary therapeutic technique) on a pain-related outcome (i.e., pain outcome, pain affect, pain-related function/quality of life, or medication-related outcome) were eligible for inclusion. Two authors independently extracted the data and assessed risk of bias.\n\nResults: Twenty studies meeting eligibility criteria were identified. Studies used qualitative (n = 1), within-group (n = 3), or randomized controlled trial (n = 16) designs and were conducted with clinical (n = 6) or nonclinical (i.e., experimentally-induced pain; n = 14) samples. Of the 25 BMBIs tested across the 20 studies, 13 were delivered with audio/video recording only, and 12 were delivered by a provider (participant–provider contact ranged from 3 to 80 min). Existing evidence was limited and inconclusive overall. Nevertheless, BMBIs delivered in a particular format—by a provider and lasting more than 5 min—showed some promise in the management of acute pain.\n\nConclusions: More rigorous large scale studies conducted with pain populations are needed before unequivocally recommending BMBI as a first-line treatment for acute or chronic pain.","container-title":"The Journal of Alternative and Complementary Medicine","DOI":"10.1089/acm.2018.0351","ISSN":"1075-5535","issue":"3","note":"publisher: Mary Ann Liebert, Inc., publishers","page":"265-278","source":"liebertpub.com (Atypon)","title":"Brief Mindfulness-Based Interventions for Acute and Chronic Pain: A Systematic Review","title-short":"Brief Mindfulness-Based Interventions for Acute and Chronic Pain","volume":"25","author":[{"family":"McClintock","given":"Andrew S."},{"family":"McCarrick","given":"Shannon M."},{"family":"Garland","given":"Eric L."},{"family":"Zeidan","given":"Fadel"},{"family":"Zgierska","given":"Aleksandra E."}],"issued":{"date-parts":[["2019",3,1]]}}}],"schema":"https://github.com/citation-style-language/schema/raw/master/csl-citation.json"}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(McClintock et al., 2019)</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Longer programmes seem not to have consistent effects on pain, QoL, or mental health in acute or chronic pain </w:t>
            </w:r>
            <w:r w:rsidRPr="005E35B9">
              <w:rPr>
                <w:rFonts w:ascii="Calibri" w:eastAsia="Times New Roman" w:hAnsi="Calibri" w:cs="Calibri"/>
                <w:color w:val="000000"/>
                <w:sz w:val="20"/>
                <w:szCs w:val="20"/>
              </w:rPr>
              <w:fldChar w:fldCharType="begin"/>
            </w:r>
            <w:r w:rsidRPr="005E35B9">
              <w:rPr>
                <w:rFonts w:ascii="Calibri" w:eastAsia="Times New Roman" w:hAnsi="Calibri" w:cs="Calibri"/>
                <w:color w:val="000000"/>
                <w:sz w:val="20"/>
                <w:szCs w:val="20"/>
              </w:rPr>
              <w:instrText xml:space="preserve"> ADDIN ZOTERO_ITEM CSL_CITATION {"citationID":"0F10hatZ","properties":{"formattedCitation":"(Ball et al., 2017)","plainCitation":"(Ball et al., 2017)","noteIndex":0},"citationItems":[{"id":31145,"uris":["http://zotero.org/users/4589659/items/IV75TM47"],"itemData":{"id":31145,"type":"article-journal","abstract":"Purpose of review\nPsychological factors are associated with chronic pain. Mindfulness meditation may ameliorate symptoms. The objective was to evaluate the effects of mindfulness meditation in chronic pain.\nRecent findings\nA systematic search of four databases\nidentified 534 citations; 13 Randomised controlled trials satisfied the inclusion criteria. Mindfulness meditation significantly reduced depression [Standardised mean difference (SMD) −0.28; 95% confidence interval (CI) −0.53, −0.03; P = 0.03; I\n2 = 0%].\nFor affective pain (SMD −0.13; 95% CI −0.42, 0.16; I\n2 = 0%), sensory pain (SMD −0.02; 95% CI −0.31, 0.27; I\n2 = 0%) and anxiety (SMD −0.16; 95% CI −0.47, 0.15; I\n2 = 0%) there\nwas a trend towards benefit with intervention. Quality of life items on mental health (SMD 0.65; 95% CI −0.27, 1.58; I\n2 = 69%), physical health (SMD 0.08; 95% CI −0.40, 0.56; I\n2 = 32%) and overall score (SMD 0.86, 95% CI −0.06,\n1.78; I\n2 = 88%) improved with mindfulness meditation.Summary\nMindfulness meditation has most prominent effect on psychological aspects on living with chronic pain, improving associated depression and quality of life.","container-title":"Current Opinion in Obstetrics and Gynecology","DOI":"10.1097/GCO.0000000000000417","issue":"6","journalAbbreviation":"Current Opinion in Obstetrics and Gynecology","page":"359-366","source":"IngentaConnect","title":"Does mindfulness meditation improve chronic pain? A systematic review","title-short":"Does mindfulness meditation improve chronic pain?","volume":"29","author":[{"family":"Ball","given":"Elizabeth F."},{"family":"Nur Shafina Muhammad Sharizan","given":"Emira"},{"family":"Franklin","given":"Genny"},{"family":"Rogozińska","given":"Ewelina"}],"issued":{"date-parts":[["2017",12,1]]}}}],"schema":"https://github.com/citation-style-language/schema/raw/master/csl-citation.json"}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(Ball et al., 2017)</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Effects on physical function in chronic pain are questionable </w:t>
            </w:r>
            <w:r w:rsidRPr="005E35B9">
              <w:rPr>
                <w:rFonts w:ascii="Calibri" w:eastAsia="Times New Roman" w:hAnsi="Calibri" w:cs="Calibri"/>
                <w:color w:val="000000"/>
                <w:sz w:val="20"/>
                <w:szCs w:val="20"/>
              </w:rPr>
              <w:fldChar w:fldCharType="begin"/>
            </w:r>
            <w:r w:rsidRPr="005E35B9">
              <w:rPr>
                <w:rFonts w:ascii="Calibri" w:eastAsia="Times New Roman" w:hAnsi="Calibri" w:cs="Calibri"/>
                <w:color w:val="000000"/>
                <w:sz w:val="20"/>
                <w:szCs w:val="20"/>
              </w:rPr>
              <w:instrText xml:space="preserve"> ADDIN ZOTERO_ITEM CSL_CITATION {"citationID":"UtJYhzU8","properties":{"formattedCitation":"(Jackson et al., 2019)","plainCitation":"(Jackson et al., 2019)","noteIndex":0},"citationItems":[{"id":31146,"uris":["http://zotero.org/users/4589659/items/STKQ74PG"],"itemData":{"id":31146,"type":"article-journal","abstract":"Purpose\nThe importance of improved physical function as a primary outcome in the treatment of chronic pain is widely accepted. There have been limited attempts to assess the effects mindfulness skills training (MST) has on objective outcomes in chronic pain care.\n\nMethods\nThis systematic review evaluated published reports of original randomized controlled trials that described physical function outcomes after MST in the chronic pain population and met methodological quality according to a list of predefined criteria. PRISMA criteria were used to identify and select studies, and assess their eligibility for inclusion. The established guidelines for best practice of systematic reviews were followed to report the results.\n\nResults\nOf the 2,818 articles identified from the original search of four electronic databases, inclusionary criteria were met by 15 studies published as of August 10, 2015, totaling 1,199 patients. All included studies used self-report measures of physical function, and only two studies also employed performance-based measures of function. There were wide variations in how physical function was conceptualized and measured. Although the quality of the studies was rated as high, there was inconclusive evidence for improvement in physical function assessed by self-report due to contradiction in individual study findings and the measures used to assess function. Strong evidence for lack of improvement in physical function assessed via performance-based measures was found.\n\nConclusion\nThis review draws attention to the importance of having a unified approach to how physical function is conceptualized and assessed, as well as the importance of using quality performance-based measures in addition to subjective self-reports that appropriately assess the physical function construct within MSTs for chronic pain.","container-title":"Journal of Pain Research","DOI":"10.2147/JPR.S172733","ISSN":"1178-7090","journalAbbreviation":"J Pain Res","note":"PMID: 30655687\nPMCID: PMC6322706","page":"179-189","source":"PubMed Central","title":"Physical functioning and mindfulness skills training in chronic pain: a systematic review","title-short":"Physical functioning and mindfulness skills training in chronic pain","volume":"12","author":[{"family":"Jackson","given":"William"},{"family":"Zale","given":"Emily L"},{"family":"Berman","given":"Stanley J"},{"family":"Malacarne","given":"Alberto"},{"family":"Lapidow","given":"Amy"},{"family":"Schatman","given":"Michael E"},{"family":"Kulich","given":"Ronald"},{"family":"Vranceanu","given":"Ana-Maria"}],"issued":{"date-parts":[["2019",1,3]]}}}],"schema":"https://github.com/citation-style-language/schema/raw/master/csl-citation.json"}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(Jackson et al., 2019)</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No evidence of effects from n=20 pilot by </w:t>
            </w:r>
            <w:r w:rsidRPr="005E35B9">
              <w:rPr>
                <w:rFonts w:ascii="Calibri" w:eastAsia="Times New Roman" w:hAnsi="Calibri" w:cs="Calibri"/>
                <w:color w:val="000000"/>
                <w:sz w:val="20"/>
                <w:szCs w:val="20"/>
              </w:rPr>
              <w:fldChar w:fldCharType="begin"/>
            </w:r>
            <w:r w:rsidRPr="005E35B9">
              <w:rPr>
                <w:rFonts w:ascii="Calibri" w:eastAsia="Times New Roman" w:hAnsi="Calibri" w:cs="Calibri"/>
                <w:color w:val="000000"/>
                <w:sz w:val="20"/>
                <w:szCs w:val="20"/>
              </w:rPr>
              <w:instrText xml:space="preserve"> ADDIN ZOTERO_ITEM CSL_CITATION {"citationID":"zHnqTfIx","properties":{"formattedCitation":"(Teixeira, 2010)","plainCitation":"(Teixeira, 2010)","dontUpdate":true,"noteIndex":0},"citationItems":[{"id":31866,"uris":["http://zotero.org/users/4589659/items/UP2GXTXJ"],"itemData":{"id":31866,"type":"article-journal","abstract":"This pilot study explored the effect of mindfulness meditation for diabetic neuropathy. Twenty participants (10 in each group) completed the study. No significant differences were found between the groups. However, differences between the means were found on 2 constructs: pain quality of life and symptom-related quality of life. Further studies may show efficacy.","container-title":"Holistic Nursing Practice","DOI":"10.1097/HNP.0b013e3181f1add2","ISSN":"0887-9311","issue":"5","language":"en-US","page":"277–283","source":"journals.lww.com","title":"The Effect of Mindfulness Meditation on Painful Diabetic Peripheral Neuropathy in Adults Older Than 50 Years","volume":"24","author":[{"family":"Teixeira","given":"Elizabeth"}],"issued":{"date-parts":[["2010",10]]}}}],"schema":"https://github.com/citation-style-language/schema/raw/master/csl-citation.json"}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color w:val="000000"/>
                <w:sz w:val="20"/>
                <w:szCs w:val="20"/>
              </w:rPr>
              <w:t>Teixeira (2010)</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After 4-week pre-recorded meditation programme compared to nutrition diary for neuropathic </w:t>
            </w:r>
            <w:r w:rsidRPr="005E35B9">
              <w:rPr>
                <w:rFonts w:ascii="Calibri" w:eastAsia="Times New Roman" w:hAnsi="Calibri" w:cs="Calibri"/>
                <w:color w:val="000000"/>
                <w:sz w:val="20"/>
                <w:szCs w:val="20"/>
              </w:rPr>
              <w:lastRenderedPageBreak/>
              <w:t>pain, NP-related quality of life, and sleep quality.</w:t>
            </w:r>
          </w:p>
          <w:p w14:paraId="4D5F9CE6" w14:textId="61082F6E" w:rsidR="001F0160" w:rsidRPr="005E35B9" w:rsidRDefault="001F0160" w:rsidP="001F0160">
            <w:pPr>
              <w:jc w:val="left"/>
              <w:rPr>
                <w:rFonts w:ascii="Calibri" w:eastAsia="Times New Roman" w:hAnsi="Calibri" w:cs="Calibri"/>
                <w:color w:val="000000"/>
                <w:sz w:val="20"/>
                <w:szCs w:val="20"/>
              </w:rPr>
            </w:pPr>
          </w:p>
        </w:tc>
        <w:tc>
          <w:tcPr>
            <w:tcW w:w="2070" w:type="dxa"/>
            <w:shd w:val="clear" w:color="auto" w:fill="auto"/>
            <w:hideMark/>
          </w:tcPr>
          <w:p w14:paraId="6812FEF7" w14:textId="77777777" w:rsidR="001F0160" w:rsidRPr="005E35B9" w:rsidRDefault="001F0160" w:rsidP="001F0160">
            <w:pPr>
              <w:jc w:val="left"/>
              <w:rPr>
                <w:rFonts w:ascii="Calibri" w:eastAsia="Times New Roman" w:hAnsi="Calibri" w:cs="Calibri"/>
                <w:color w:val="000000"/>
                <w:sz w:val="20"/>
                <w:szCs w:val="20"/>
              </w:rPr>
            </w:pPr>
          </w:p>
        </w:tc>
        <w:tc>
          <w:tcPr>
            <w:tcW w:w="2304" w:type="dxa"/>
            <w:shd w:val="clear" w:color="auto" w:fill="auto"/>
            <w:hideMark/>
          </w:tcPr>
          <w:p w14:paraId="3BCC3AA6" w14:textId="5DB21210" w:rsidR="001F0160" w:rsidRPr="005E35B9" w:rsidRDefault="001F0160" w:rsidP="001F0160">
            <w:pPr>
              <w:jc w:val="left"/>
              <w:rPr>
                <w:rFonts w:ascii="Calibri" w:eastAsia="Times New Roman" w:hAnsi="Calibri" w:cs="Calibri"/>
                <w:sz w:val="20"/>
                <w:szCs w:val="20"/>
              </w:rPr>
            </w:pPr>
            <w:r w:rsidRPr="005E35B9">
              <w:rPr>
                <w:rFonts w:ascii="Calibri" w:eastAsia="Times New Roman" w:hAnsi="Calibri" w:cs="Calibri"/>
                <w:sz w:val="20"/>
                <w:szCs w:val="20"/>
              </w:rPr>
              <w:t xml:space="preserve">Mindfulness elements could also be integrated into manual and exercise-based intervention components. Refocus of attention from pain experience to, </w:t>
            </w:r>
            <w:proofErr w:type="spellStart"/>
            <w:r w:rsidRPr="005E35B9">
              <w:rPr>
                <w:rFonts w:ascii="Calibri" w:eastAsia="Times New Roman" w:hAnsi="Calibri" w:cs="Calibri"/>
                <w:sz w:val="20"/>
                <w:szCs w:val="20"/>
              </w:rPr>
              <w:t>eg</w:t>
            </w:r>
            <w:proofErr w:type="spellEnd"/>
            <w:r w:rsidRPr="005E35B9">
              <w:rPr>
                <w:rFonts w:ascii="Calibri" w:eastAsia="Times New Roman" w:hAnsi="Calibri" w:cs="Calibri"/>
                <w:sz w:val="20"/>
                <w:szCs w:val="20"/>
              </w:rPr>
              <w:t xml:space="preserve">, breathing may facilitate engagement in physical activity despite pain. Supported by positive effects of pain education and CBT / goal setting. </w:t>
            </w:r>
          </w:p>
        </w:tc>
      </w:tr>
      <w:tr w:rsidR="001F0160" w:rsidRPr="005E35B9" w14:paraId="0C0EC298" w14:textId="77777777" w:rsidTr="008D6415">
        <w:trPr>
          <w:trHeight w:val="341"/>
        </w:trPr>
        <w:tc>
          <w:tcPr>
            <w:tcW w:w="13819" w:type="dxa"/>
            <w:gridSpan w:val="6"/>
            <w:shd w:val="clear" w:color="auto" w:fill="D0CECE" w:themeFill="background2" w:themeFillShade="E6"/>
            <w:vAlign w:val="center"/>
          </w:tcPr>
          <w:p w14:paraId="0B105162" w14:textId="757F4B57" w:rsidR="001F0160" w:rsidRPr="005E35B9" w:rsidRDefault="001F0160" w:rsidP="001F0160">
            <w:pPr>
              <w:jc w:val="left"/>
              <w:rPr>
                <w:rFonts w:ascii="Times New Roman" w:eastAsia="Times New Roman" w:hAnsi="Times New Roman" w:cs="Times New Roman"/>
                <w:b/>
                <w:bCs/>
                <w:sz w:val="20"/>
                <w:szCs w:val="20"/>
              </w:rPr>
            </w:pPr>
            <w:r w:rsidRPr="005E35B9">
              <w:rPr>
                <w:rFonts w:ascii="Calibri" w:eastAsia="Times New Roman" w:hAnsi="Calibri" w:cs="Calibri"/>
                <w:b/>
                <w:bCs/>
                <w:color w:val="000000"/>
                <w:sz w:val="20"/>
                <w:szCs w:val="20"/>
              </w:rPr>
              <w:t xml:space="preserve">Diabetes management components </w:t>
            </w:r>
          </w:p>
        </w:tc>
      </w:tr>
      <w:tr w:rsidR="001F0160" w:rsidRPr="005E35B9" w14:paraId="5C298906" w14:textId="77777777" w:rsidTr="0099608E">
        <w:trPr>
          <w:trHeight w:val="680"/>
        </w:trPr>
        <w:tc>
          <w:tcPr>
            <w:tcW w:w="2303" w:type="dxa"/>
            <w:shd w:val="clear" w:color="auto" w:fill="auto"/>
          </w:tcPr>
          <w:p w14:paraId="11F68409" w14:textId="0CDFB9B6" w:rsidR="001F0160" w:rsidRPr="005E35B9" w:rsidRDefault="001F0160"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Diabetes complication screening and management</w:t>
            </w:r>
          </w:p>
        </w:tc>
        <w:tc>
          <w:tcPr>
            <w:tcW w:w="2303" w:type="dxa"/>
            <w:shd w:val="clear" w:color="auto" w:fill="auto"/>
          </w:tcPr>
          <w:p w14:paraId="01F2429A" w14:textId="77777777"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Providers trained to routinely screen for diabetes complications and doing so at regular intervals. </w:t>
            </w:r>
          </w:p>
          <w:p w14:paraId="67FA8DDF" w14:textId="77777777" w:rsidR="001F0160" w:rsidRPr="005E35B9" w:rsidRDefault="001F0160" w:rsidP="001F0160">
            <w:pPr>
              <w:jc w:val="left"/>
              <w:rPr>
                <w:rFonts w:ascii="Calibri" w:eastAsia="Times New Roman" w:hAnsi="Calibri" w:cs="Calibri"/>
                <w:color w:val="000000"/>
                <w:sz w:val="20"/>
                <w:szCs w:val="20"/>
              </w:rPr>
            </w:pPr>
          </w:p>
          <w:p w14:paraId="39340FCE" w14:textId="31E7AA8B"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Providers trained to recognise hypo and deliver hypo treatment in emergency situations </w:t>
            </w:r>
          </w:p>
        </w:tc>
        <w:tc>
          <w:tcPr>
            <w:tcW w:w="1959" w:type="dxa"/>
            <w:shd w:val="clear" w:color="auto" w:fill="auto"/>
          </w:tcPr>
          <w:p w14:paraId="1D4F3711" w14:textId="434CC2E3"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Prevention of complications and / or aggravation. </w:t>
            </w:r>
          </w:p>
        </w:tc>
        <w:tc>
          <w:tcPr>
            <w:tcW w:w="2880" w:type="dxa"/>
            <w:shd w:val="clear" w:color="auto" w:fill="auto"/>
          </w:tcPr>
          <w:p w14:paraId="030049DE" w14:textId="69C721C8"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Part of NICE guideline for Type 2 Diabetes </w:t>
            </w:r>
            <w:r w:rsidRPr="005E35B9">
              <w:rPr>
                <w:rFonts w:ascii="Calibri" w:eastAsia="Times New Roman" w:hAnsi="Calibri" w:cs="Calibri"/>
                <w:color w:val="000000"/>
                <w:sz w:val="20"/>
                <w:szCs w:val="20"/>
              </w:rPr>
              <w:fldChar w:fldCharType="begin"/>
            </w:r>
            <w:r w:rsidRPr="005E35B9">
              <w:rPr>
                <w:rFonts w:ascii="Calibri" w:eastAsia="Times New Roman" w:hAnsi="Calibri" w:cs="Calibri"/>
                <w:color w:val="000000"/>
                <w:sz w:val="20"/>
                <w:szCs w:val="20"/>
              </w:rPr>
              <w:instrText xml:space="preserve"> ADDIN ZOTERO_ITEM CSL_CITATION {"citationID":"7JUZxvUL","properties":{"formattedCitation":"(NICE, 2015)","plainCitation":"(NICE, 2015)","noteIndex":0},"citationItems":[{"id":30582,"uris":["http://zotero.org/users/4589659/items/74JT99LM"],"itemData":{"id":30582,"type":"webpage","language":"eng","note":"publisher: NICE","title":"Overview | Type 2 diabetes in adults: management | Guidance | NICE","title-short":"Overview | Type 2 diabetes in adults","URL":"https://www.nice.org.uk/guidance/ng28","author":[{"family":"NICE","given":""}],"accessed":{"date-parts":[["2021",9,8]]},"issued":{"date-parts":[["2015"]]}}}],"schema":"https://github.com/citation-style-language/schema/raw/master/csl-citation.json"}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(NICE, 2015)</w:t>
            </w:r>
            <w:r w:rsidRPr="005E35B9">
              <w:rPr>
                <w:rFonts w:ascii="Calibri" w:eastAsia="Times New Roman" w:hAnsi="Calibri" w:cs="Calibri"/>
                <w:color w:val="000000"/>
                <w:sz w:val="20"/>
                <w:szCs w:val="20"/>
              </w:rPr>
              <w:fldChar w:fldCharType="end"/>
            </w:r>
            <w:r w:rsidRPr="005E35B9">
              <w:rPr>
                <w:rFonts w:ascii="Calibri" w:eastAsia="Times New Roman" w:hAnsi="Calibri" w:cs="Calibri"/>
                <w:color w:val="000000"/>
                <w:sz w:val="20"/>
                <w:szCs w:val="20"/>
              </w:rPr>
              <w:t xml:space="preserve">. Further guidelines exist for individual complications. </w:t>
            </w:r>
          </w:p>
        </w:tc>
        <w:tc>
          <w:tcPr>
            <w:tcW w:w="2070" w:type="dxa"/>
            <w:shd w:val="clear" w:color="auto" w:fill="auto"/>
          </w:tcPr>
          <w:p w14:paraId="3D1E7016" w14:textId="7B93DF67"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Incorporated into baseline assessments and regular check-ups. </w:t>
            </w:r>
          </w:p>
        </w:tc>
        <w:tc>
          <w:tcPr>
            <w:tcW w:w="2304" w:type="dxa"/>
            <w:shd w:val="clear" w:color="auto" w:fill="auto"/>
          </w:tcPr>
          <w:p w14:paraId="53BEDCCD" w14:textId="179910DA"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Hoped to enhance therapeutic relationship through professionalism and reduce risk of disease complications alongside more active components. Comply with best-practice guidelines; role as first contact practitioner; Raising patients’ awareness to signs and symptoms of potential complications (linked to education components). </w:t>
            </w:r>
          </w:p>
        </w:tc>
      </w:tr>
      <w:tr w:rsidR="001F0160" w:rsidRPr="005E35B9" w14:paraId="63156A0D" w14:textId="77777777" w:rsidTr="0099608E">
        <w:trPr>
          <w:trHeight w:val="680"/>
        </w:trPr>
        <w:tc>
          <w:tcPr>
            <w:tcW w:w="2303" w:type="dxa"/>
            <w:shd w:val="clear" w:color="auto" w:fill="auto"/>
          </w:tcPr>
          <w:p w14:paraId="6057D4E3" w14:textId="5261000C" w:rsidR="001F0160" w:rsidRPr="005E35B9" w:rsidRDefault="001F0160"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Education (Diabetes</w:t>
            </w:r>
            <w:r w:rsidR="00372048" w:rsidRPr="005E35B9">
              <w:rPr>
                <w:rFonts w:ascii="Calibri" w:eastAsia="Times New Roman" w:hAnsi="Calibri" w:cs="Calibri"/>
                <w:b/>
                <w:bCs/>
                <w:color w:val="000000"/>
                <w:sz w:val="20"/>
                <w:szCs w:val="20"/>
              </w:rPr>
              <w:t xml:space="preserve"> and its complications</w:t>
            </w:r>
            <w:r w:rsidRPr="005E35B9">
              <w:rPr>
                <w:rFonts w:ascii="Calibri" w:eastAsia="Times New Roman" w:hAnsi="Calibri" w:cs="Calibri"/>
                <w:b/>
                <w:bCs/>
                <w:color w:val="000000"/>
                <w:sz w:val="20"/>
                <w:szCs w:val="20"/>
              </w:rPr>
              <w:t>)</w:t>
            </w:r>
          </w:p>
        </w:tc>
        <w:tc>
          <w:tcPr>
            <w:tcW w:w="2303" w:type="dxa"/>
            <w:shd w:val="clear" w:color="auto" w:fill="auto"/>
          </w:tcPr>
          <w:p w14:paraId="248EF8DC" w14:textId="5A74FAD5"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Providers trained in pathophysiological knowledge and clinical presentations; </w:t>
            </w:r>
          </w:p>
        </w:tc>
        <w:tc>
          <w:tcPr>
            <w:tcW w:w="1959" w:type="dxa"/>
            <w:shd w:val="clear" w:color="auto" w:fill="auto"/>
          </w:tcPr>
          <w:p w14:paraId="1BEDD515" w14:textId="77777777" w:rsidR="001F0160" w:rsidRPr="005E35B9" w:rsidRDefault="001F0160" w:rsidP="001F0160">
            <w:pPr>
              <w:jc w:val="left"/>
              <w:rPr>
                <w:rFonts w:ascii="Calibri" w:eastAsia="Times New Roman" w:hAnsi="Calibri" w:cs="Calibri"/>
                <w:color w:val="000000"/>
                <w:sz w:val="20"/>
                <w:szCs w:val="20"/>
              </w:rPr>
            </w:pPr>
          </w:p>
        </w:tc>
        <w:tc>
          <w:tcPr>
            <w:tcW w:w="2880" w:type="dxa"/>
            <w:shd w:val="clear" w:color="auto" w:fill="auto"/>
          </w:tcPr>
          <w:p w14:paraId="0E145336" w14:textId="012A8012"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Systematic review of 42 RCTs finding that self-management education reduces all-cause mortality risk compared to usual care </w:t>
            </w:r>
            <w:r w:rsidRPr="005E35B9">
              <w:rPr>
                <w:rFonts w:ascii="Calibri" w:eastAsia="Times New Roman" w:hAnsi="Calibri" w:cs="Calibri"/>
                <w:color w:val="000000"/>
                <w:sz w:val="20"/>
                <w:szCs w:val="20"/>
              </w:rPr>
              <w:fldChar w:fldCharType="begin"/>
            </w:r>
            <w:r w:rsidRPr="005E35B9">
              <w:rPr>
                <w:rFonts w:ascii="Calibri" w:eastAsia="Times New Roman" w:hAnsi="Calibri" w:cs="Calibri"/>
                <w:color w:val="000000"/>
                <w:sz w:val="20"/>
                <w:szCs w:val="20"/>
              </w:rPr>
              <w:instrText xml:space="preserve"> ADDIN ZOTERO_ITEM CSL_CITATION {"citationID":"JRFbo46n","properties":{"formattedCitation":"(He et al., 2017)","plainCitation":"(He et al., 2017)","noteIndex":0},"citationItems":[{"id":31138,"uris":["http://zotero.org/users/4589659/items/C2XWNDHG"],"itemData":{"id":31138,"type":"article-journal","abstract":"Diabetes self-management education is an essential part of diabetes care, but its impact on all-cause mortality risk of type 2 diabetes patients is unclear. A systematic review and meta-analysis aiming to elucidate the impact of diabetes self-management education on all-cause mortality risk of type 2 diabetes patients was performed.","container-title":"Endocrine","DOI":"10.1007/s12020-016-1168-2","ISSN":"1559-0100","issue":"3","journalAbbreviation":"Endocrine","language":"en","page":"712-731","source":"Springer Link","title":"Diabetes self-management education reduces risk of all-cause mortality in type 2 diabetes patients: a systematic review and meta-analysis","title-short":"Diabetes self-management education reduces risk of all-cause mortality in type 2 diabetes patients","volume":"55","author":[{"family":"He","given":"Xiaoqin"},{"family":"Li","given":"Jie"},{"family":"Wang","given":"Bin"},{"family":"Yao","given":"Qiuming"},{"family":"Li","given":"Ling"},{"family":"Song","given":"Ronghua"},{"family":"Shi","given":"Xiaohong"},{"family":"Zhang","given":"Jin-an"}],"issued":{"date-parts":[["2017",3,1]]}}}],"schema":"https://github.com/citation-style-language/schema/raw/master/csl-citation.json"} </w:instrText>
            </w:r>
            <w:r w:rsidRPr="005E35B9">
              <w:rPr>
                <w:rFonts w:ascii="Calibri" w:eastAsia="Times New Roman" w:hAnsi="Calibri" w:cs="Calibri"/>
                <w:color w:val="000000"/>
                <w:sz w:val="20"/>
                <w:szCs w:val="20"/>
              </w:rPr>
              <w:fldChar w:fldCharType="separate"/>
            </w:r>
            <w:r w:rsidRPr="005E35B9">
              <w:rPr>
                <w:rFonts w:ascii="Calibri" w:eastAsia="Times New Roman" w:hAnsi="Calibri" w:cs="Calibri"/>
                <w:noProof/>
                <w:color w:val="000000"/>
                <w:sz w:val="20"/>
                <w:szCs w:val="20"/>
              </w:rPr>
              <w:t>(He et al., 2017)</w:t>
            </w:r>
            <w:r w:rsidRPr="005E35B9">
              <w:rPr>
                <w:rFonts w:ascii="Calibri" w:eastAsia="Times New Roman" w:hAnsi="Calibri" w:cs="Calibri"/>
                <w:color w:val="000000"/>
                <w:sz w:val="20"/>
                <w:szCs w:val="20"/>
              </w:rPr>
              <w:fldChar w:fldCharType="end"/>
            </w:r>
          </w:p>
        </w:tc>
        <w:tc>
          <w:tcPr>
            <w:tcW w:w="2070" w:type="dxa"/>
            <w:shd w:val="clear" w:color="auto" w:fill="auto"/>
          </w:tcPr>
          <w:p w14:paraId="3CC8E428" w14:textId="794BF043"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Could be short checking in with patient regarding their disease understanding and addressing of misconceptions if present </w:t>
            </w:r>
          </w:p>
        </w:tc>
        <w:tc>
          <w:tcPr>
            <w:tcW w:w="2304" w:type="dxa"/>
            <w:shd w:val="clear" w:color="auto" w:fill="auto"/>
          </w:tcPr>
          <w:p w14:paraId="0AD043C8" w14:textId="77777777"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Basic knowledge to facilitate communication and </w:t>
            </w:r>
            <w:proofErr w:type="gramStart"/>
            <w:r w:rsidRPr="005E35B9">
              <w:rPr>
                <w:rFonts w:ascii="Calibri" w:eastAsia="Times New Roman" w:hAnsi="Calibri" w:cs="Calibri"/>
                <w:color w:val="000000"/>
                <w:sz w:val="20"/>
                <w:szCs w:val="20"/>
              </w:rPr>
              <w:t>management, and</w:t>
            </w:r>
            <w:proofErr w:type="gramEnd"/>
            <w:r w:rsidRPr="005E35B9">
              <w:rPr>
                <w:rFonts w:ascii="Calibri" w:eastAsia="Times New Roman" w:hAnsi="Calibri" w:cs="Calibri"/>
                <w:color w:val="000000"/>
                <w:sz w:val="20"/>
                <w:szCs w:val="20"/>
              </w:rPr>
              <w:t xml:space="preserve"> enhance therapeutic relationship.   </w:t>
            </w:r>
          </w:p>
          <w:p w14:paraId="09DF8EFF" w14:textId="77777777" w:rsidR="001F0160" w:rsidRPr="005E35B9" w:rsidRDefault="001F0160" w:rsidP="001F0160">
            <w:pPr>
              <w:jc w:val="left"/>
              <w:rPr>
                <w:rFonts w:ascii="Calibri" w:eastAsia="Times New Roman" w:hAnsi="Calibri" w:cs="Calibri"/>
                <w:color w:val="000000"/>
                <w:sz w:val="20"/>
                <w:szCs w:val="20"/>
              </w:rPr>
            </w:pPr>
          </w:p>
          <w:p w14:paraId="01E5AC73" w14:textId="5A1CA109" w:rsidR="001F0160" w:rsidRPr="005E35B9" w:rsidRDefault="001F0160" w:rsidP="001F0160">
            <w:pPr>
              <w:jc w:val="left"/>
              <w:rPr>
                <w:rFonts w:ascii="Times New Roman" w:eastAsia="Times New Roman" w:hAnsi="Times New Roman" w:cs="Times New Roman"/>
                <w:sz w:val="20"/>
                <w:szCs w:val="20"/>
              </w:rPr>
            </w:pPr>
          </w:p>
        </w:tc>
      </w:tr>
      <w:tr w:rsidR="001F0160" w:rsidRPr="005E35B9" w14:paraId="7A689C46" w14:textId="77777777" w:rsidTr="0099608E">
        <w:trPr>
          <w:trHeight w:val="368"/>
        </w:trPr>
        <w:tc>
          <w:tcPr>
            <w:tcW w:w="13819" w:type="dxa"/>
            <w:gridSpan w:val="6"/>
            <w:shd w:val="clear" w:color="auto" w:fill="D0CECE" w:themeFill="background2" w:themeFillShade="E6"/>
            <w:vAlign w:val="center"/>
          </w:tcPr>
          <w:p w14:paraId="6D79F2E8" w14:textId="3C5DE24A" w:rsidR="001F0160" w:rsidRPr="005E35B9" w:rsidRDefault="001F0160"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 xml:space="preserve">Dietary components </w:t>
            </w:r>
          </w:p>
        </w:tc>
      </w:tr>
      <w:tr w:rsidR="001F0160" w:rsidRPr="005E35B9" w14:paraId="4C172167" w14:textId="77777777" w:rsidTr="0099608E">
        <w:trPr>
          <w:trHeight w:val="680"/>
        </w:trPr>
        <w:tc>
          <w:tcPr>
            <w:tcW w:w="2303" w:type="dxa"/>
            <w:shd w:val="clear" w:color="auto" w:fill="auto"/>
          </w:tcPr>
          <w:p w14:paraId="41F2763F" w14:textId="38B5104C" w:rsidR="001F0160" w:rsidRPr="005E35B9" w:rsidRDefault="001F0160"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Dietary (Advice or Planning)</w:t>
            </w:r>
          </w:p>
        </w:tc>
        <w:tc>
          <w:tcPr>
            <w:tcW w:w="2303" w:type="dxa"/>
            <w:shd w:val="clear" w:color="auto" w:fill="auto"/>
          </w:tcPr>
          <w:p w14:paraId="0DAF22F6" w14:textId="7F2AB5D2"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Intervention could range from simple encouragement to change eating habits, to online education session or peer-support group, to individualised dietary plans.  </w:t>
            </w:r>
          </w:p>
        </w:tc>
        <w:tc>
          <w:tcPr>
            <w:tcW w:w="1959" w:type="dxa"/>
            <w:shd w:val="clear" w:color="auto" w:fill="auto"/>
          </w:tcPr>
          <w:p w14:paraId="12DCE334" w14:textId="77777777" w:rsidR="001F0160" w:rsidRPr="005E35B9" w:rsidRDefault="001F0160" w:rsidP="001F0160">
            <w:pPr>
              <w:jc w:val="left"/>
              <w:rPr>
                <w:rFonts w:ascii="Calibri" w:eastAsia="Times New Roman" w:hAnsi="Calibri" w:cs="Calibri"/>
                <w:color w:val="000000"/>
                <w:sz w:val="20"/>
                <w:szCs w:val="20"/>
              </w:rPr>
            </w:pPr>
          </w:p>
        </w:tc>
        <w:tc>
          <w:tcPr>
            <w:tcW w:w="2880" w:type="dxa"/>
            <w:shd w:val="clear" w:color="auto" w:fill="auto"/>
          </w:tcPr>
          <w:p w14:paraId="3F04FF55" w14:textId="77777777" w:rsidR="001F0160" w:rsidRPr="005E35B9" w:rsidRDefault="001F0160" w:rsidP="001F0160">
            <w:pPr>
              <w:jc w:val="left"/>
              <w:rPr>
                <w:rFonts w:ascii="Calibri" w:eastAsia="Times New Roman" w:hAnsi="Calibri" w:cs="Calibri"/>
                <w:color w:val="000000"/>
                <w:sz w:val="20"/>
                <w:szCs w:val="20"/>
              </w:rPr>
            </w:pPr>
          </w:p>
        </w:tc>
        <w:tc>
          <w:tcPr>
            <w:tcW w:w="2070" w:type="dxa"/>
            <w:shd w:val="clear" w:color="auto" w:fill="auto"/>
          </w:tcPr>
          <w:p w14:paraId="3DC4379F" w14:textId="5BB51FD2"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Basic checking of dietary habits and existing management strategies; qualified comment or further advice only if needed. </w:t>
            </w:r>
            <w:r w:rsidRPr="005E35B9">
              <w:rPr>
                <w:rFonts w:ascii="Calibri" w:eastAsia="Times New Roman" w:hAnsi="Calibri" w:cs="Calibri"/>
                <w:color w:val="000000"/>
                <w:sz w:val="20"/>
                <w:szCs w:val="20"/>
              </w:rPr>
              <w:br/>
              <w:t xml:space="preserve">Could also be (optional) online or group-based component. </w:t>
            </w:r>
          </w:p>
        </w:tc>
        <w:tc>
          <w:tcPr>
            <w:tcW w:w="2304" w:type="dxa"/>
            <w:shd w:val="clear" w:color="auto" w:fill="auto"/>
          </w:tcPr>
          <w:p w14:paraId="2B969D23" w14:textId="2FD3FC5D" w:rsidR="001F0160" w:rsidRPr="005E35B9" w:rsidRDefault="001F0160" w:rsidP="001F0160">
            <w:pPr>
              <w:jc w:val="left"/>
              <w:rPr>
                <w:rFonts w:ascii="Times New Roman" w:eastAsia="Times New Roman" w:hAnsi="Times New Roman" w:cs="Times New Roman"/>
                <w:sz w:val="20"/>
                <w:szCs w:val="20"/>
              </w:rPr>
            </w:pPr>
            <w:proofErr w:type="gramStart"/>
            <w:r w:rsidRPr="005E35B9">
              <w:rPr>
                <w:rFonts w:ascii="Calibri" w:eastAsia="Times New Roman" w:hAnsi="Calibri" w:cs="Calibri"/>
                <w:color w:val="000000"/>
                <w:sz w:val="20"/>
                <w:szCs w:val="20"/>
              </w:rPr>
              <w:t>Similar to</w:t>
            </w:r>
            <w:proofErr w:type="gramEnd"/>
            <w:r w:rsidRPr="005E35B9">
              <w:rPr>
                <w:rFonts w:ascii="Calibri" w:eastAsia="Times New Roman" w:hAnsi="Calibri" w:cs="Calibri"/>
                <w:color w:val="000000"/>
                <w:sz w:val="20"/>
                <w:szCs w:val="20"/>
              </w:rPr>
              <w:t xml:space="preserve"> above, but could play larger role and be easier / more relevant to deliver </w:t>
            </w:r>
          </w:p>
        </w:tc>
      </w:tr>
      <w:tr w:rsidR="001F0160" w:rsidRPr="005E35B9" w14:paraId="67305A9A" w14:textId="77777777" w:rsidTr="0099608E">
        <w:trPr>
          <w:trHeight w:val="305"/>
        </w:trPr>
        <w:tc>
          <w:tcPr>
            <w:tcW w:w="13819" w:type="dxa"/>
            <w:gridSpan w:val="6"/>
            <w:shd w:val="clear" w:color="auto" w:fill="D0CECE" w:themeFill="background2" w:themeFillShade="E6"/>
          </w:tcPr>
          <w:p w14:paraId="1D7D3393" w14:textId="51605E7E" w:rsidR="001F0160" w:rsidRPr="005E35B9" w:rsidRDefault="001F0160"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 xml:space="preserve">Integration with standard medical care </w:t>
            </w:r>
          </w:p>
        </w:tc>
      </w:tr>
      <w:tr w:rsidR="001F0160" w:rsidRPr="005E35B9" w14:paraId="69B80555" w14:textId="77777777" w:rsidTr="0099608E">
        <w:trPr>
          <w:trHeight w:val="680"/>
        </w:trPr>
        <w:tc>
          <w:tcPr>
            <w:tcW w:w="2303" w:type="dxa"/>
            <w:shd w:val="clear" w:color="auto" w:fill="auto"/>
          </w:tcPr>
          <w:p w14:paraId="2A3BBE7C" w14:textId="618C5A26" w:rsidR="001F0160" w:rsidRPr="005E35B9" w:rsidRDefault="001F0160"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 xml:space="preserve">Integration with pharmacological and </w:t>
            </w:r>
            <w:r w:rsidRPr="005E35B9">
              <w:rPr>
                <w:rFonts w:ascii="Calibri" w:eastAsia="Times New Roman" w:hAnsi="Calibri" w:cs="Calibri"/>
                <w:b/>
                <w:bCs/>
                <w:color w:val="000000"/>
                <w:sz w:val="20"/>
                <w:szCs w:val="20"/>
              </w:rPr>
              <w:lastRenderedPageBreak/>
              <w:t>other medical DM</w:t>
            </w:r>
            <w:r w:rsidR="00372048" w:rsidRPr="005E35B9">
              <w:rPr>
                <w:rFonts w:ascii="Calibri" w:eastAsia="Times New Roman" w:hAnsi="Calibri" w:cs="Calibri"/>
                <w:b/>
                <w:bCs/>
                <w:color w:val="000000"/>
                <w:sz w:val="20"/>
                <w:szCs w:val="20"/>
              </w:rPr>
              <w:t xml:space="preserve"> </w:t>
            </w:r>
            <w:r w:rsidRPr="005E35B9">
              <w:rPr>
                <w:rFonts w:ascii="Calibri" w:eastAsia="Times New Roman" w:hAnsi="Calibri" w:cs="Calibri"/>
                <w:b/>
                <w:bCs/>
                <w:color w:val="000000"/>
                <w:sz w:val="20"/>
                <w:szCs w:val="20"/>
              </w:rPr>
              <w:t>management</w:t>
            </w:r>
          </w:p>
        </w:tc>
        <w:tc>
          <w:tcPr>
            <w:tcW w:w="2303" w:type="dxa"/>
            <w:shd w:val="clear" w:color="auto" w:fill="auto"/>
          </w:tcPr>
          <w:p w14:paraId="662E479C" w14:textId="77777777"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lastRenderedPageBreak/>
              <w:t xml:space="preserve">Acknowledgement of medication list; Provider awareness of common </w:t>
            </w:r>
            <w:r w:rsidRPr="005E35B9">
              <w:rPr>
                <w:rFonts w:ascii="Calibri" w:eastAsia="Times New Roman" w:hAnsi="Calibri" w:cs="Calibri"/>
                <w:color w:val="000000"/>
                <w:sz w:val="20"/>
                <w:szCs w:val="20"/>
              </w:rPr>
              <w:lastRenderedPageBreak/>
              <w:t>side effects and prescribing guidelines. Communication with prescribing clinician if side effects suspected and desired by patient.</w:t>
            </w:r>
          </w:p>
          <w:p w14:paraId="3B4C2336" w14:textId="77777777" w:rsidR="001F0160" w:rsidRPr="005E35B9" w:rsidRDefault="001F0160" w:rsidP="001F0160">
            <w:pPr>
              <w:jc w:val="left"/>
              <w:rPr>
                <w:rFonts w:ascii="Calibri" w:eastAsia="Times New Roman" w:hAnsi="Calibri" w:cs="Calibri"/>
                <w:color w:val="000000"/>
                <w:sz w:val="20"/>
                <w:szCs w:val="20"/>
              </w:rPr>
            </w:pPr>
          </w:p>
          <w:p w14:paraId="59A85025" w14:textId="618A029E"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Providers aware of standard medical management, incl. medications and side effects. </w:t>
            </w:r>
          </w:p>
          <w:p w14:paraId="175EE017" w14:textId="77777777"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Providers know the standard clinical steps / stages of patient management and can communicate with respective specialists. </w:t>
            </w:r>
          </w:p>
          <w:p w14:paraId="51076321" w14:textId="12746BF9"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  </w:t>
            </w:r>
          </w:p>
        </w:tc>
        <w:tc>
          <w:tcPr>
            <w:tcW w:w="1959" w:type="dxa"/>
            <w:shd w:val="clear" w:color="auto" w:fill="auto"/>
          </w:tcPr>
          <w:p w14:paraId="2372B8CA" w14:textId="6BBF78C3"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lastRenderedPageBreak/>
              <w:t>Potential removal of side-effect-</w:t>
            </w:r>
            <w:r w:rsidRPr="005E35B9">
              <w:rPr>
                <w:rFonts w:ascii="Calibri" w:eastAsia="Times New Roman" w:hAnsi="Calibri" w:cs="Calibri"/>
                <w:color w:val="000000"/>
                <w:sz w:val="20"/>
                <w:szCs w:val="20"/>
              </w:rPr>
              <w:lastRenderedPageBreak/>
              <w:t xml:space="preserve">producing medication. </w:t>
            </w:r>
          </w:p>
        </w:tc>
        <w:tc>
          <w:tcPr>
            <w:tcW w:w="2880" w:type="dxa"/>
            <w:shd w:val="clear" w:color="auto" w:fill="auto"/>
          </w:tcPr>
          <w:p w14:paraId="0327E205" w14:textId="77777777" w:rsidR="001F0160" w:rsidRPr="005E35B9" w:rsidRDefault="001F0160" w:rsidP="001F0160">
            <w:pPr>
              <w:jc w:val="left"/>
              <w:rPr>
                <w:rFonts w:ascii="Calibri" w:eastAsia="Times New Roman" w:hAnsi="Calibri" w:cs="Calibri"/>
                <w:color w:val="000000"/>
                <w:sz w:val="20"/>
                <w:szCs w:val="20"/>
              </w:rPr>
            </w:pPr>
          </w:p>
        </w:tc>
        <w:tc>
          <w:tcPr>
            <w:tcW w:w="2070" w:type="dxa"/>
            <w:shd w:val="clear" w:color="auto" w:fill="auto"/>
          </w:tcPr>
          <w:p w14:paraId="2C169BFB" w14:textId="10F126F5"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Part of initial consultation. Need to acknowledge </w:t>
            </w:r>
            <w:r w:rsidRPr="005E35B9">
              <w:rPr>
                <w:rFonts w:ascii="Calibri" w:eastAsia="Times New Roman" w:hAnsi="Calibri" w:cs="Calibri"/>
                <w:color w:val="000000"/>
                <w:sz w:val="20"/>
                <w:szCs w:val="20"/>
              </w:rPr>
              <w:lastRenderedPageBreak/>
              <w:t xml:space="preserve">professional boundaries and competence of osteopaths. Medication changes could be considered as exploratory outcome measure in feasibility study, will have to be monitored as potential confounder / mechanisms during definite trials. </w:t>
            </w:r>
          </w:p>
        </w:tc>
        <w:tc>
          <w:tcPr>
            <w:tcW w:w="2304" w:type="dxa"/>
            <w:shd w:val="clear" w:color="auto" w:fill="auto"/>
          </w:tcPr>
          <w:p w14:paraId="7A6AAE92" w14:textId="6C3A45A7" w:rsidR="001F0160" w:rsidRPr="005E35B9" w:rsidRDefault="001F016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lastRenderedPageBreak/>
              <w:t xml:space="preserve">Hoped to enhance patients’ trust in provider competency as well as </w:t>
            </w:r>
            <w:r w:rsidRPr="005E35B9">
              <w:rPr>
                <w:rFonts w:ascii="Calibri" w:eastAsia="Times New Roman" w:hAnsi="Calibri" w:cs="Calibri"/>
                <w:color w:val="000000"/>
                <w:sz w:val="20"/>
                <w:szCs w:val="20"/>
              </w:rPr>
              <w:lastRenderedPageBreak/>
              <w:t>ability to communicate with other medical professionals if needed. Knowledge of common medications and their potential side-effects relates to education and choice of self-management advice; Pain relief from other sources maybe allowing for reduction in medication.</w:t>
            </w:r>
          </w:p>
        </w:tc>
      </w:tr>
      <w:tr w:rsidR="001F0160" w:rsidRPr="005E35B9" w14:paraId="16EB0B67" w14:textId="77777777" w:rsidTr="0099608E">
        <w:trPr>
          <w:trHeight w:val="680"/>
        </w:trPr>
        <w:tc>
          <w:tcPr>
            <w:tcW w:w="2303" w:type="dxa"/>
            <w:shd w:val="clear" w:color="auto" w:fill="auto"/>
          </w:tcPr>
          <w:p w14:paraId="2CE82F31" w14:textId="3615FDEF" w:rsidR="001F0160" w:rsidRPr="005E35B9" w:rsidRDefault="001F0160"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lastRenderedPageBreak/>
              <w:t xml:space="preserve">Integration with pharmacological and other medical </w:t>
            </w:r>
            <w:r w:rsidRPr="005E35B9">
              <w:rPr>
                <w:rFonts w:ascii="Calibri" w:eastAsia="Times New Roman" w:hAnsi="Calibri" w:cs="Calibri"/>
                <w:b/>
                <w:bCs/>
                <w:color w:val="000000"/>
                <w:sz w:val="20"/>
                <w:szCs w:val="20"/>
                <w:u w:val="single"/>
              </w:rPr>
              <w:t>pain</w:t>
            </w:r>
            <w:r w:rsidRPr="005E35B9">
              <w:rPr>
                <w:rFonts w:ascii="Calibri" w:eastAsia="Times New Roman" w:hAnsi="Calibri" w:cs="Calibri"/>
                <w:b/>
                <w:bCs/>
                <w:color w:val="000000"/>
                <w:sz w:val="20"/>
                <w:szCs w:val="20"/>
              </w:rPr>
              <w:t xml:space="preserve"> management</w:t>
            </w:r>
          </w:p>
        </w:tc>
        <w:tc>
          <w:tcPr>
            <w:tcW w:w="2303" w:type="dxa"/>
            <w:shd w:val="clear" w:color="auto" w:fill="auto"/>
          </w:tcPr>
          <w:p w14:paraId="626739C6" w14:textId="77777777" w:rsidR="001F0160" w:rsidRPr="005E35B9" w:rsidRDefault="001F0160" w:rsidP="001F0160">
            <w:pPr>
              <w:jc w:val="left"/>
              <w:rPr>
                <w:rFonts w:ascii="Calibri" w:eastAsia="Times New Roman" w:hAnsi="Calibri" w:cs="Calibri"/>
                <w:color w:val="000000"/>
                <w:sz w:val="20"/>
                <w:szCs w:val="20"/>
              </w:rPr>
            </w:pPr>
          </w:p>
        </w:tc>
        <w:tc>
          <w:tcPr>
            <w:tcW w:w="1959" w:type="dxa"/>
            <w:shd w:val="clear" w:color="auto" w:fill="auto"/>
          </w:tcPr>
          <w:p w14:paraId="2D204C01" w14:textId="77777777" w:rsidR="001F0160" w:rsidRPr="005E35B9" w:rsidRDefault="001F0160" w:rsidP="001F0160">
            <w:pPr>
              <w:jc w:val="left"/>
              <w:rPr>
                <w:rFonts w:ascii="Calibri" w:eastAsia="Times New Roman" w:hAnsi="Calibri" w:cs="Calibri"/>
                <w:color w:val="000000"/>
                <w:sz w:val="20"/>
                <w:szCs w:val="20"/>
              </w:rPr>
            </w:pPr>
          </w:p>
        </w:tc>
        <w:tc>
          <w:tcPr>
            <w:tcW w:w="2880" w:type="dxa"/>
            <w:shd w:val="clear" w:color="auto" w:fill="auto"/>
          </w:tcPr>
          <w:p w14:paraId="4B108B7E" w14:textId="77777777" w:rsidR="001F0160" w:rsidRPr="005E35B9" w:rsidRDefault="001F0160" w:rsidP="001F0160">
            <w:pPr>
              <w:jc w:val="left"/>
              <w:rPr>
                <w:rFonts w:ascii="Calibri" w:eastAsia="Times New Roman" w:hAnsi="Calibri" w:cs="Calibri"/>
                <w:color w:val="000000"/>
                <w:sz w:val="20"/>
                <w:szCs w:val="20"/>
              </w:rPr>
            </w:pPr>
          </w:p>
        </w:tc>
        <w:tc>
          <w:tcPr>
            <w:tcW w:w="2070" w:type="dxa"/>
            <w:shd w:val="clear" w:color="auto" w:fill="auto"/>
          </w:tcPr>
          <w:p w14:paraId="54C44567" w14:textId="77777777" w:rsidR="001F0160" w:rsidRPr="005E35B9" w:rsidRDefault="001F0160" w:rsidP="001F0160">
            <w:pPr>
              <w:jc w:val="left"/>
              <w:rPr>
                <w:rFonts w:ascii="Calibri" w:eastAsia="Times New Roman" w:hAnsi="Calibri" w:cs="Calibri"/>
                <w:color w:val="000000"/>
                <w:sz w:val="20"/>
                <w:szCs w:val="20"/>
              </w:rPr>
            </w:pPr>
          </w:p>
        </w:tc>
        <w:tc>
          <w:tcPr>
            <w:tcW w:w="2304" w:type="dxa"/>
            <w:shd w:val="clear" w:color="auto" w:fill="auto"/>
          </w:tcPr>
          <w:p w14:paraId="08A75816" w14:textId="77777777" w:rsidR="001F0160" w:rsidRPr="005E35B9" w:rsidRDefault="001F0160" w:rsidP="001F0160">
            <w:pPr>
              <w:jc w:val="left"/>
              <w:rPr>
                <w:rFonts w:ascii="Calibri" w:eastAsia="Times New Roman" w:hAnsi="Calibri" w:cs="Calibri"/>
                <w:color w:val="000000"/>
                <w:sz w:val="20"/>
                <w:szCs w:val="20"/>
              </w:rPr>
            </w:pPr>
          </w:p>
        </w:tc>
      </w:tr>
      <w:tr w:rsidR="00C307D4" w:rsidRPr="005E35B9" w14:paraId="5A3BE04D" w14:textId="77777777" w:rsidTr="00C307D4">
        <w:trPr>
          <w:trHeight w:val="359"/>
        </w:trPr>
        <w:tc>
          <w:tcPr>
            <w:tcW w:w="13819" w:type="dxa"/>
            <w:gridSpan w:val="6"/>
            <w:shd w:val="clear" w:color="auto" w:fill="F7CAAC" w:themeFill="accent2" w:themeFillTint="66"/>
          </w:tcPr>
          <w:p w14:paraId="38561A4D" w14:textId="4CC6D290" w:rsidR="00C307D4" w:rsidRPr="005E35B9" w:rsidRDefault="00C307D4"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 xml:space="preserve">Excluded elements </w:t>
            </w:r>
          </w:p>
        </w:tc>
      </w:tr>
      <w:tr w:rsidR="00E01939" w:rsidRPr="005E35B9" w14:paraId="440B729A" w14:textId="77777777" w:rsidTr="00E01939">
        <w:trPr>
          <w:trHeight w:val="350"/>
        </w:trPr>
        <w:tc>
          <w:tcPr>
            <w:tcW w:w="2303" w:type="dxa"/>
            <w:shd w:val="clear" w:color="auto" w:fill="auto"/>
          </w:tcPr>
          <w:p w14:paraId="060965BE" w14:textId="77777777" w:rsidR="00E01939" w:rsidRPr="005E35B9" w:rsidRDefault="00E01939" w:rsidP="001F0160">
            <w:pPr>
              <w:jc w:val="left"/>
              <w:rPr>
                <w:rFonts w:ascii="Calibri" w:eastAsia="Times New Roman" w:hAnsi="Calibri" w:cs="Calibri"/>
                <w:color w:val="000000"/>
                <w:sz w:val="20"/>
                <w:szCs w:val="20"/>
              </w:rPr>
            </w:pPr>
          </w:p>
        </w:tc>
        <w:tc>
          <w:tcPr>
            <w:tcW w:w="2303" w:type="dxa"/>
            <w:shd w:val="clear" w:color="auto" w:fill="auto"/>
          </w:tcPr>
          <w:p w14:paraId="3190EA3D" w14:textId="376E3B4A" w:rsidR="00E01939" w:rsidRPr="005E35B9" w:rsidRDefault="00E01939"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 xml:space="preserve">Justification </w:t>
            </w:r>
          </w:p>
        </w:tc>
        <w:tc>
          <w:tcPr>
            <w:tcW w:w="1959" w:type="dxa"/>
            <w:shd w:val="clear" w:color="auto" w:fill="auto"/>
          </w:tcPr>
          <w:p w14:paraId="1F76F330" w14:textId="77777777" w:rsidR="00E01939" w:rsidRPr="005E35B9" w:rsidRDefault="00E01939" w:rsidP="001F0160">
            <w:pPr>
              <w:jc w:val="left"/>
              <w:rPr>
                <w:rFonts w:ascii="Calibri" w:eastAsia="Times New Roman" w:hAnsi="Calibri" w:cs="Calibri"/>
                <w:color w:val="000000"/>
                <w:sz w:val="20"/>
                <w:szCs w:val="20"/>
              </w:rPr>
            </w:pPr>
          </w:p>
        </w:tc>
        <w:tc>
          <w:tcPr>
            <w:tcW w:w="2880" w:type="dxa"/>
            <w:shd w:val="clear" w:color="auto" w:fill="auto"/>
          </w:tcPr>
          <w:p w14:paraId="315C47CA" w14:textId="77777777" w:rsidR="00E01939" w:rsidRPr="005E35B9" w:rsidRDefault="00E01939" w:rsidP="001F0160">
            <w:pPr>
              <w:jc w:val="left"/>
              <w:rPr>
                <w:rFonts w:ascii="Calibri" w:eastAsia="Times New Roman" w:hAnsi="Calibri" w:cs="Calibri"/>
                <w:color w:val="000000"/>
                <w:sz w:val="20"/>
                <w:szCs w:val="20"/>
              </w:rPr>
            </w:pPr>
          </w:p>
        </w:tc>
        <w:tc>
          <w:tcPr>
            <w:tcW w:w="2070" w:type="dxa"/>
            <w:shd w:val="clear" w:color="auto" w:fill="auto"/>
          </w:tcPr>
          <w:p w14:paraId="3C3AD192" w14:textId="77777777" w:rsidR="00E01939" w:rsidRPr="005E35B9" w:rsidRDefault="00E01939" w:rsidP="001F0160">
            <w:pPr>
              <w:jc w:val="left"/>
              <w:rPr>
                <w:rFonts w:ascii="Calibri" w:eastAsia="Times New Roman" w:hAnsi="Calibri" w:cs="Calibri"/>
                <w:color w:val="000000"/>
                <w:sz w:val="20"/>
                <w:szCs w:val="20"/>
              </w:rPr>
            </w:pPr>
          </w:p>
        </w:tc>
        <w:tc>
          <w:tcPr>
            <w:tcW w:w="2304" w:type="dxa"/>
            <w:shd w:val="clear" w:color="auto" w:fill="auto"/>
          </w:tcPr>
          <w:p w14:paraId="3786A8EE" w14:textId="77777777" w:rsidR="00E01939" w:rsidRPr="005E35B9" w:rsidRDefault="00E01939" w:rsidP="001F0160">
            <w:pPr>
              <w:jc w:val="left"/>
              <w:rPr>
                <w:rFonts w:ascii="Calibri" w:eastAsia="Times New Roman" w:hAnsi="Calibri" w:cs="Calibri"/>
                <w:color w:val="000000"/>
                <w:sz w:val="20"/>
                <w:szCs w:val="20"/>
              </w:rPr>
            </w:pPr>
          </w:p>
        </w:tc>
      </w:tr>
      <w:tr w:rsidR="00C307D4" w:rsidRPr="005E35B9" w14:paraId="6073E29E" w14:textId="77777777" w:rsidTr="0099608E">
        <w:trPr>
          <w:trHeight w:val="680"/>
        </w:trPr>
        <w:tc>
          <w:tcPr>
            <w:tcW w:w="2303" w:type="dxa"/>
            <w:shd w:val="clear" w:color="auto" w:fill="auto"/>
          </w:tcPr>
          <w:p w14:paraId="0F0FFF7B" w14:textId="77777777" w:rsidR="005B1135" w:rsidRPr="005E35B9" w:rsidRDefault="00E01939"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 xml:space="preserve">High-velocity thrusts to the neck </w:t>
            </w:r>
          </w:p>
          <w:p w14:paraId="77C20D41" w14:textId="77777777" w:rsidR="005B1135" w:rsidRPr="005E35B9" w:rsidRDefault="005B1135" w:rsidP="001F0160">
            <w:pPr>
              <w:jc w:val="left"/>
              <w:rPr>
                <w:rFonts w:ascii="Calibri" w:eastAsia="Times New Roman" w:hAnsi="Calibri" w:cs="Calibri"/>
                <w:b/>
                <w:bCs/>
                <w:color w:val="000000"/>
                <w:sz w:val="20"/>
                <w:szCs w:val="20"/>
              </w:rPr>
            </w:pPr>
          </w:p>
          <w:p w14:paraId="7C6678B3" w14:textId="46A29C75" w:rsidR="00C307D4" w:rsidRPr="005E35B9" w:rsidRDefault="00226A7A" w:rsidP="001F0160">
            <w:pPr>
              <w:jc w:val="left"/>
              <w:rPr>
                <w:rFonts w:ascii="Calibri" w:eastAsia="Times New Roman" w:hAnsi="Calibri" w:cs="Calibri"/>
                <w:b/>
                <w:bCs/>
                <w:color w:val="000000"/>
                <w:sz w:val="20"/>
                <w:szCs w:val="20"/>
              </w:rPr>
            </w:pPr>
            <w:r w:rsidRPr="005E35B9">
              <w:rPr>
                <w:rFonts w:ascii="Calibri" w:eastAsia="Times New Roman" w:hAnsi="Calibri" w:cs="Calibri"/>
                <w:color w:val="000000"/>
                <w:sz w:val="20"/>
                <w:szCs w:val="20"/>
              </w:rPr>
              <w:t>(C</w:t>
            </w:r>
            <w:r w:rsidR="00E01939" w:rsidRPr="005E35B9">
              <w:rPr>
                <w:rFonts w:ascii="Calibri" w:eastAsia="Times New Roman" w:hAnsi="Calibri" w:cs="Calibri"/>
                <w:color w:val="000000"/>
                <w:sz w:val="20"/>
                <w:szCs w:val="20"/>
              </w:rPr>
              <w:t>ervical manipulation with a rotary component</w:t>
            </w:r>
            <w:r w:rsidRPr="005E35B9">
              <w:rPr>
                <w:rFonts w:ascii="Calibri" w:eastAsia="Times New Roman" w:hAnsi="Calibri" w:cs="Calibri"/>
                <w:color w:val="000000"/>
                <w:sz w:val="20"/>
                <w:szCs w:val="20"/>
              </w:rPr>
              <w:t>,</w:t>
            </w:r>
            <w:r w:rsidR="00E01939" w:rsidRPr="005E35B9">
              <w:rPr>
                <w:rFonts w:ascii="Calibri" w:eastAsia="Times New Roman" w:hAnsi="Calibri" w:cs="Calibri"/>
                <w:color w:val="000000"/>
                <w:sz w:val="20"/>
                <w:szCs w:val="20"/>
              </w:rPr>
              <w:t xml:space="preserve"> taking the neck beyond its normal range</w:t>
            </w:r>
            <w:r w:rsidRPr="005E35B9">
              <w:rPr>
                <w:rFonts w:ascii="Calibri" w:eastAsia="Times New Roman" w:hAnsi="Calibri" w:cs="Calibri"/>
                <w:b/>
                <w:bCs/>
                <w:color w:val="000000"/>
                <w:sz w:val="20"/>
                <w:szCs w:val="20"/>
              </w:rPr>
              <w:t xml:space="preserve">) </w:t>
            </w:r>
          </w:p>
        </w:tc>
        <w:tc>
          <w:tcPr>
            <w:tcW w:w="2303" w:type="dxa"/>
            <w:shd w:val="clear" w:color="auto" w:fill="auto"/>
          </w:tcPr>
          <w:p w14:paraId="023167F0" w14:textId="5622B1FF" w:rsidR="00C307D4" w:rsidRPr="005E35B9" w:rsidRDefault="00116A7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T</w:t>
            </w:r>
            <w:r w:rsidR="00E01939" w:rsidRPr="005E35B9">
              <w:rPr>
                <w:rFonts w:ascii="Calibri" w:eastAsia="Times New Roman" w:hAnsi="Calibri" w:cs="Calibri"/>
                <w:color w:val="000000"/>
                <w:sz w:val="20"/>
                <w:szCs w:val="20"/>
              </w:rPr>
              <w:t>o limit any risk of serious adverse effects and because not indicated</w:t>
            </w:r>
            <w:r w:rsidRPr="005E35B9">
              <w:rPr>
                <w:rFonts w:ascii="Calibri" w:eastAsia="Times New Roman" w:hAnsi="Calibri" w:cs="Calibri"/>
                <w:color w:val="000000"/>
                <w:sz w:val="20"/>
                <w:szCs w:val="20"/>
              </w:rPr>
              <w:t xml:space="preserve"> for </w:t>
            </w:r>
            <w:proofErr w:type="spellStart"/>
            <w:r w:rsidRPr="005E35B9">
              <w:rPr>
                <w:rFonts w:ascii="Calibri" w:eastAsia="Times New Roman" w:hAnsi="Calibri" w:cs="Calibri"/>
                <w:color w:val="000000"/>
                <w:sz w:val="20"/>
                <w:szCs w:val="20"/>
              </w:rPr>
              <w:t>pDPN</w:t>
            </w:r>
            <w:proofErr w:type="spellEnd"/>
            <w:r w:rsidRPr="005E35B9">
              <w:rPr>
                <w:rFonts w:ascii="Calibri" w:eastAsia="Times New Roman" w:hAnsi="Calibri" w:cs="Calibri"/>
                <w:color w:val="000000"/>
                <w:sz w:val="20"/>
                <w:szCs w:val="20"/>
              </w:rPr>
              <w:t xml:space="preserve"> </w:t>
            </w:r>
          </w:p>
        </w:tc>
        <w:tc>
          <w:tcPr>
            <w:tcW w:w="1959" w:type="dxa"/>
            <w:shd w:val="clear" w:color="auto" w:fill="auto"/>
          </w:tcPr>
          <w:p w14:paraId="3C6D0DDF" w14:textId="77777777" w:rsidR="00C307D4" w:rsidRPr="005E35B9" w:rsidRDefault="00C307D4" w:rsidP="001F0160">
            <w:pPr>
              <w:jc w:val="left"/>
              <w:rPr>
                <w:rFonts w:ascii="Calibri" w:eastAsia="Times New Roman" w:hAnsi="Calibri" w:cs="Calibri"/>
                <w:color w:val="000000"/>
                <w:sz w:val="20"/>
                <w:szCs w:val="20"/>
              </w:rPr>
            </w:pPr>
          </w:p>
        </w:tc>
        <w:tc>
          <w:tcPr>
            <w:tcW w:w="2880" w:type="dxa"/>
            <w:shd w:val="clear" w:color="auto" w:fill="auto"/>
          </w:tcPr>
          <w:p w14:paraId="3EB9F9E2" w14:textId="77777777" w:rsidR="00C307D4" w:rsidRPr="005E35B9" w:rsidRDefault="00C307D4" w:rsidP="001F0160">
            <w:pPr>
              <w:jc w:val="left"/>
              <w:rPr>
                <w:rFonts w:ascii="Calibri" w:eastAsia="Times New Roman" w:hAnsi="Calibri" w:cs="Calibri"/>
                <w:color w:val="000000"/>
                <w:sz w:val="20"/>
                <w:szCs w:val="20"/>
              </w:rPr>
            </w:pPr>
          </w:p>
        </w:tc>
        <w:tc>
          <w:tcPr>
            <w:tcW w:w="2070" w:type="dxa"/>
            <w:shd w:val="clear" w:color="auto" w:fill="auto"/>
          </w:tcPr>
          <w:p w14:paraId="7FB423B9" w14:textId="77777777" w:rsidR="00C307D4" w:rsidRPr="005E35B9" w:rsidRDefault="00C307D4" w:rsidP="001F0160">
            <w:pPr>
              <w:jc w:val="left"/>
              <w:rPr>
                <w:rFonts w:ascii="Calibri" w:eastAsia="Times New Roman" w:hAnsi="Calibri" w:cs="Calibri"/>
                <w:color w:val="000000"/>
                <w:sz w:val="20"/>
                <w:szCs w:val="20"/>
              </w:rPr>
            </w:pPr>
          </w:p>
        </w:tc>
        <w:tc>
          <w:tcPr>
            <w:tcW w:w="2304" w:type="dxa"/>
            <w:shd w:val="clear" w:color="auto" w:fill="auto"/>
          </w:tcPr>
          <w:p w14:paraId="3CCB5B21" w14:textId="77777777" w:rsidR="00C307D4" w:rsidRPr="005E35B9" w:rsidRDefault="00C307D4" w:rsidP="001F0160">
            <w:pPr>
              <w:jc w:val="left"/>
              <w:rPr>
                <w:rFonts w:ascii="Calibri" w:eastAsia="Times New Roman" w:hAnsi="Calibri" w:cs="Calibri"/>
                <w:color w:val="000000"/>
                <w:sz w:val="20"/>
                <w:szCs w:val="20"/>
              </w:rPr>
            </w:pPr>
          </w:p>
        </w:tc>
      </w:tr>
      <w:tr w:rsidR="00C307D4" w:rsidRPr="005E35B9" w14:paraId="644158EE" w14:textId="77777777" w:rsidTr="0099608E">
        <w:trPr>
          <w:trHeight w:val="680"/>
        </w:trPr>
        <w:tc>
          <w:tcPr>
            <w:tcW w:w="2303" w:type="dxa"/>
            <w:shd w:val="clear" w:color="auto" w:fill="auto"/>
          </w:tcPr>
          <w:p w14:paraId="6056CCCC" w14:textId="2F29EB98" w:rsidR="00C307D4" w:rsidRPr="005E35B9" w:rsidRDefault="005B1135"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P</w:t>
            </w:r>
            <w:r w:rsidR="00116A70" w:rsidRPr="005E35B9">
              <w:rPr>
                <w:rFonts w:ascii="Calibri" w:eastAsia="Times New Roman" w:hAnsi="Calibri" w:cs="Calibri"/>
                <w:b/>
                <w:bCs/>
                <w:color w:val="000000"/>
                <w:sz w:val="20"/>
                <w:szCs w:val="20"/>
              </w:rPr>
              <w:t xml:space="preserve">rinted or digital materials outside the dedicated </w:t>
            </w:r>
            <w:proofErr w:type="spellStart"/>
            <w:r w:rsidR="00116A70" w:rsidRPr="005E35B9">
              <w:rPr>
                <w:rFonts w:ascii="Calibri" w:eastAsia="Times New Roman" w:hAnsi="Calibri" w:cs="Calibri"/>
                <w:b/>
                <w:bCs/>
                <w:color w:val="000000"/>
                <w:sz w:val="20"/>
                <w:szCs w:val="20"/>
              </w:rPr>
              <w:t>NeuOst</w:t>
            </w:r>
            <w:proofErr w:type="spellEnd"/>
            <w:r w:rsidR="00116A70" w:rsidRPr="005E35B9">
              <w:rPr>
                <w:rFonts w:ascii="Calibri" w:eastAsia="Times New Roman" w:hAnsi="Calibri" w:cs="Calibri"/>
                <w:b/>
                <w:bCs/>
                <w:color w:val="000000"/>
                <w:sz w:val="20"/>
                <w:szCs w:val="20"/>
              </w:rPr>
              <w:t xml:space="preserve"> material </w:t>
            </w:r>
          </w:p>
        </w:tc>
        <w:tc>
          <w:tcPr>
            <w:tcW w:w="2303" w:type="dxa"/>
            <w:shd w:val="clear" w:color="auto" w:fill="auto"/>
          </w:tcPr>
          <w:p w14:paraId="7CFB9EB9" w14:textId="41DC2171" w:rsidR="00C307D4" w:rsidRPr="005E35B9" w:rsidRDefault="00116A70"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To reduce heterogeneity during a trial and avoid possible contradiction with </w:t>
            </w:r>
            <w:proofErr w:type="spellStart"/>
            <w:r w:rsidRPr="005E35B9">
              <w:rPr>
                <w:rFonts w:ascii="Calibri" w:eastAsia="Times New Roman" w:hAnsi="Calibri" w:cs="Calibri"/>
                <w:color w:val="000000"/>
                <w:sz w:val="20"/>
                <w:szCs w:val="20"/>
              </w:rPr>
              <w:t>NeuOst</w:t>
            </w:r>
            <w:proofErr w:type="spellEnd"/>
            <w:r w:rsidRPr="005E35B9">
              <w:rPr>
                <w:rFonts w:ascii="Calibri" w:eastAsia="Times New Roman" w:hAnsi="Calibri" w:cs="Calibri"/>
                <w:color w:val="000000"/>
                <w:sz w:val="20"/>
                <w:szCs w:val="20"/>
              </w:rPr>
              <w:t xml:space="preserve"> management approach </w:t>
            </w:r>
          </w:p>
        </w:tc>
        <w:tc>
          <w:tcPr>
            <w:tcW w:w="1959" w:type="dxa"/>
            <w:shd w:val="clear" w:color="auto" w:fill="auto"/>
          </w:tcPr>
          <w:p w14:paraId="5C051FA2" w14:textId="77777777" w:rsidR="00C307D4" w:rsidRPr="005E35B9" w:rsidRDefault="00C307D4" w:rsidP="001F0160">
            <w:pPr>
              <w:jc w:val="left"/>
              <w:rPr>
                <w:rFonts w:ascii="Calibri" w:eastAsia="Times New Roman" w:hAnsi="Calibri" w:cs="Calibri"/>
                <w:color w:val="000000"/>
                <w:sz w:val="20"/>
                <w:szCs w:val="20"/>
              </w:rPr>
            </w:pPr>
          </w:p>
        </w:tc>
        <w:tc>
          <w:tcPr>
            <w:tcW w:w="2880" w:type="dxa"/>
            <w:shd w:val="clear" w:color="auto" w:fill="auto"/>
          </w:tcPr>
          <w:p w14:paraId="4B9B7094" w14:textId="77777777" w:rsidR="00C307D4" w:rsidRPr="005E35B9" w:rsidRDefault="00C307D4" w:rsidP="001F0160">
            <w:pPr>
              <w:jc w:val="left"/>
              <w:rPr>
                <w:rFonts w:ascii="Calibri" w:eastAsia="Times New Roman" w:hAnsi="Calibri" w:cs="Calibri"/>
                <w:color w:val="000000"/>
                <w:sz w:val="20"/>
                <w:szCs w:val="20"/>
              </w:rPr>
            </w:pPr>
          </w:p>
        </w:tc>
        <w:tc>
          <w:tcPr>
            <w:tcW w:w="2070" w:type="dxa"/>
            <w:shd w:val="clear" w:color="auto" w:fill="auto"/>
          </w:tcPr>
          <w:p w14:paraId="253AB8BB" w14:textId="77777777" w:rsidR="00C307D4" w:rsidRPr="005E35B9" w:rsidRDefault="00C307D4" w:rsidP="001F0160">
            <w:pPr>
              <w:jc w:val="left"/>
              <w:rPr>
                <w:rFonts w:ascii="Calibri" w:eastAsia="Times New Roman" w:hAnsi="Calibri" w:cs="Calibri"/>
                <w:color w:val="000000"/>
                <w:sz w:val="20"/>
                <w:szCs w:val="20"/>
              </w:rPr>
            </w:pPr>
          </w:p>
        </w:tc>
        <w:tc>
          <w:tcPr>
            <w:tcW w:w="2304" w:type="dxa"/>
            <w:shd w:val="clear" w:color="auto" w:fill="auto"/>
          </w:tcPr>
          <w:p w14:paraId="58CDA50A" w14:textId="77777777" w:rsidR="00C307D4" w:rsidRPr="005E35B9" w:rsidRDefault="00C307D4" w:rsidP="001F0160">
            <w:pPr>
              <w:jc w:val="left"/>
              <w:rPr>
                <w:rFonts w:ascii="Calibri" w:eastAsia="Times New Roman" w:hAnsi="Calibri" w:cs="Calibri"/>
                <w:color w:val="000000"/>
                <w:sz w:val="20"/>
                <w:szCs w:val="20"/>
              </w:rPr>
            </w:pPr>
          </w:p>
        </w:tc>
      </w:tr>
      <w:tr w:rsidR="00116A70" w:rsidRPr="005E35B9" w14:paraId="58EC5FE6" w14:textId="77777777" w:rsidTr="0099608E">
        <w:trPr>
          <w:trHeight w:val="680"/>
        </w:trPr>
        <w:tc>
          <w:tcPr>
            <w:tcW w:w="2303" w:type="dxa"/>
            <w:shd w:val="clear" w:color="auto" w:fill="auto"/>
          </w:tcPr>
          <w:p w14:paraId="6F111687" w14:textId="70AEB4CC" w:rsidR="00116A70" w:rsidRPr="005E35B9" w:rsidRDefault="00D71F99" w:rsidP="001F0160">
            <w:pPr>
              <w:jc w:val="left"/>
              <w:rPr>
                <w:rFonts w:ascii="Calibri" w:eastAsia="Times New Roman" w:hAnsi="Calibri" w:cs="Calibri"/>
                <w:b/>
                <w:bCs/>
                <w:color w:val="000000"/>
                <w:sz w:val="20"/>
                <w:szCs w:val="20"/>
              </w:rPr>
            </w:pPr>
            <w:r w:rsidRPr="005E35B9">
              <w:rPr>
                <w:rFonts w:ascii="Calibri" w:eastAsia="Times New Roman" w:hAnsi="Calibri" w:cs="Calibri"/>
                <w:b/>
                <w:bCs/>
                <w:color w:val="000000"/>
                <w:sz w:val="20"/>
                <w:szCs w:val="20"/>
              </w:rPr>
              <w:t>C</w:t>
            </w:r>
            <w:r w:rsidR="007B1B7F" w:rsidRPr="005E35B9">
              <w:rPr>
                <w:rFonts w:ascii="Calibri" w:eastAsia="Times New Roman" w:hAnsi="Calibri" w:cs="Calibri"/>
                <w:b/>
                <w:bCs/>
                <w:color w:val="000000"/>
                <w:sz w:val="20"/>
                <w:szCs w:val="20"/>
              </w:rPr>
              <w:t>onservative treatment m</w:t>
            </w:r>
            <w:r w:rsidRPr="005E35B9">
              <w:rPr>
                <w:rFonts w:ascii="Calibri" w:eastAsia="Times New Roman" w:hAnsi="Calibri" w:cs="Calibri"/>
                <w:b/>
                <w:bCs/>
                <w:color w:val="000000"/>
                <w:sz w:val="20"/>
                <w:szCs w:val="20"/>
              </w:rPr>
              <w:t>odalities</w:t>
            </w:r>
            <w:r w:rsidR="007B1B7F" w:rsidRPr="005E35B9">
              <w:rPr>
                <w:rFonts w:ascii="Calibri" w:eastAsia="Times New Roman" w:hAnsi="Calibri" w:cs="Calibri"/>
                <w:b/>
                <w:bCs/>
                <w:color w:val="000000"/>
                <w:sz w:val="20"/>
                <w:szCs w:val="20"/>
              </w:rPr>
              <w:t xml:space="preserve"> occasionally provided by osteopaths</w:t>
            </w:r>
            <w:r w:rsidRPr="005E35B9">
              <w:rPr>
                <w:rFonts w:ascii="Calibri" w:eastAsia="Times New Roman" w:hAnsi="Calibri" w:cs="Calibri"/>
                <w:color w:val="000000"/>
                <w:sz w:val="20"/>
                <w:szCs w:val="20"/>
              </w:rPr>
              <w:t>:</w:t>
            </w:r>
            <w:r w:rsidRPr="005E35B9">
              <w:rPr>
                <w:rFonts w:ascii="Calibri" w:eastAsia="Times New Roman" w:hAnsi="Calibri" w:cs="Calibri"/>
                <w:b/>
                <w:bCs/>
                <w:color w:val="000000"/>
                <w:sz w:val="20"/>
                <w:szCs w:val="20"/>
              </w:rPr>
              <w:t xml:space="preserve"> </w:t>
            </w:r>
            <w:r w:rsidR="007B1B7F" w:rsidRPr="005E35B9">
              <w:rPr>
                <w:rFonts w:ascii="Calibri" w:eastAsia="Times New Roman" w:hAnsi="Calibri" w:cs="Calibri"/>
                <w:color w:val="000000"/>
                <w:sz w:val="20"/>
                <w:szCs w:val="20"/>
              </w:rPr>
              <w:t>A</w:t>
            </w:r>
            <w:r w:rsidRPr="005E35B9">
              <w:rPr>
                <w:rFonts w:ascii="Calibri" w:eastAsia="Times New Roman" w:hAnsi="Calibri" w:cs="Calibri"/>
                <w:color w:val="000000"/>
                <w:sz w:val="20"/>
                <w:szCs w:val="20"/>
              </w:rPr>
              <w:t xml:space="preserve">cupuncture, bed rest, </w:t>
            </w:r>
            <w:r w:rsidRPr="005E35B9">
              <w:rPr>
                <w:rFonts w:ascii="Calibri" w:eastAsia="Times New Roman" w:hAnsi="Calibri" w:cs="Calibri"/>
                <w:color w:val="000000"/>
                <w:sz w:val="20"/>
                <w:szCs w:val="20"/>
              </w:rPr>
              <w:lastRenderedPageBreak/>
              <w:t>biofeedback, electrotherapy</w:t>
            </w:r>
            <w:r w:rsidR="008B3764" w:rsidRPr="005E35B9">
              <w:rPr>
                <w:rFonts w:ascii="Calibri" w:eastAsia="Times New Roman" w:hAnsi="Calibri" w:cs="Calibri"/>
                <w:color w:val="000000"/>
                <w:sz w:val="20"/>
                <w:szCs w:val="20"/>
              </w:rPr>
              <w:t xml:space="preserve">. </w:t>
            </w:r>
          </w:p>
        </w:tc>
        <w:tc>
          <w:tcPr>
            <w:tcW w:w="2303" w:type="dxa"/>
            <w:shd w:val="clear" w:color="auto" w:fill="auto"/>
          </w:tcPr>
          <w:p w14:paraId="7D9A393E" w14:textId="51DCB1DC" w:rsidR="00116A70" w:rsidRPr="005E35B9" w:rsidRDefault="004507EC"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lastRenderedPageBreak/>
              <w:t xml:space="preserve">To reduce heterogeneity during a trial and avoid possible contradiction </w:t>
            </w:r>
            <w:r w:rsidRPr="005E35B9">
              <w:rPr>
                <w:rFonts w:ascii="Calibri" w:eastAsia="Times New Roman" w:hAnsi="Calibri" w:cs="Calibri"/>
                <w:color w:val="000000"/>
                <w:sz w:val="20"/>
                <w:szCs w:val="20"/>
              </w:rPr>
              <w:lastRenderedPageBreak/>
              <w:t xml:space="preserve">with </w:t>
            </w:r>
            <w:proofErr w:type="spellStart"/>
            <w:r w:rsidRPr="005E35B9">
              <w:rPr>
                <w:rFonts w:ascii="Calibri" w:eastAsia="Times New Roman" w:hAnsi="Calibri" w:cs="Calibri"/>
                <w:color w:val="000000"/>
                <w:sz w:val="20"/>
                <w:szCs w:val="20"/>
              </w:rPr>
              <w:t>NeuOst</w:t>
            </w:r>
            <w:proofErr w:type="spellEnd"/>
            <w:r w:rsidRPr="005E35B9">
              <w:rPr>
                <w:rFonts w:ascii="Calibri" w:eastAsia="Times New Roman" w:hAnsi="Calibri" w:cs="Calibri"/>
                <w:color w:val="000000"/>
                <w:sz w:val="20"/>
                <w:szCs w:val="20"/>
              </w:rPr>
              <w:t xml:space="preserve"> management approach</w:t>
            </w:r>
          </w:p>
        </w:tc>
        <w:tc>
          <w:tcPr>
            <w:tcW w:w="1959" w:type="dxa"/>
            <w:shd w:val="clear" w:color="auto" w:fill="auto"/>
          </w:tcPr>
          <w:p w14:paraId="2092F7A3" w14:textId="77777777" w:rsidR="00116A70" w:rsidRPr="005E35B9" w:rsidRDefault="00116A70" w:rsidP="001F0160">
            <w:pPr>
              <w:jc w:val="left"/>
              <w:rPr>
                <w:rFonts w:ascii="Calibri" w:eastAsia="Times New Roman" w:hAnsi="Calibri" w:cs="Calibri"/>
                <w:color w:val="000000"/>
                <w:sz w:val="20"/>
                <w:szCs w:val="20"/>
              </w:rPr>
            </w:pPr>
          </w:p>
        </w:tc>
        <w:tc>
          <w:tcPr>
            <w:tcW w:w="2880" w:type="dxa"/>
            <w:shd w:val="clear" w:color="auto" w:fill="auto"/>
          </w:tcPr>
          <w:p w14:paraId="4132E249" w14:textId="77777777" w:rsidR="00116A70" w:rsidRPr="005E35B9" w:rsidRDefault="00116A70" w:rsidP="001F0160">
            <w:pPr>
              <w:jc w:val="left"/>
              <w:rPr>
                <w:rFonts w:ascii="Calibri" w:eastAsia="Times New Roman" w:hAnsi="Calibri" w:cs="Calibri"/>
                <w:color w:val="000000"/>
                <w:sz w:val="20"/>
                <w:szCs w:val="20"/>
              </w:rPr>
            </w:pPr>
          </w:p>
        </w:tc>
        <w:tc>
          <w:tcPr>
            <w:tcW w:w="2070" w:type="dxa"/>
            <w:shd w:val="clear" w:color="auto" w:fill="auto"/>
          </w:tcPr>
          <w:p w14:paraId="581FDB97" w14:textId="77777777" w:rsidR="00116A70" w:rsidRPr="005E35B9" w:rsidRDefault="00116A70" w:rsidP="001F0160">
            <w:pPr>
              <w:jc w:val="left"/>
              <w:rPr>
                <w:rFonts w:ascii="Calibri" w:eastAsia="Times New Roman" w:hAnsi="Calibri" w:cs="Calibri"/>
                <w:color w:val="000000"/>
                <w:sz w:val="20"/>
                <w:szCs w:val="20"/>
              </w:rPr>
            </w:pPr>
          </w:p>
        </w:tc>
        <w:tc>
          <w:tcPr>
            <w:tcW w:w="2304" w:type="dxa"/>
            <w:shd w:val="clear" w:color="auto" w:fill="auto"/>
          </w:tcPr>
          <w:p w14:paraId="59381E39" w14:textId="77777777" w:rsidR="00116A70" w:rsidRPr="005E35B9" w:rsidRDefault="00116A70" w:rsidP="001F0160">
            <w:pPr>
              <w:jc w:val="left"/>
              <w:rPr>
                <w:rFonts w:ascii="Calibri" w:eastAsia="Times New Roman" w:hAnsi="Calibri" w:cs="Calibri"/>
                <w:color w:val="000000"/>
                <w:sz w:val="20"/>
                <w:szCs w:val="20"/>
              </w:rPr>
            </w:pPr>
          </w:p>
        </w:tc>
      </w:tr>
      <w:tr w:rsidR="00116A70" w:rsidRPr="002970EC" w14:paraId="576CEEF5" w14:textId="77777777" w:rsidTr="0099608E">
        <w:trPr>
          <w:trHeight w:val="680"/>
        </w:trPr>
        <w:tc>
          <w:tcPr>
            <w:tcW w:w="2303" w:type="dxa"/>
            <w:shd w:val="clear" w:color="auto" w:fill="auto"/>
          </w:tcPr>
          <w:p w14:paraId="6C9A7B30" w14:textId="77777777" w:rsidR="00116A70" w:rsidRPr="005E35B9" w:rsidRDefault="008B3764" w:rsidP="001F0160">
            <w:pPr>
              <w:jc w:val="left"/>
              <w:rPr>
                <w:rFonts w:ascii="Calibri" w:eastAsia="Times New Roman" w:hAnsi="Calibri" w:cs="Calibri"/>
                <w:color w:val="000000"/>
                <w:sz w:val="20"/>
                <w:szCs w:val="20"/>
              </w:rPr>
            </w:pPr>
            <w:r w:rsidRPr="005E35B9">
              <w:rPr>
                <w:rFonts w:ascii="Calibri" w:eastAsia="Times New Roman" w:hAnsi="Calibri" w:cs="Calibri"/>
                <w:b/>
                <w:bCs/>
                <w:color w:val="000000"/>
                <w:sz w:val="20"/>
                <w:szCs w:val="20"/>
              </w:rPr>
              <w:t>Appliances and devices</w:t>
            </w:r>
            <w:r w:rsidRPr="005E35B9">
              <w:rPr>
                <w:rFonts w:ascii="Calibri" w:eastAsia="Times New Roman" w:hAnsi="Calibri" w:cs="Calibri"/>
                <w:color w:val="000000"/>
                <w:sz w:val="20"/>
                <w:szCs w:val="20"/>
              </w:rPr>
              <w:t xml:space="preserve">: </w:t>
            </w:r>
          </w:p>
          <w:p w14:paraId="6E649518" w14:textId="4576D621" w:rsidR="0082388E" w:rsidRPr="005E35B9" w:rsidRDefault="008B3764"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Belts, Straps,</w:t>
            </w:r>
            <w:r w:rsidR="004507EC" w:rsidRPr="005E35B9">
              <w:rPr>
                <w:rFonts w:ascii="Calibri" w:eastAsia="Times New Roman" w:hAnsi="Calibri" w:cs="Calibri"/>
                <w:color w:val="000000"/>
                <w:sz w:val="20"/>
                <w:szCs w:val="20"/>
              </w:rPr>
              <w:t xml:space="preserve"> Braces,</w:t>
            </w:r>
            <w:r w:rsidRPr="005E35B9">
              <w:rPr>
                <w:rFonts w:ascii="Calibri" w:eastAsia="Times New Roman" w:hAnsi="Calibri" w:cs="Calibri"/>
                <w:color w:val="000000"/>
                <w:sz w:val="20"/>
                <w:szCs w:val="20"/>
              </w:rPr>
              <w:t xml:space="preserve"> </w:t>
            </w:r>
            <w:r w:rsidR="00B22E57" w:rsidRPr="005E35B9">
              <w:rPr>
                <w:rFonts w:ascii="Calibri" w:eastAsia="Times New Roman" w:hAnsi="Calibri" w:cs="Calibri"/>
                <w:color w:val="000000"/>
                <w:sz w:val="20"/>
                <w:szCs w:val="20"/>
              </w:rPr>
              <w:t>Splints</w:t>
            </w:r>
            <w:r w:rsidR="009352BD" w:rsidRPr="005E35B9">
              <w:rPr>
                <w:rFonts w:ascii="Calibri" w:eastAsia="Times New Roman" w:hAnsi="Calibri" w:cs="Calibri"/>
                <w:color w:val="000000"/>
                <w:sz w:val="20"/>
                <w:szCs w:val="20"/>
              </w:rPr>
              <w:t xml:space="preserve">, </w:t>
            </w:r>
            <w:r w:rsidRPr="005E35B9">
              <w:rPr>
                <w:rFonts w:ascii="Calibri" w:eastAsia="Times New Roman" w:hAnsi="Calibri" w:cs="Calibri"/>
                <w:color w:val="000000"/>
                <w:sz w:val="20"/>
                <w:szCs w:val="20"/>
              </w:rPr>
              <w:t xml:space="preserve">Tape, Massage guns, Laser and Ultrasound, </w:t>
            </w:r>
            <w:r w:rsidR="008A2F5B" w:rsidRPr="005E35B9">
              <w:rPr>
                <w:rFonts w:ascii="Calibri" w:eastAsia="Times New Roman" w:hAnsi="Calibri" w:cs="Calibri"/>
                <w:color w:val="000000"/>
                <w:sz w:val="20"/>
                <w:szCs w:val="20"/>
              </w:rPr>
              <w:t>Digital Therapeutics, Wellness smartphone or PC applications</w:t>
            </w:r>
            <w:r w:rsidR="0082388E" w:rsidRPr="005E35B9">
              <w:rPr>
                <w:rFonts w:ascii="Calibri" w:eastAsia="Times New Roman" w:hAnsi="Calibri" w:cs="Calibri"/>
                <w:color w:val="000000"/>
                <w:sz w:val="20"/>
                <w:szCs w:val="20"/>
              </w:rPr>
              <w:t xml:space="preserve">. </w:t>
            </w:r>
          </w:p>
          <w:p w14:paraId="7E182334" w14:textId="77777777" w:rsidR="0082388E" w:rsidRPr="005E35B9" w:rsidRDefault="0082388E" w:rsidP="001F0160">
            <w:pPr>
              <w:jc w:val="left"/>
              <w:rPr>
                <w:rFonts w:ascii="Calibri" w:eastAsia="Times New Roman" w:hAnsi="Calibri" w:cs="Calibri"/>
                <w:color w:val="000000"/>
                <w:sz w:val="20"/>
                <w:szCs w:val="20"/>
              </w:rPr>
            </w:pPr>
          </w:p>
          <w:p w14:paraId="6008B0B6" w14:textId="3E9ECA51" w:rsidR="008B3764" w:rsidRPr="005E35B9" w:rsidRDefault="001D58A2"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w:t>
            </w:r>
            <w:r w:rsidRPr="005E35B9">
              <w:rPr>
                <w:rFonts w:ascii="Calibri" w:eastAsia="Times New Roman" w:hAnsi="Calibri" w:cs="Calibri"/>
                <w:b/>
                <w:bCs/>
                <w:color w:val="000000"/>
                <w:sz w:val="20"/>
                <w:szCs w:val="20"/>
              </w:rPr>
              <w:t>Not excluded</w:t>
            </w:r>
            <w:r w:rsidRPr="005E35B9">
              <w:rPr>
                <w:rFonts w:ascii="Calibri" w:eastAsia="Times New Roman" w:hAnsi="Calibri" w:cs="Calibri"/>
                <w:color w:val="000000"/>
                <w:sz w:val="20"/>
                <w:szCs w:val="20"/>
              </w:rPr>
              <w:t xml:space="preserve"> is </w:t>
            </w:r>
            <w:proofErr w:type="spellStart"/>
            <w:r w:rsidRPr="005E35B9">
              <w:rPr>
                <w:rFonts w:ascii="Calibri" w:eastAsia="Times New Roman" w:hAnsi="Calibri" w:cs="Calibri"/>
                <w:color w:val="000000"/>
                <w:sz w:val="20"/>
                <w:szCs w:val="20"/>
              </w:rPr>
              <w:t>NeuP</w:t>
            </w:r>
            <w:proofErr w:type="spellEnd"/>
            <w:r w:rsidRPr="005E35B9">
              <w:rPr>
                <w:rFonts w:ascii="Calibri" w:eastAsia="Times New Roman" w:hAnsi="Calibri" w:cs="Calibri"/>
                <w:color w:val="000000"/>
                <w:sz w:val="20"/>
                <w:szCs w:val="20"/>
              </w:rPr>
              <w:t>-relevant advice on e.g., c</w:t>
            </w:r>
            <w:r w:rsidR="0036587F" w:rsidRPr="005E35B9">
              <w:rPr>
                <w:rFonts w:ascii="Calibri" w:eastAsia="Times New Roman" w:hAnsi="Calibri" w:cs="Calibri"/>
                <w:color w:val="000000"/>
                <w:sz w:val="20"/>
                <w:szCs w:val="20"/>
              </w:rPr>
              <w:t xml:space="preserve">ompression gloves or socks, </w:t>
            </w:r>
            <w:r w:rsidRPr="005E35B9">
              <w:rPr>
                <w:rFonts w:ascii="Calibri" w:eastAsia="Times New Roman" w:hAnsi="Calibri" w:cs="Calibri"/>
                <w:color w:val="000000"/>
                <w:sz w:val="20"/>
                <w:szCs w:val="20"/>
              </w:rPr>
              <w:t xml:space="preserve">heated or </w:t>
            </w:r>
            <w:r w:rsidR="0036587F" w:rsidRPr="005E35B9">
              <w:rPr>
                <w:rFonts w:ascii="Calibri" w:eastAsia="Times New Roman" w:hAnsi="Calibri" w:cs="Calibri"/>
                <w:color w:val="000000"/>
                <w:sz w:val="20"/>
                <w:szCs w:val="20"/>
              </w:rPr>
              <w:t>low-sensory mittens</w:t>
            </w:r>
            <w:r w:rsidRPr="005E35B9">
              <w:rPr>
                <w:rFonts w:ascii="Calibri" w:eastAsia="Times New Roman" w:hAnsi="Calibri" w:cs="Calibri"/>
                <w:color w:val="000000"/>
                <w:sz w:val="20"/>
                <w:szCs w:val="20"/>
              </w:rPr>
              <w:t>, wrist splints for Carpal Tunnel Syndrome</w:t>
            </w:r>
            <w:r w:rsidR="00346741" w:rsidRPr="005E35B9">
              <w:rPr>
                <w:rFonts w:ascii="Calibri" w:eastAsia="Times New Roman" w:hAnsi="Calibri" w:cs="Calibri"/>
                <w:color w:val="000000"/>
                <w:sz w:val="20"/>
                <w:szCs w:val="20"/>
              </w:rPr>
              <w:t xml:space="preserve">, </w:t>
            </w:r>
            <w:r w:rsidR="003607A6" w:rsidRPr="005E35B9">
              <w:rPr>
                <w:rFonts w:ascii="Calibri" w:eastAsia="Times New Roman" w:hAnsi="Calibri" w:cs="Calibri"/>
                <w:color w:val="000000"/>
                <w:sz w:val="20"/>
                <w:szCs w:val="20"/>
              </w:rPr>
              <w:t>d</w:t>
            </w:r>
            <w:r w:rsidR="00346741" w:rsidRPr="005E35B9">
              <w:rPr>
                <w:rFonts w:ascii="Calibri" w:eastAsia="Times New Roman" w:hAnsi="Calibri" w:cs="Calibri"/>
                <w:color w:val="000000"/>
                <w:sz w:val="20"/>
                <w:szCs w:val="20"/>
              </w:rPr>
              <w:t xml:space="preserve">esensitization and stereognosis exercises </w:t>
            </w:r>
            <w:r w:rsidR="00346741" w:rsidRPr="005E35B9">
              <w:rPr>
                <w:rFonts w:ascii="Calibri" w:eastAsia="Times New Roman" w:hAnsi="Calibri" w:cs="Calibri"/>
                <w:color w:val="000000"/>
                <w:sz w:val="20"/>
                <w:szCs w:val="20"/>
              </w:rPr>
              <w:fldChar w:fldCharType="begin"/>
            </w:r>
            <w:r w:rsidR="00346741" w:rsidRPr="005E35B9">
              <w:rPr>
                <w:rFonts w:ascii="Calibri" w:eastAsia="Times New Roman" w:hAnsi="Calibri" w:cs="Calibri"/>
                <w:color w:val="000000"/>
                <w:sz w:val="20"/>
                <w:szCs w:val="20"/>
              </w:rPr>
              <w:instrText xml:space="preserve"> ADDIN ZOTERO_ITEM CSL_CITATION {"citationID":"iN87Dg2w","properties":{"formattedCitation":"(Andersen Hammond et al., 2020)","plainCitation":"(Andersen Hammond et al., 2020)","noteIndex":0},"citationItems":[{"id":32067,"uris":["http://zotero.org/users/4589659/items/Q7AZ4QYP"],"itemData":{"id":32067,"type":"article-journal","abstract":"Background. Chemotherapy-induced peripheral neuropathy (CIPN) is a common side effect of taxane treatment and cannot currently be prevented or adequately treated. Physical therapy is often used for neural rehabilitation following injury but has not been evaluated in this patient population. Methods. Single-blind, randomized controlled exploratory study compared standard care to a physical therapy home program (4 visits) throughout adjuvant taxane chemotherapy for stage I-III patients with breast cancer (n = 48). Patient questionnaires and quantitative sensory testing evaluated the treatment effect throughout chemotherapy to 6 months post treatment. Nonrandomized subgroup analysis observed effect of general exercise on sensory preservation comparing those reporting moderate exercise throughout chemotherapy to those that did not exercise regularly. Clinical Trial Registration. clinicaltrials.gov (NCT02239601). Results. The treatment group showed strong trends toward less pain (odds ratio [OR] 0.41, 95% confidence interval [CI] 0.17-1.01; P = .053) and pain decreased over time (OR 0.85, 95% CI 0.76-0.94; P = .002). Pain pressure thresholds (P = .034) and grip dynamometry (P &lt; .001) were improved in the treatment group. For the nonrandomized subgroup analysis, participants reporting general exercise had preservation of vibration (Left P = .001, Right P = .001) and normal heat pain thresholds (Left P = .021, Right P = .039) compared with more sedentary participants. Conclusion. Physical therapy home program may improve CIPN pain in the upper extremity for patients with breast cancer, and general exercise throughout chemotherapy treatment was observed to have correlated to preservation of sensory function. Further research is required to confirm the impact of a physical therapy home program on CIPN symptoms.","container-title":"Neurorehabilitation and Neural Repair","DOI":"10.1177/1545968319899918","ISSN":"1545-9683","issue":"3","journalAbbreviation":"Neurorehabil Neural Repair","language":"en","note":"publisher: SAGE Publications Inc STM","page":"235-246","source":"SAGE Journals","title":"An Exploratory Randomized Trial of Physical Therapy for the Treatment of Chemotherapy-Induced Peripheral Neuropathy","volume":"34","author":[{"family":"Andersen Hammond","given":"Elizabeth"},{"family":"Pitz","given":"Marshall"},{"family":"Steinfeld","given":"Karen"},{"family":"Lambert","given":"Pascal"},{"family":"Shay","given":"Barbara"}],"issued":{"date-parts":[["2020",3,1]]}}}],"schema":"https://github.com/citation-style-language/schema/raw/master/csl-citation.json"} </w:instrText>
            </w:r>
            <w:r w:rsidR="00346741" w:rsidRPr="005E35B9">
              <w:rPr>
                <w:rFonts w:ascii="Calibri" w:eastAsia="Times New Roman" w:hAnsi="Calibri" w:cs="Calibri"/>
                <w:color w:val="000000"/>
                <w:sz w:val="20"/>
                <w:szCs w:val="20"/>
              </w:rPr>
              <w:fldChar w:fldCharType="separate"/>
            </w:r>
            <w:r w:rsidR="00346741" w:rsidRPr="005E35B9">
              <w:rPr>
                <w:rFonts w:ascii="Calibri" w:eastAsia="Times New Roman" w:hAnsi="Calibri" w:cs="Calibri"/>
                <w:noProof/>
                <w:color w:val="000000"/>
                <w:sz w:val="20"/>
                <w:szCs w:val="20"/>
              </w:rPr>
              <w:t>(Andersen Hammond et al., 2020)</w:t>
            </w:r>
            <w:r w:rsidR="00346741" w:rsidRPr="005E35B9">
              <w:rPr>
                <w:rFonts w:ascii="Calibri" w:eastAsia="Times New Roman" w:hAnsi="Calibri" w:cs="Calibri"/>
                <w:color w:val="000000"/>
                <w:sz w:val="20"/>
                <w:szCs w:val="20"/>
              </w:rPr>
              <w:fldChar w:fldCharType="end"/>
            </w:r>
            <w:r w:rsidR="00346741" w:rsidRPr="005E35B9">
              <w:rPr>
                <w:rFonts w:ascii="Calibri" w:eastAsia="Times New Roman" w:hAnsi="Calibri" w:cs="Calibri"/>
                <w:color w:val="000000"/>
                <w:sz w:val="20"/>
                <w:szCs w:val="20"/>
              </w:rPr>
              <w:t xml:space="preserve">) </w:t>
            </w:r>
          </w:p>
        </w:tc>
        <w:tc>
          <w:tcPr>
            <w:tcW w:w="2303" w:type="dxa"/>
            <w:shd w:val="clear" w:color="auto" w:fill="auto"/>
          </w:tcPr>
          <w:p w14:paraId="586F5406" w14:textId="77777777" w:rsidR="00116A70" w:rsidRPr="005E35B9" w:rsidRDefault="004507EC"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 xml:space="preserve">To reduce heterogeneity during a trial and avoid possible contradiction with </w:t>
            </w:r>
            <w:proofErr w:type="spellStart"/>
            <w:r w:rsidRPr="005E35B9">
              <w:rPr>
                <w:rFonts w:ascii="Calibri" w:eastAsia="Times New Roman" w:hAnsi="Calibri" w:cs="Calibri"/>
                <w:color w:val="000000"/>
                <w:sz w:val="20"/>
                <w:szCs w:val="20"/>
              </w:rPr>
              <w:t>NeuOst</w:t>
            </w:r>
            <w:proofErr w:type="spellEnd"/>
            <w:r w:rsidRPr="005E35B9">
              <w:rPr>
                <w:rFonts w:ascii="Calibri" w:eastAsia="Times New Roman" w:hAnsi="Calibri" w:cs="Calibri"/>
                <w:color w:val="000000"/>
                <w:sz w:val="20"/>
                <w:szCs w:val="20"/>
              </w:rPr>
              <w:t xml:space="preserve"> management approach</w:t>
            </w:r>
          </w:p>
          <w:p w14:paraId="45B44898" w14:textId="77777777" w:rsidR="003607A6" w:rsidRPr="005E35B9" w:rsidRDefault="003607A6" w:rsidP="001F0160">
            <w:pPr>
              <w:jc w:val="left"/>
              <w:rPr>
                <w:rFonts w:ascii="Calibri" w:eastAsia="Times New Roman" w:hAnsi="Calibri" w:cs="Calibri"/>
                <w:color w:val="000000"/>
                <w:sz w:val="20"/>
                <w:szCs w:val="20"/>
              </w:rPr>
            </w:pPr>
          </w:p>
          <w:p w14:paraId="4A1CF2D5" w14:textId="77777777" w:rsidR="003607A6" w:rsidRPr="005E35B9" w:rsidRDefault="003607A6" w:rsidP="001F0160">
            <w:pPr>
              <w:jc w:val="left"/>
              <w:rPr>
                <w:rFonts w:ascii="Calibri" w:eastAsia="Times New Roman" w:hAnsi="Calibri" w:cs="Calibri"/>
                <w:color w:val="000000"/>
                <w:sz w:val="20"/>
                <w:szCs w:val="20"/>
              </w:rPr>
            </w:pPr>
          </w:p>
          <w:p w14:paraId="3C0953E1" w14:textId="77777777" w:rsidR="003607A6" w:rsidRPr="005E35B9" w:rsidRDefault="003607A6" w:rsidP="001F0160">
            <w:pPr>
              <w:jc w:val="left"/>
              <w:rPr>
                <w:rFonts w:ascii="Calibri" w:eastAsia="Times New Roman" w:hAnsi="Calibri" w:cs="Calibri"/>
                <w:color w:val="000000"/>
                <w:sz w:val="20"/>
                <w:szCs w:val="20"/>
              </w:rPr>
            </w:pPr>
          </w:p>
          <w:p w14:paraId="573E16A9" w14:textId="77777777" w:rsidR="003607A6" w:rsidRPr="005E35B9" w:rsidRDefault="003607A6" w:rsidP="001F0160">
            <w:pPr>
              <w:jc w:val="left"/>
              <w:rPr>
                <w:rFonts w:ascii="Calibri" w:eastAsia="Times New Roman" w:hAnsi="Calibri" w:cs="Calibri"/>
                <w:color w:val="000000"/>
                <w:sz w:val="20"/>
                <w:szCs w:val="20"/>
              </w:rPr>
            </w:pPr>
          </w:p>
          <w:p w14:paraId="487020AA" w14:textId="4F64E90F" w:rsidR="003607A6" w:rsidRPr="002970EC" w:rsidRDefault="003607A6" w:rsidP="001F0160">
            <w:pPr>
              <w:jc w:val="left"/>
              <w:rPr>
                <w:rFonts w:ascii="Calibri" w:eastAsia="Times New Roman" w:hAnsi="Calibri" w:cs="Calibri"/>
                <w:color w:val="000000"/>
                <w:sz w:val="20"/>
                <w:szCs w:val="20"/>
              </w:rPr>
            </w:pPr>
            <w:r w:rsidRPr="005E35B9">
              <w:rPr>
                <w:rFonts w:ascii="Calibri" w:eastAsia="Times New Roman" w:hAnsi="Calibri" w:cs="Calibri"/>
                <w:color w:val="000000"/>
                <w:sz w:val="20"/>
                <w:szCs w:val="20"/>
              </w:rPr>
              <w:t>To maintain pragmatic treatment provision</w:t>
            </w:r>
            <w:r>
              <w:rPr>
                <w:rFonts w:ascii="Calibri" w:eastAsia="Times New Roman" w:hAnsi="Calibri" w:cs="Calibri"/>
                <w:color w:val="000000"/>
                <w:sz w:val="20"/>
                <w:szCs w:val="20"/>
              </w:rPr>
              <w:t xml:space="preserve"> </w:t>
            </w:r>
          </w:p>
        </w:tc>
        <w:tc>
          <w:tcPr>
            <w:tcW w:w="1959" w:type="dxa"/>
            <w:shd w:val="clear" w:color="auto" w:fill="auto"/>
          </w:tcPr>
          <w:p w14:paraId="10A1FED7" w14:textId="77777777" w:rsidR="00116A70" w:rsidRPr="002970EC" w:rsidRDefault="00116A70" w:rsidP="001F0160">
            <w:pPr>
              <w:jc w:val="left"/>
              <w:rPr>
                <w:rFonts w:ascii="Calibri" w:eastAsia="Times New Roman" w:hAnsi="Calibri" w:cs="Calibri"/>
                <w:color w:val="000000"/>
                <w:sz w:val="20"/>
                <w:szCs w:val="20"/>
              </w:rPr>
            </w:pPr>
          </w:p>
        </w:tc>
        <w:tc>
          <w:tcPr>
            <w:tcW w:w="2880" w:type="dxa"/>
            <w:shd w:val="clear" w:color="auto" w:fill="auto"/>
          </w:tcPr>
          <w:p w14:paraId="31BA32DB" w14:textId="77777777" w:rsidR="00116A70" w:rsidRPr="002970EC" w:rsidRDefault="00116A70" w:rsidP="001F0160">
            <w:pPr>
              <w:jc w:val="left"/>
              <w:rPr>
                <w:rFonts w:ascii="Calibri" w:eastAsia="Times New Roman" w:hAnsi="Calibri" w:cs="Calibri"/>
                <w:color w:val="000000"/>
                <w:sz w:val="20"/>
                <w:szCs w:val="20"/>
              </w:rPr>
            </w:pPr>
          </w:p>
        </w:tc>
        <w:tc>
          <w:tcPr>
            <w:tcW w:w="2070" w:type="dxa"/>
            <w:shd w:val="clear" w:color="auto" w:fill="auto"/>
          </w:tcPr>
          <w:p w14:paraId="4F3DD09A" w14:textId="77777777" w:rsidR="00116A70" w:rsidRPr="002970EC" w:rsidRDefault="00116A70" w:rsidP="001F0160">
            <w:pPr>
              <w:jc w:val="left"/>
              <w:rPr>
                <w:rFonts w:ascii="Calibri" w:eastAsia="Times New Roman" w:hAnsi="Calibri" w:cs="Calibri"/>
                <w:color w:val="000000"/>
                <w:sz w:val="20"/>
                <w:szCs w:val="20"/>
              </w:rPr>
            </w:pPr>
          </w:p>
        </w:tc>
        <w:tc>
          <w:tcPr>
            <w:tcW w:w="2304" w:type="dxa"/>
            <w:shd w:val="clear" w:color="auto" w:fill="auto"/>
          </w:tcPr>
          <w:p w14:paraId="11788402" w14:textId="77777777" w:rsidR="00116A70" w:rsidRPr="002970EC" w:rsidRDefault="00116A70" w:rsidP="001F0160">
            <w:pPr>
              <w:jc w:val="left"/>
              <w:rPr>
                <w:rFonts w:ascii="Calibri" w:eastAsia="Times New Roman" w:hAnsi="Calibri" w:cs="Calibri"/>
                <w:color w:val="000000"/>
                <w:sz w:val="20"/>
                <w:szCs w:val="20"/>
              </w:rPr>
            </w:pPr>
          </w:p>
        </w:tc>
      </w:tr>
    </w:tbl>
    <w:p w14:paraId="088C3358" w14:textId="77777777" w:rsidR="00081D73" w:rsidRPr="002970EC" w:rsidRDefault="00081D73" w:rsidP="00423BFD"/>
    <w:p w14:paraId="5CACF918" w14:textId="72DCF1D2" w:rsidR="00AC174B" w:rsidRPr="002970EC" w:rsidRDefault="00AC174B" w:rsidP="00423BFD"/>
    <w:p w14:paraId="2E9A9A40" w14:textId="2BE56621" w:rsidR="00AC174B" w:rsidRPr="000A10A8" w:rsidRDefault="000A10A8" w:rsidP="00AC174B">
      <w:pPr>
        <w:jc w:val="left"/>
        <w:rPr>
          <w:i/>
          <w:iCs/>
        </w:rPr>
      </w:pPr>
      <w:r w:rsidRPr="000A10A8">
        <w:rPr>
          <w:i/>
          <w:iCs/>
        </w:rPr>
        <w:t xml:space="preserve">Note: </w:t>
      </w:r>
      <w:r w:rsidR="00AC174B" w:rsidRPr="000A10A8">
        <w:rPr>
          <w:i/>
          <w:iCs/>
        </w:rPr>
        <w:t xml:space="preserve">Consider splitting programme theory into core components and co-interventions for the purpose of trial and control intervention design </w:t>
      </w:r>
    </w:p>
    <w:p w14:paraId="2135F8E8" w14:textId="77777777" w:rsidR="00AC174B" w:rsidRPr="002970EC" w:rsidRDefault="00AC174B" w:rsidP="00423BFD"/>
    <w:p w14:paraId="02DFADBB" w14:textId="77777777" w:rsidR="00EB5438" w:rsidRDefault="00EB5438">
      <w:pPr>
        <w:jc w:val="left"/>
        <w:sectPr w:rsidR="00EB5438" w:rsidSect="00CA2E4F">
          <w:pgSz w:w="15840" w:h="12240" w:orient="landscape"/>
          <w:pgMar w:top="720" w:right="720" w:bottom="720" w:left="720" w:header="720" w:footer="720" w:gutter="0"/>
          <w:cols w:space="720"/>
          <w:docGrid w:linePitch="360"/>
        </w:sectPr>
      </w:pPr>
    </w:p>
    <w:p w14:paraId="7FC3FAA8" w14:textId="63E9293B" w:rsidR="002B322C" w:rsidRPr="002970EC" w:rsidRDefault="002B322C">
      <w:pPr>
        <w:jc w:val="left"/>
      </w:pPr>
    </w:p>
    <w:p w14:paraId="28D15572" w14:textId="69072E52" w:rsidR="002B322C" w:rsidRPr="008B7DA7" w:rsidRDefault="002B322C" w:rsidP="008B7DA7">
      <w:pPr>
        <w:pStyle w:val="Heading3"/>
      </w:pPr>
      <w:bookmarkStart w:id="56" w:name="_Toc191044643"/>
      <w:r w:rsidRPr="00E74D0A">
        <w:t xml:space="preserve">Intervention elements per </w:t>
      </w:r>
      <w:r w:rsidR="00D22274" w:rsidRPr="00E74D0A">
        <w:t xml:space="preserve">treatment session </w:t>
      </w:r>
      <w:r w:rsidR="00C47DC6" w:rsidRPr="00E74D0A">
        <w:t xml:space="preserve">(treatment </w:t>
      </w:r>
      <w:r w:rsidR="007657D6">
        <w:t>protocol for feasibility trial</w:t>
      </w:r>
      <w:r w:rsidR="00C47DC6" w:rsidRPr="00E74D0A">
        <w:t>)</w:t>
      </w:r>
      <w:bookmarkEnd w:id="56"/>
      <w:r w:rsidR="00C47DC6">
        <w:t xml:space="preserve"> </w:t>
      </w:r>
    </w:p>
    <w:p w14:paraId="3E466D68" w14:textId="77777777" w:rsidR="00D22274" w:rsidRPr="002970EC" w:rsidRDefault="00D22274">
      <w:pPr>
        <w:jc w:val="left"/>
      </w:pPr>
    </w:p>
    <w:p w14:paraId="04E03622" w14:textId="3B207B28" w:rsidR="00156BAC" w:rsidRDefault="00156BAC">
      <w:pPr>
        <w:jc w:val="left"/>
      </w:pPr>
      <w:r w:rsidRPr="002970EC">
        <w:t>T</w:t>
      </w:r>
      <w:r w:rsidR="00DB2FC9" w:rsidRPr="002970EC">
        <w:t xml:space="preserve">he intervention components will be delivered </w:t>
      </w:r>
      <w:r w:rsidRPr="002970EC">
        <w:t xml:space="preserve">in a </w:t>
      </w:r>
      <w:proofErr w:type="gramStart"/>
      <w:r w:rsidRPr="002970EC">
        <w:t>step-wise</w:t>
      </w:r>
      <w:proofErr w:type="gramEnd"/>
      <w:r w:rsidRPr="002970EC">
        <w:t xml:space="preserve"> programme, delivered over six sessions. </w:t>
      </w:r>
      <w:r w:rsidR="00AA5E8E" w:rsidRPr="002970EC">
        <w:t xml:space="preserve">This </w:t>
      </w:r>
      <w:r w:rsidR="002F4718" w:rsidRPr="002970EC">
        <w:t xml:space="preserve">approach was chosen to provide practitioners with an initial structure </w:t>
      </w:r>
      <w:r w:rsidR="00061B3A" w:rsidRPr="002970EC">
        <w:t xml:space="preserve">to deliver </w:t>
      </w:r>
      <w:proofErr w:type="spellStart"/>
      <w:r w:rsidR="00061B3A" w:rsidRPr="002970EC">
        <w:t>NeuOst</w:t>
      </w:r>
      <w:proofErr w:type="spellEnd"/>
      <w:r w:rsidR="00061B3A" w:rsidRPr="002970EC">
        <w:t>. It will also facilitate</w:t>
      </w:r>
      <w:r w:rsidR="005E248A" w:rsidRPr="002970EC">
        <w:t xml:space="preserve"> high-fidelity </w:t>
      </w:r>
      <w:r w:rsidR="00061B3A" w:rsidRPr="002970EC">
        <w:t xml:space="preserve">intervention </w:t>
      </w:r>
      <w:r w:rsidR="005E248A" w:rsidRPr="002970EC">
        <w:t>delivery</w:t>
      </w:r>
      <w:r w:rsidR="00061B3A" w:rsidRPr="002970EC">
        <w:t xml:space="preserve"> during the feasibility trial. </w:t>
      </w:r>
      <w:r w:rsidR="00E407E8" w:rsidRPr="002970EC">
        <w:t>Clinically, graded exposure to physical activity</w:t>
      </w:r>
      <w:r w:rsidR="00C47DC6">
        <w:t xml:space="preserve">, </w:t>
      </w:r>
      <w:r w:rsidR="00E407E8" w:rsidRPr="002970EC">
        <w:t>a step-by-step approach to psychological interventions</w:t>
      </w:r>
      <w:r w:rsidR="00C47DC6">
        <w:t>, and repeated sessions of manual therapy</w:t>
      </w:r>
      <w:r w:rsidR="00E407E8" w:rsidRPr="002970EC">
        <w:t xml:space="preserve"> </w:t>
      </w:r>
      <w:r w:rsidR="00C47DC6">
        <w:t>are</w:t>
      </w:r>
      <w:r w:rsidR="00E407E8" w:rsidRPr="002970EC">
        <w:t xml:space="preserve"> also common. </w:t>
      </w:r>
    </w:p>
    <w:p w14:paraId="68217C81" w14:textId="67B24BEF" w:rsidR="00C03E56" w:rsidRDefault="00C03E56">
      <w:pPr>
        <w:jc w:val="left"/>
      </w:pPr>
    </w:p>
    <w:p w14:paraId="3E17FF51" w14:textId="42E3798F" w:rsidR="00C03E56" w:rsidRDefault="00C03E56">
      <w:pPr>
        <w:jc w:val="left"/>
      </w:pPr>
      <w:r>
        <w:t xml:space="preserve">Briefly, target mechanisms of the </w:t>
      </w:r>
      <w:proofErr w:type="spellStart"/>
      <w:r>
        <w:t>NeuOst</w:t>
      </w:r>
      <w:proofErr w:type="spellEnd"/>
      <w:r>
        <w:t xml:space="preserve"> intervention are (detailed in above table): </w:t>
      </w:r>
    </w:p>
    <w:p w14:paraId="73996F9F" w14:textId="120A754E" w:rsidR="00C03E56" w:rsidRDefault="00C03E56" w:rsidP="0084371B">
      <w:pPr>
        <w:pStyle w:val="ListParagraph"/>
        <w:numPr>
          <w:ilvl w:val="0"/>
          <w:numId w:val="11"/>
        </w:numPr>
        <w:jc w:val="left"/>
      </w:pPr>
      <w:r>
        <w:t xml:space="preserve">Behaviour </w:t>
      </w:r>
      <w:proofErr w:type="gramStart"/>
      <w:r>
        <w:t>change</w:t>
      </w:r>
      <w:proofErr w:type="gramEnd"/>
      <w:r>
        <w:t xml:space="preserve"> towards more physical activity </w:t>
      </w:r>
    </w:p>
    <w:p w14:paraId="3642E437" w14:textId="11289726" w:rsidR="00C03E56" w:rsidRDefault="00C03E56" w:rsidP="0084371B">
      <w:pPr>
        <w:pStyle w:val="ListParagraph"/>
        <w:numPr>
          <w:ilvl w:val="0"/>
          <w:numId w:val="11"/>
        </w:numPr>
        <w:jc w:val="left"/>
      </w:pPr>
      <w:r>
        <w:t xml:space="preserve">Lower extremity muscle strength and sensorimotor control </w:t>
      </w:r>
    </w:p>
    <w:p w14:paraId="5D3B58C8" w14:textId="36DBB8AE" w:rsidR="00C03E56" w:rsidRDefault="00C03E56" w:rsidP="0084371B">
      <w:pPr>
        <w:pStyle w:val="ListParagraph"/>
        <w:numPr>
          <w:ilvl w:val="0"/>
          <w:numId w:val="11"/>
        </w:numPr>
        <w:jc w:val="left"/>
      </w:pPr>
      <w:r>
        <w:t xml:space="preserve">Cardiovascular fitness and downstream glucose </w:t>
      </w:r>
      <w:r w:rsidR="005E35B9">
        <w:t xml:space="preserve">metabolism </w:t>
      </w:r>
      <w:r>
        <w:t xml:space="preserve"> </w:t>
      </w:r>
    </w:p>
    <w:p w14:paraId="26294D2A" w14:textId="700020A7" w:rsidR="00C03E56" w:rsidRDefault="00C03E56" w:rsidP="0084371B">
      <w:pPr>
        <w:pStyle w:val="ListParagraph"/>
        <w:numPr>
          <w:ilvl w:val="0"/>
          <w:numId w:val="11"/>
        </w:numPr>
        <w:jc w:val="left"/>
      </w:pPr>
      <w:r>
        <w:t xml:space="preserve">Behaviour </w:t>
      </w:r>
      <w:proofErr w:type="gramStart"/>
      <w:r>
        <w:t>change</w:t>
      </w:r>
      <w:proofErr w:type="gramEnd"/>
      <w:r>
        <w:t xml:space="preserve"> towards more effective disease and complications management </w:t>
      </w:r>
    </w:p>
    <w:p w14:paraId="4FF19603" w14:textId="15886154" w:rsidR="00C03E56" w:rsidRDefault="00C03E56" w:rsidP="0084371B">
      <w:pPr>
        <w:pStyle w:val="ListParagraph"/>
        <w:numPr>
          <w:ilvl w:val="0"/>
          <w:numId w:val="11"/>
        </w:numPr>
        <w:jc w:val="left"/>
      </w:pPr>
      <w:r>
        <w:t xml:space="preserve">Cognitive-emotional changes towards more psychological flexibility </w:t>
      </w:r>
      <w:r w:rsidR="005E35B9">
        <w:t xml:space="preserve">and reduction of unhelpful pain beliefs </w:t>
      </w:r>
    </w:p>
    <w:p w14:paraId="7102C347" w14:textId="1BF5C7B7" w:rsidR="00C03E56" w:rsidRDefault="00C03E56" w:rsidP="0084371B">
      <w:pPr>
        <w:pStyle w:val="ListParagraph"/>
        <w:numPr>
          <w:ilvl w:val="0"/>
          <w:numId w:val="11"/>
        </w:numPr>
        <w:jc w:val="left"/>
      </w:pPr>
      <w:r>
        <w:t xml:space="preserve">Lower extremity joint mobility, soft tissue relaxation, and sensory input </w:t>
      </w:r>
    </w:p>
    <w:p w14:paraId="3EFB85EE" w14:textId="01D8F497" w:rsidR="00C03E56" w:rsidRPr="002970EC" w:rsidRDefault="00C03E56" w:rsidP="0084371B">
      <w:pPr>
        <w:pStyle w:val="ListParagraph"/>
        <w:numPr>
          <w:ilvl w:val="0"/>
          <w:numId w:val="11"/>
        </w:numPr>
        <w:jc w:val="left"/>
      </w:pPr>
      <w:r>
        <w:t xml:space="preserve">Autonomic nervous system control </w:t>
      </w:r>
      <w:r w:rsidR="005E35B9">
        <w:t xml:space="preserve">/ stress reduction </w:t>
      </w:r>
    </w:p>
    <w:p w14:paraId="477BD8B0" w14:textId="6C6A4653" w:rsidR="0037358F" w:rsidRDefault="0037358F">
      <w:pPr>
        <w:jc w:val="left"/>
      </w:pPr>
      <w:r>
        <w:br w:type="page"/>
      </w:r>
    </w:p>
    <w:p w14:paraId="4418DEA8" w14:textId="77777777" w:rsidR="00E407E8" w:rsidRPr="002970EC" w:rsidRDefault="00E407E8">
      <w:pPr>
        <w:jc w:val="left"/>
      </w:pPr>
    </w:p>
    <w:tbl>
      <w:tblPr>
        <w:tblStyle w:val="TableGrid"/>
        <w:tblW w:w="0" w:type="auto"/>
        <w:tblLook w:val="04A0" w:firstRow="1" w:lastRow="0" w:firstColumn="1" w:lastColumn="0" w:noHBand="0" w:noVBand="1"/>
      </w:tblPr>
      <w:tblGrid>
        <w:gridCol w:w="6873"/>
        <w:gridCol w:w="1422"/>
        <w:gridCol w:w="2495"/>
      </w:tblGrid>
      <w:tr w:rsidR="0006435C" w:rsidRPr="00B01CCD" w14:paraId="60C836B9" w14:textId="75047B10" w:rsidTr="002519A8">
        <w:tc>
          <w:tcPr>
            <w:tcW w:w="9735" w:type="dxa"/>
          </w:tcPr>
          <w:p w14:paraId="5EDB6565" w14:textId="77777777" w:rsidR="0006435C" w:rsidRPr="00B01CCD" w:rsidRDefault="0006435C">
            <w:pPr>
              <w:jc w:val="left"/>
              <w:rPr>
                <w:sz w:val="21"/>
                <w:szCs w:val="21"/>
              </w:rPr>
            </w:pPr>
            <w:r w:rsidRPr="00B01CCD">
              <w:rPr>
                <w:b/>
                <w:bCs/>
                <w:sz w:val="21"/>
                <w:szCs w:val="21"/>
              </w:rPr>
              <w:t>Intervention content</w:t>
            </w:r>
            <w:r w:rsidRPr="00B01CCD">
              <w:rPr>
                <w:sz w:val="21"/>
                <w:szCs w:val="21"/>
              </w:rPr>
              <w:t xml:space="preserve"> </w:t>
            </w:r>
            <w:r w:rsidR="00B44E22" w:rsidRPr="00B01CCD">
              <w:rPr>
                <w:sz w:val="21"/>
                <w:szCs w:val="21"/>
              </w:rPr>
              <w:t>(providers decide the sequence per session)</w:t>
            </w:r>
          </w:p>
          <w:p w14:paraId="583D868C" w14:textId="77777777" w:rsidR="0013353A" w:rsidRPr="00B01CCD" w:rsidRDefault="0013353A">
            <w:pPr>
              <w:jc w:val="left"/>
              <w:rPr>
                <w:sz w:val="21"/>
                <w:szCs w:val="21"/>
              </w:rPr>
            </w:pPr>
          </w:p>
          <w:p w14:paraId="4D0EE86C" w14:textId="2ED6F0D6" w:rsidR="00515769" w:rsidRPr="00B01CCD" w:rsidRDefault="00515769">
            <w:pPr>
              <w:jc w:val="left"/>
              <w:rPr>
                <w:i/>
                <w:iCs/>
                <w:sz w:val="21"/>
                <w:szCs w:val="21"/>
              </w:rPr>
            </w:pPr>
            <w:r w:rsidRPr="00B01CCD">
              <w:rPr>
                <w:i/>
                <w:iCs/>
                <w:sz w:val="21"/>
                <w:szCs w:val="21"/>
              </w:rPr>
              <w:t xml:space="preserve">Components marked </w:t>
            </w:r>
            <w:r w:rsidR="00EE1D1A" w:rsidRPr="00B01CCD">
              <w:rPr>
                <w:i/>
                <w:iCs/>
                <w:sz w:val="21"/>
                <w:szCs w:val="21"/>
              </w:rPr>
              <w:t>‘optional’</w:t>
            </w:r>
            <w:r w:rsidRPr="00B01CCD">
              <w:rPr>
                <w:i/>
                <w:iCs/>
                <w:sz w:val="21"/>
                <w:szCs w:val="21"/>
              </w:rPr>
              <w:t xml:space="preserve"> are non-obligatory; all others </w:t>
            </w:r>
            <w:r w:rsidR="009A4269" w:rsidRPr="00B01CCD">
              <w:rPr>
                <w:i/>
                <w:iCs/>
                <w:sz w:val="21"/>
                <w:szCs w:val="21"/>
              </w:rPr>
              <w:t>must</w:t>
            </w:r>
            <w:r w:rsidRPr="00B01CCD">
              <w:rPr>
                <w:i/>
                <w:iCs/>
                <w:sz w:val="21"/>
                <w:szCs w:val="21"/>
              </w:rPr>
              <w:t xml:space="preserve"> be delivered as part of the respective treatment session. </w:t>
            </w:r>
          </w:p>
        </w:tc>
        <w:tc>
          <w:tcPr>
            <w:tcW w:w="1422" w:type="dxa"/>
          </w:tcPr>
          <w:p w14:paraId="043FAC0B" w14:textId="77777777" w:rsidR="0006435C" w:rsidRDefault="0006435C" w:rsidP="00CD483E">
            <w:pPr>
              <w:jc w:val="left"/>
              <w:rPr>
                <w:b/>
                <w:bCs/>
                <w:sz w:val="21"/>
                <w:szCs w:val="21"/>
              </w:rPr>
            </w:pPr>
            <w:r w:rsidRPr="00B01CCD">
              <w:rPr>
                <w:b/>
                <w:bCs/>
                <w:sz w:val="21"/>
                <w:szCs w:val="21"/>
              </w:rPr>
              <w:t>Fidelity checklist</w:t>
            </w:r>
          </w:p>
          <w:p w14:paraId="4FF7641B" w14:textId="0D23DA80" w:rsidR="0037358F" w:rsidRPr="0037358F" w:rsidRDefault="0037358F" w:rsidP="00CD483E">
            <w:pPr>
              <w:jc w:val="left"/>
              <w:rPr>
                <w:sz w:val="21"/>
                <w:szCs w:val="21"/>
              </w:rPr>
            </w:pPr>
            <w:r>
              <w:rPr>
                <w:sz w:val="21"/>
                <w:szCs w:val="21"/>
              </w:rPr>
              <w:t>(to be completed by trial providers)</w:t>
            </w:r>
          </w:p>
        </w:tc>
        <w:tc>
          <w:tcPr>
            <w:tcW w:w="3233" w:type="dxa"/>
          </w:tcPr>
          <w:p w14:paraId="47F2085A" w14:textId="697B81A1" w:rsidR="0006435C" w:rsidRPr="00B01CCD" w:rsidRDefault="0006435C">
            <w:pPr>
              <w:jc w:val="left"/>
              <w:rPr>
                <w:b/>
                <w:bCs/>
                <w:sz w:val="21"/>
                <w:szCs w:val="21"/>
              </w:rPr>
            </w:pPr>
            <w:r w:rsidRPr="00B01CCD">
              <w:rPr>
                <w:b/>
                <w:bCs/>
                <w:sz w:val="21"/>
                <w:szCs w:val="21"/>
              </w:rPr>
              <w:t xml:space="preserve">Notes </w:t>
            </w:r>
            <w:r w:rsidR="00A60494" w:rsidRPr="00B01CCD">
              <w:rPr>
                <w:sz w:val="21"/>
                <w:szCs w:val="21"/>
              </w:rPr>
              <w:t xml:space="preserve">(Further detail such as amount and duration or provider experiences </w:t>
            </w:r>
            <w:r w:rsidR="00F20F38" w:rsidRPr="00B01CCD">
              <w:rPr>
                <w:sz w:val="21"/>
                <w:szCs w:val="21"/>
              </w:rPr>
              <w:t xml:space="preserve">such as </w:t>
            </w:r>
            <w:r w:rsidR="00A60494" w:rsidRPr="00B01CCD">
              <w:rPr>
                <w:sz w:val="21"/>
                <w:szCs w:val="21"/>
              </w:rPr>
              <w:t>problems and opportunities)</w:t>
            </w:r>
            <w:r w:rsidR="00A60494" w:rsidRPr="00B01CCD">
              <w:rPr>
                <w:b/>
                <w:bCs/>
                <w:sz w:val="21"/>
                <w:szCs w:val="21"/>
              </w:rPr>
              <w:t xml:space="preserve"> </w:t>
            </w:r>
          </w:p>
        </w:tc>
      </w:tr>
      <w:tr w:rsidR="0006435C" w:rsidRPr="00B01CCD" w14:paraId="7251D415" w14:textId="0FCAA632" w:rsidTr="002519A8">
        <w:tc>
          <w:tcPr>
            <w:tcW w:w="9735" w:type="dxa"/>
            <w:shd w:val="clear" w:color="auto" w:fill="D0CECE" w:themeFill="background2" w:themeFillShade="E6"/>
          </w:tcPr>
          <w:p w14:paraId="7BE84C04" w14:textId="1E7D14B2" w:rsidR="0006435C" w:rsidRPr="0037358F" w:rsidRDefault="0006435C" w:rsidP="0037358F">
            <w:pPr>
              <w:jc w:val="center"/>
              <w:rPr>
                <w:b/>
                <w:bCs/>
                <w:sz w:val="30"/>
                <w:szCs w:val="30"/>
              </w:rPr>
            </w:pPr>
            <w:r w:rsidRPr="0037358F">
              <w:rPr>
                <w:b/>
                <w:bCs/>
                <w:sz w:val="30"/>
                <w:szCs w:val="30"/>
              </w:rPr>
              <w:t>Session 1</w:t>
            </w:r>
          </w:p>
        </w:tc>
        <w:tc>
          <w:tcPr>
            <w:tcW w:w="1422" w:type="dxa"/>
            <w:shd w:val="clear" w:color="auto" w:fill="D0CECE" w:themeFill="background2" w:themeFillShade="E6"/>
          </w:tcPr>
          <w:p w14:paraId="19B93C7A" w14:textId="642FB906" w:rsidR="0006435C" w:rsidRPr="00B01CCD" w:rsidRDefault="0006435C" w:rsidP="00CD483E">
            <w:pPr>
              <w:jc w:val="left"/>
              <w:rPr>
                <w:sz w:val="21"/>
                <w:szCs w:val="21"/>
              </w:rPr>
            </w:pPr>
          </w:p>
        </w:tc>
        <w:tc>
          <w:tcPr>
            <w:tcW w:w="3233" w:type="dxa"/>
            <w:shd w:val="clear" w:color="auto" w:fill="D0CECE" w:themeFill="background2" w:themeFillShade="E6"/>
          </w:tcPr>
          <w:p w14:paraId="6C568602" w14:textId="209C8CA4" w:rsidR="0006435C" w:rsidRPr="00B01CCD" w:rsidRDefault="00191332">
            <w:pPr>
              <w:jc w:val="left"/>
              <w:rPr>
                <w:sz w:val="21"/>
                <w:szCs w:val="21"/>
              </w:rPr>
            </w:pPr>
            <w:r w:rsidRPr="00B01CCD">
              <w:rPr>
                <w:sz w:val="21"/>
                <w:szCs w:val="21"/>
              </w:rPr>
              <w:t xml:space="preserve">Session duration </w:t>
            </w:r>
            <w:r w:rsidR="0023312C" w:rsidRPr="00B01CCD">
              <w:rPr>
                <w:sz w:val="21"/>
                <w:szCs w:val="21"/>
              </w:rPr>
              <w:t xml:space="preserve">up to </w:t>
            </w:r>
            <w:r w:rsidR="00C75DFF" w:rsidRPr="00B01CCD">
              <w:rPr>
                <w:sz w:val="21"/>
                <w:szCs w:val="21"/>
              </w:rPr>
              <w:t>90 mins</w:t>
            </w:r>
          </w:p>
        </w:tc>
      </w:tr>
      <w:tr w:rsidR="009F4BC3" w:rsidRPr="00B01CCD" w14:paraId="2F64C5D3" w14:textId="77777777" w:rsidTr="002519A8">
        <w:tc>
          <w:tcPr>
            <w:tcW w:w="9735" w:type="dxa"/>
          </w:tcPr>
          <w:p w14:paraId="0053190B" w14:textId="1D8F8054" w:rsidR="009F4BC3" w:rsidRPr="00B01CCD" w:rsidRDefault="009F4BC3">
            <w:pPr>
              <w:jc w:val="left"/>
              <w:rPr>
                <w:sz w:val="21"/>
                <w:szCs w:val="21"/>
              </w:rPr>
            </w:pPr>
            <w:r w:rsidRPr="00B01CCD">
              <w:rPr>
                <w:sz w:val="21"/>
                <w:szCs w:val="21"/>
                <w:u w:val="single"/>
              </w:rPr>
              <w:t xml:space="preserve">Communication </w:t>
            </w:r>
            <w:r w:rsidR="00134FC8" w:rsidRPr="00B01CCD">
              <w:rPr>
                <w:sz w:val="21"/>
                <w:szCs w:val="21"/>
                <w:u w:val="single"/>
              </w:rPr>
              <w:t>elements</w:t>
            </w:r>
            <w:r w:rsidR="00C735B2" w:rsidRPr="00B01CCD">
              <w:rPr>
                <w:sz w:val="21"/>
                <w:szCs w:val="21"/>
              </w:rPr>
              <w:t xml:space="preserve">: </w:t>
            </w:r>
          </w:p>
          <w:p w14:paraId="59E75FD9" w14:textId="51FD70B7" w:rsidR="0005582B" w:rsidRPr="00B01CCD" w:rsidRDefault="00C20151" w:rsidP="0084371B">
            <w:pPr>
              <w:pStyle w:val="ListParagraph"/>
              <w:numPr>
                <w:ilvl w:val="0"/>
                <w:numId w:val="12"/>
              </w:numPr>
              <w:jc w:val="left"/>
              <w:rPr>
                <w:b/>
                <w:bCs/>
                <w:sz w:val="21"/>
                <w:szCs w:val="21"/>
              </w:rPr>
            </w:pPr>
            <w:r w:rsidRPr="00B01CCD">
              <w:rPr>
                <w:b/>
                <w:bCs/>
                <w:sz w:val="21"/>
                <w:szCs w:val="21"/>
              </w:rPr>
              <w:t xml:space="preserve">Active listening to patient narrative </w:t>
            </w:r>
          </w:p>
          <w:p w14:paraId="6B9B0A02" w14:textId="77777777" w:rsidR="00C47DC6" w:rsidRPr="00B01CCD" w:rsidRDefault="00C735B2" w:rsidP="0084371B">
            <w:pPr>
              <w:pStyle w:val="ListParagraph"/>
              <w:numPr>
                <w:ilvl w:val="0"/>
                <w:numId w:val="12"/>
              </w:numPr>
              <w:jc w:val="left"/>
              <w:rPr>
                <w:b/>
                <w:bCs/>
                <w:sz w:val="21"/>
                <w:szCs w:val="21"/>
              </w:rPr>
            </w:pPr>
            <w:r w:rsidRPr="00B01CCD">
              <w:rPr>
                <w:b/>
                <w:bCs/>
                <w:sz w:val="21"/>
                <w:szCs w:val="21"/>
              </w:rPr>
              <w:t xml:space="preserve">Initial case history </w:t>
            </w:r>
          </w:p>
          <w:p w14:paraId="381E7AFE" w14:textId="65CC2BDC" w:rsidR="00C735B2" w:rsidRPr="00B01CCD" w:rsidRDefault="00C47DC6" w:rsidP="0084371B">
            <w:pPr>
              <w:pStyle w:val="ListParagraph"/>
              <w:numPr>
                <w:ilvl w:val="0"/>
                <w:numId w:val="12"/>
              </w:numPr>
              <w:jc w:val="left"/>
              <w:rPr>
                <w:b/>
                <w:bCs/>
                <w:sz w:val="21"/>
                <w:szCs w:val="21"/>
              </w:rPr>
            </w:pPr>
            <w:r w:rsidRPr="00B01CCD">
              <w:rPr>
                <w:b/>
                <w:bCs/>
                <w:sz w:val="21"/>
                <w:szCs w:val="21"/>
              </w:rPr>
              <w:t xml:space="preserve">Introduction to the therapeutic objectives and structure of </w:t>
            </w:r>
            <w:proofErr w:type="spellStart"/>
            <w:r w:rsidRPr="00B01CCD">
              <w:rPr>
                <w:b/>
                <w:bCs/>
                <w:sz w:val="21"/>
                <w:szCs w:val="21"/>
              </w:rPr>
              <w:t>NeuOst</w:t>
            </w:r>
            <w:proofErr w:type="spellEnd"/>
          </w:p>
          <w:p w14:paraId="6827E2CE" w14:textId="77777777" w:rsidR="00FF62A9" w:rsidRPr="00B01CCD" w:rsidRDefault="00B10149" w:rsidP="0084371B">
            <w:pPr>
              <w:pStyle w:val="ListParagraph"/>
              <w:numPr>
                <w:ilvl w:val="0"/>
                <w:numId w:val="12"/>
              </w:numPr>
              <w:jc w:val="left"/>
              <w:rPr>
                <w:b/>
                <w:bCs/>
                <w:sz w:val="21"/>
                <w:szCs w:val="21"/>
              </w:rPr>
            </w:pPr>
            <w:r w:rsidRPr="00B01CCD">
              <w:rPr>
                <w:b/>
                <w:bCs/>
                <w:sz w:val="21"/>
                <w:szCs w:val="21"/>
              </w:rPr>
              <w:t xml:space="preserve">Acknowledgement of medication list </w:t>
            </w:r>
          </w:p>
          <w:p w14:paraId="3307DF15" w14:textId="1FA716F1" w:rsidR="00B10149" w:rsidRPr="00B01CCD" w:rsidRDefault="00FF62A9" w:rsidP="0084371B">
            <w:pPr>
              <w:pStyle w:val="ListParagraph"/>
              <w:numPr>
                <w:ilvl w:val="0"/>
                <w:numId w:val="12"/>
              </w:numPr>
              <w:jc w:val="left"/>
              <w:rPr>
                <w:sz w:val="21"/>
                <w:szCs w:val="21"/>
              </w:rPr>
            </w:pPr>
            <w:r w:rsidRPr="00B01CCD">
              <w:rPr>
                <w:sz w:val="21"/>
                <w:szCs w:val="21"/>
              </w:rPr>
              <w:t>C</w:t>
            </w:r>
            <w:r w:rsidR="00B10149" w:rsidRPr="00B01CCD">
              <w:rPr>
                <w:sz w:val="21"/>
                <w:szCs w:val="21"/>
              </w:rPr>
              <w:t xml:space="preserve">onversation about medications (optional) </w:t>
            </w:r>
          </w:p>
          <w:p w14:paraId="759011CD" w14:textId="6B17FBC7" w:rsidR="00B10149" w:rsidRPr="00B01CCD" w:rsidRDefault="00B10149" w:rsidP="0084371B">
            <w:pPr>
              <w:pStyle w:val="ListParagraph"/>
              <w:numPr>
                <w:ilvl w:val="0"/>
                <w:numId w:val="12"/>
              </w:numPr>
              <w:jc w:val="left"/>
              <w:rPr>
                <w:sz w:val="21"/>
                <w:szCs w:val="21"/>
              </w:rPr>
            </w:pPr>
            <w:r w:rsidRPr="00B01CCD">
              <w:rPr>
                <w:sz w:val="21"/>
                <w:szCs w:val="21"/>
              </w:rPr>
              <w:t>Communication with primary care / specialist care provider (optional)</w:t>
            </w:r>
          </w:p>
          <w:p w14:paraId="1222E493" w14:textId="3E09C156" w:rsidR="00D82263" w:rsidRPr="00B01CCD" w:rsidRDefault="00D82263" w:rsidP="0084371B">
            <w:pPr>
              <w:pStyle w:val="ListParagraph"/>
              <w:numPr>
                <w:ilvl w:val="0"/>
                <w:numId w:val="12"/>
              </w:numPr>
              <w:jc w:val="left"/>
              <w:rPr>
                <w:sz w:val="21"/>
                <w:szCs w:val="21"/>
              </w:rPr>
            </w:pPr>
            <w:r w:rsidRPr="00B01CCD">
              <w:rPr>
                <w:sz w:val="21"/>
                <w:szCs w:val="21"/>
              </w:rPr>
              <w:t>Signposting to DM/</w:t>
            </w:r>
            <w:proofErr w:type="spellStart"/>
            <w:r w:rsidRPr="00B01CCD">
              <w:rPr>
                <w:sz w:val="21"/>
                <w:szCs w:val="21"/>
              </w:rPr>
              <w:t>NeuP</w:t>
            </w:r>
            <w:proofErr w:type="spellEnd"/>
            <w:r w:rsidRPr="00B01CCD">
              <w:rPr>
                <w:sz w:val="21"/>
                <w:szCs w:val="21"/>
              </w:rPr>
              <w:t xml:space="preserve">-related care options (optional) </w:t>
            </w:r>
          </w:p>
          <w:p w14:paraId="174AE780" w14:textId="2007E78B" w:rsidR="006002B0" w:rsidRPr="00B01CCD" w:rsidRDefault="006002B0" w:rsidP="0084371B">
            <w:pPr>
              <w:pStyle w:val="ListParagraph"/>
              <w:numPr>
                <w:ilvl w:val="0"/>
                <w:numId w:val="12"/>
              </w:numPr>
              <w:jc w:val="left"/>
              <w:rPr>
                <w:sz w:val="21"/>
                <w:szCs w:val="21"/>
              </w:rPr>
            </w:pPr>
            <w:r w:rsidRPr="00B01CCD">
              <w:rPr>
                <w:sz w:val="21"/>
                <w:szCs w:val="21"/>
              </w:rPr>
              <w:t>Exploration of patient beliefs (regarding pain and disease) (optional)</w:t>
            </w:r>
          </w:p>
          <w:p w14:paraId="21554697" w14:textId="3112FA88" w:rsidR="00D71F99" w:rsidRPr="00B01CCD" w:rsidRDefault="00D71F99" w:rsidP="0084371B">
            <w:pPr>
              <w:pStyle w:val="ListParagraph"/>
              <w:numPr>
                <w:ilvl w:val="0"/>
                <w:numId w:val="12"/>
              </w:numPr>
              <w:jc w:val="left"/>
              <w:rPr>
                <w:sz w:val="21"/>
                <w:szCs w:val="21"/>
              </w:rPr>
            </w:pPr>
            <w:r w:rsidRPr="00B01CCD">
              <w:rPr>
                <w:sz w:val="21"/>
                <w:szCs w:val="21"/>
              </w:rPr>
              <w:t>Education about pain and neuropathic pain</w:t>
            </w:r>
            <w:r w:rsidR="003607A6" w:rsidRPr="00B01CCD">
              <w:rPr>
                <w:sz w:val="21"/>
                <w:szCs w:val="21"/>
              </w:rPr>
              <w:t>, including management strategies</w:t>
            </w:r>
            <w:r w:rsidR="001B2582" w:rsidRPr="00B01CCD">
              <w:rPr>
                <w:sz w:val="21"/>
                <w:szCs w:val="21"/>
              </w:rPr>
              <w:t>, sleep management,</w:t>
            </w:r>
            <w:r w:rsidRPr="00B01CCD">
              <w:rPr>
                <w:sz w:val="21"/>
                <w:szCs w:val="21"/>
              </w:rPr>
              <w:t xml:space="preserve"> </w:t>
            </w:r>
            <w:r w:rsidR="003607A6" w:rsidRPr="00B01CCD">
              <w:rPr>
                <w:sz w:val="21"/>
                <w:szCs w:val="21"/>
              </w:rPr>
              <w:t xml:space="preserve">and devices </w:t>
            </w:r>
            <w:r w:rsidRPr="00B01CCD">
              <w:rPr>
                <w:sz w:val="21"/>
                <w:szCs w:val="21"/>
              </w:rPr>
              <w:t xml:space="preserve">(optional) </w:t>
            </w:r>
          </w:p>
          <w:p w14:paraId="5530C82E" w14:textId="5EDFD073" w:rsidR="00D71F99" w:rsidRPr="00B01CCD" w:rsidRDefault="00E86F61" w:rsidP="00E86F61">
            <w:pPr>
              <w:jc w:val="left"/>
              <w:rPr>
                <w:sz w:val="21"/>
                <w:szCs w:val="21"/>
              </w:rPr>
            </w:pPr>
            <w:r w:rsidRPr="00B01CCD">
              <w:rPr>
                <w:sz w:val="21"/>
                <w:szCs w:val="21"/>
                <w:u w:val="single"/>
              </w:rPr>
              <w:t>ACT-informed elements</w:t>
            </w:r>
            <w:r w:rsidRPr="00B01CCD">
              <w:rPr>
                <w:sz w:val="21"/>
                <w:szCs w:val="21"/>
              </w:rPr>
              <w:t>:</w:t>
            </w:r>
          </w:p>
          <w:p w14:paraId="68A9DC1F" w14:textId="0E19828B" w:rsidR="00E4661D" w:rsidRPr="00B01CCD" w:rsidRDefault="002A384E" w:rsidP="0084371B">
            <w:pPr>
              <w:pStyle w:val="ListParagraph"/>
              <w:numPr>
                <w:ilvl w:val="0"/>
                <w:numId w:val="13"/>
              </w:numPr>
              <w:jc w:val="left"/>
              <w:rPr>
                <w:b/>
                <w:bCs/>
                <w:sz w:val="21"/>
                <w:szCs w:val="21"/>
              </w:rPr>
            </w:pPr>
            <w:r w:rsidRPr="00B01CCD">
              <w:rPr>
                <w:b/>
                <w:bCs/>
                <w:sz w:val="21"/>
                <w:szCs w:val="21"/>
              </w:rPr>
              <w:t>Exploration of currently employed pain control strategies</w:t>
            </w:r>
            <w:r w:rsidR="00C43BD5" w:rsidRPr="00B01CCD">
              <w:rPr>
                <w:b/>
                <w:bCs/>
                <w:sz w:val="21"/>
                <w:szCs w:val="21"/>
              </w:rPr>
              <w:t xml:space="preserve"> </w:t>
            </w:r>
            <w:r w:rsidR="00C43BD5" w:rsidRPr="00B01CCD">
              <w:rPr>
                <w:sz w:val="21"/>
                <w:szCs w:val="21"/>
              </w:rPr>
              <w:t>(</w:t>
            </w:r>
            <w:r w:rsidR="001A4D74" w:rsidRPr="00B01CCD">
              <w:rPr>
                <w:sz w:val="21"/>
                <w:szCs w:val="21"/>
              </w:rPr>
              <w:t>via S</w:t>
            </w:r>
            <w:r w:rsidR="00C43BD5" w:rsidRPr="00B01CCD">
              <w:rPr>
                <w:sz w:val="21"/>
                <w:szCs w:val="21"/>
              </w:rPr>
              <w:t xml:space="preserve">ession 1 ACT worksheet) </w:t>
            </w:r>
          </w:p>
          <w:p w14:paraId="7C2F1C0F" w14:textId="5A025E61" w:rsidR="001A4D74" w:rsidRPr="00B01CCD" w:rsidRDefault="003408CB" w:rsidP="0084371B">
            <w:pPr>
              <w:pStyle w:val="ListParagraph"/>
              <w:numPr>
                <w:ilvl w:val="0"/>
                <w:numId w:val="13"/>
              </w:numPr>
              <w:jc w:val="left"/>
              <w:rPr>
                <w:b/>
                <w:bCs/>
                <w:sz w:val="21"/>
                <w:szCs w:val="21"/>
              </w:rPr>
            </w:pPr>
            <w:r w:rsidRPr="00B01CCD">
              <w:rPr>
                <w:b/>
                <w:bCs/>
                <w:sz w:val="21"/>
                <w:szCs w:val="21"/>
              </w:rPr>
              <w:t xml:space="preserve">Exploration of </w:t>
            </w:r>
            <w:r w:rsidR="0064097A" w:rsidRPr="00B01CCD">
              <w:rPr>
                <w:b/>
                <w:bCs/>
                <w:sz w:val="21"/>
                <w:szCs w:val="21"/>
              </w:rPr>
              <w:t>what matters to patient</w:t>
            </w:r>
            <w:r w:rsidRPr="00B01CCD">
              <w:rPr>
                <w:b/>
                <w:bCs/>
                <w:sz w:val="21"/>
                <w:szCs w:val="21"/>
              </w:rPr>
              <w:t xml:space="preserve"> </w:t>
            </w:r>
            <w:r w:rsidRPr="00B01CCD">
              <w:rPr>
                <w:sz w:val="21"/>
                <w:szCs w:val="21"/>
              </w:rPr>
              <w:t>(via Session 1 ACT worksheet)</w:t>
            </w:r>
          </w:p>
          <w:p w14:paraId="576E74FD" w14:textId="1F30D790" w:rsidR="00E4661D" w:rsidRPr="00B01CCD" w:rsidRDefault="0034026D" w:rsidP="0084371B">
            <w:pPr>
              <w:pStyle w:val="ListParagraph"/>
              <w:numPr>
                <w:ilvl w:val="0"/>
                <w:numId w:val="13"/>
              </w:numPr>
              <w:jc w:val="left"/>
              <w:rPr>
                <w:b/>
                <w:bCs/>
                <w:sz w:val="21"/>
                <w:szCs w:val="21"/>
              </w:rPr>
            </w:pPr>
            <w:r w:rsidRPr="00B01CCD">
              <w:rPr>
                <w:b/>
                <w:bCs/>
                <w:sz w:val="21"/>
                <w:szCs w:val="21"/>
              </w:rPr>
              <w:t xml:space="preserve">Explorations of </w:t>
            </w:r>
            <w:r w:rsidR="00B10465" w:rsidRPr="00B01CCD">
              <w:rPr>
                <w:b/>
                <w:bCs/>
                <w:sz w:val="21"/>
                <w:szCs w:val="21"/>
              </w:rPr>
              <w:t xml:space="preserve">“away” and “toward moves” </w:t>
            </w:r>
            <w:r w:rsidRPr="00B01CCD">
              <w:rPr>
                <w:sz w:val="21"/>
                <w:szCs w:val="21"/>
              </w:rPr>
              <w:t>(via Session 1 ACT worksheet)</w:t>
            </w:r>
          </w:p>
          <w:p w14:paraId="071BD52A" w14:textId="77777777" w:rsidR="00E4661D" w:rsidRDefault="00CD483E" w:rsidP="0084371B">
            <w:pPr>
              <w:pStyle w:val="ListParagraph"/>
              <w:numPr>
                <w:ilvl w:val="0"/>
                <w:numId w:val="13"/>
              </w:numPr>
              <w:jc w:val="left"/>
              <w:rPr>
                <w:sz w:val="21"/>
                <w:szCs w:val="21"/>
              </w:rPr>
            </w:pPr>
            <w:r w:rsidRPr="00B01CCD">
              <w:rPr>
                <w:b/>
                <w:bCs/>
                <w:sz w:val="21"/>
                <w:szCs w:val="21"/>
              </w:rPr>
              <w:t>Exploration of</w:t>
            </w:r>
            <w:r w:rsidR="002A384E" w:rsidRPr="00B01CCD">
              <w:rPr>
                <w:b/>
                <w:bCs/>
                <w:sz w:val="21"/>
                <w:szCs w:val="21"/>
              </w:rPr>
              <w:t xml:space="preserve"> </w:t>
            </w:r>
            <w:proofErr w:type="spellStart"/>
            <w:r w:rsidRPr="00B01CCD">
              <w:rPr>
                <w:b/>
                <w:bCs/>
                <w:sz w:val="21"/>
                <w:szCs w:val="21"/>
              </w:rPr>
              <w:t>p</w:t>
            </w:r>
            <w:r w:rsidR="002A384E" w:rsidRPr="00B01CCD">
              <w:rPr>
                <w:b/>
                <w:bCs/>
                <w:sz w:val="21"/>
                <w:szCs w:val="21"/>
              </w:rPr>
              <w:t>hyscial</w:t>
            </w:r>
            <w:proofErr w:type="spellEnd"/>
            <w:r w:rsidR="002A384E" w:rsidRPr="00B01CCD">
              <w:rPr>
                <w:b/>
                <w:bCs/>
                <w:sz w:val="21"/>
                <w:szCs w:val="21"/>
              </w:rPr>
              <w:t xml:space="preserve"> activit</w:t>
            </w:r>
            <w:r w:rsidRPr="00B01CCD">
              <w:rPr>
                <w:b/>
                <w:bCs/>
                <w:sz w:val="21"/>
                <w:szCs w:val="21"/>
              </w:rPr>
              <w:t>ies</w:t>
            </w:r>
            <w:r w:rsidR="002A384E" w:rsidRPr="00B01CCD">
              <w:rPr>
                <w:b/>
                <w:bCs/>
                <w:sz w:val="21"/>
                <w:szCs w:val="21"/>
              </w:rPr>
              <w:t xml:space="preserve"> and </w:t>
            </w:r>
            <w:r w:rsidRPr="00B01CCD">
              <w:rPr>
                <w:b/>
                <w:bCs/>
                <w:sz w:val="21"/>
                <w:szCs w:val="21"/>
              </w:rPr>
              <w:t xml:space="preserve">connection to </w:t>
            </w:r>
            <w:r w:rsidR="00B10465" w:rsidRPr="00B01CCD">
              <w:rPr>
                <w:b/>
                <w:bCs/>
                <w:sz w:val="21"/>
                <w:szCs w:val="21"/>
              </w:rPr>
              <w:t xml:space="preserve">what is important to patient </w:t>
            </w:r>
            <w:r w:rsidR="002A384E" w:rsidRPr="00B01CCD">
              <w:rPr>
                <w:sz w:val="21"/>
                <w:szCs w:val="21"/>
              </w:rPr>
              <w:t xml:space="preserve"> </w:t>
            </w:r>
          </w:p>
          <w:p w14:paraId="1F634731" w14:textId="0AAC8D05" w:rsidR="00EB5438" w:rsidRPr="00B01CCD" w:rsidRDefault="00EB5438" w:rsidP="00EB5438">
            <w:pPr>
              <w:pStyle w:val="ListParagraph"/>
              <w:jc w:val="left"/>
              <w:rPr>
                <w:sz w:val="21"/>
                <w:szCs w:val="21"/>
              </w:rPr>
            </w:pPr>
          </w:p>
        </w:tc>
        <w:tc>
          <w:tcPr>
            <w:tcW w:w="1422" w:type="dxa"/>
          </w:tcPr>
          <w:p w14:paraId="7EFC9C50" w14:textId="0D242271" w:rsidR="009F4BC3" w:rsidRPr="00B01CCD" w:rsidRDefault="00A31F38" w:rsidP="00CD483E">
            <w:pPr>
              <w:jc w:val="left"/>
              <w:rPr>
                <w:sz w:val="21"/>
                <w:szCs w:val="21"/>
              </w:rPr>
            </w:pPr>
            <w:r w:rsidRPr="00B01CCD">
              <w:rPr>
                <w:sz w:val="21"/>
                <w:szCs w:val="21"/>
              </w:rPr>
              <w:t>Comms:</w:t>
            </w:r>
          </w:p>
          <w:p w14:paraId="28283C32" w14:textId="77777777" w:rsidR="00CD483E" w:rsidRPr="00B01CCD" w:rsidRDefault="00CB2E01" w:rsidP="0084371B">
            <w:pPr>
              <w:pStyle w:val="ListParagraph"/>
              <w:numPr>
                <w:ilvl w:val="0"/>
                <w:numId w:val="14"/>
              </w:numPr>
              <w:jc w:val="left"/>
              <w:rPr>
                <w:sz w:val="21"/>
                <w:szCs w:val="21"/>
              </w:rPr>
            </w:pPr>
            <w:r w:rsidRPr="00B01CCD">
              <w:rPr>
                <w:sz w:val="21"/>
                <w:szCs w:val="21"/>
              </w:rPr>
              <w:fldChar w:fldCharType="begin">
                <w:ffData>
                  <w:name w:val="Check8"/>
                  <w:enabled/>
                  <w:calcOnExit w:val="0"/>
                  <w:checkBox>
                    <w:sizeAuto/>
                    <w:default w:val="0"/>
                  </w:checkBox>
                </w:ffData>
              </w:fldChar>
            </w:r>
            <w:bookmarkStart w:id="57" w:name="Check8"/>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57"/>
          </w:p>
          <w:p w14:paraId="07B3C074" w14:textId="77777777" w:rsidR="00CD483E" w:rsidRPr="00B01CCD" w:rsidRDefault="00CB2E01" w:rsidP="0084371B">
            <w:pPr>
              <w:pStyle w:val="ListParagraph"/>
              <w:numPr>
                <w:ilvl w:val="0"/>
                <w:numId w:val="14"/>
              </w:numPr>
              <w:jc w:val="left"/>
              <w:rPr>
                <w:sz w:val="21"/>
                <w:szCs w:val="21"/>
              </w:rPr>
            </w:pPr>
            <w:r w:rsidRPr="00B01CCD">
              <w:rPr>
                <w:sz w:val="21"/>
                <w:szCs w:val="21"/>
              </w:rPr>
              <w:fldChar w:fldCharType="begin">
                <w:ffData>
                  <w:name w:val="Check9"/>
                  <w:enabled/>
                  <w:calcOnExit w:val="0"/>
                  <w:checkBox>
                    <w:sizeAuto/>
                    <w:default w:val="0"/>
                  </w:checkBox>
                </w:ffData>
              </w:fldChar>
            </w:r>
            <w:bookmarkStart w:id="58" w:name="Check9"/>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58"/>
          </w:p>
          <w:p w14:paraId="04B6B320" w14:textId="77777777" w:rsidR="00CD483E" w:rsidRPr="00B01CCD" w:rsidRDefault="00CB2E01" w:rsidP="0084371B">
            <w:pPr>
              <w:pStyle w:val="ListParagraph"/>
              <w:numPr>
                <w:ilvl w:val="0"/>
                <w:numId w:val="14"/>
              </w:numPr>
              <w:jc w:val="left"/>
              <w:rPr>
                <w:sz w:val="21"/>
                <w:szCs w:val="21"/>
              </w:rPr>
            </w:pPr>
            <w:r w:rsidRPr="00B01CCD">
              <w:rPr>
                <w:sz w:val="21"/>
                <w:szCs w:val="21"/>
              </w:rPr>
              <w:fldChar w:fldCharType="begin">
                <w:ffData>
                  <w:name w:val="Check10"/>
                  <w:enabled/>
                  <w:calcOnExit w:val="0"/>
                  <w:checkBox>
                    <w:sizeAuto/>
                    <w:default w:val="0"/>
                  </w:checkBox>
                </w:ffData>
              </w:fldChar>
            </w:r>
            <w:bookmarkStart w:id="59" w:name="Check10"/>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59"/>
          </w:p>
          <w:p w14:paraId="6215F01B" w14:textId="77777777" w:rsidR="00CD483E" w:rsidRPr="00B01CCD" w:rsidRDefault="00FF62A9" w:rsidP="0084371B">
            <w:pPr>
              <w:pStyle w:val="ListParagraph"/>
              <w:numPr>
                <w:ilvl w:val="0"/>
                <w:numId w:val="14"/>
              </w:numPr>
              <w:jc w:val="left"/>
              <w:rPr>
                <w:sz w:val="21"/>
                <w:szCs w:val="21"/>
              </w:rPr>
            </w:pPr>
            <w:r w:rsidRPr="00B01CCD">
              <w:rPr>
                <w:sz w:val="21"/>
                <w:szCs w:val="21"/>
              </w:rPr>
              <w:fldChar w:fldCharType="begin">
                <w:ffData>
                  <w:name w:val="Check60"/>
                  <w:enabled/>
                  <w:calcOnExit w:val="0"/>
                  <w:checkBox>
                    <w:sizeAuto/>
                    <w:default w:val="0"/>
                  </w:checkBox>
                </w:ffData>
              </w:fldChar>
            </w:r>
            <w:bookmarkStart w:id="60" w:name="Check60"/>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60"/>
          </w:p>
          <w:p w14:paraId="3B3A3599" w14:textId="77777777" w:rsidR="00CD483E" w:rsidRPr="00B01CCD" w:rsidRDefault="00D23924" w:rsidP="0084371B">
            <w:pPr>
              <w:pStyle w:val="ListParagraph"/>
              <w:numPr>
                <w:ilvl w:val="0"/>
                <w:numId w:val="14"/>
              </w:numPr>
              <w:jc w:val="left"/>
              <w:rPr>
                <w:sz w:val="21"/>
                <w:szCs w:val="21"/>
              </w:rPr>
            </w:pPr>
            <w:r w:rsidRPr="00B01CCD">
              <w:rPr>
                <w:sz w:val="21"/>
                <w:szCs w:val="21"/>
              </w:rPr>
              <w:fldChar w:fldCharType="begin">
                <w:ffData>
                  <w:name w:val="Check19"/>
                  <w:enabled/>
                  <w:calcOnExit w:val="0"/>
                  <w:checkBox>
                    <w:sizeAuto/>
                    <w:default w:val="0"/>
                  </w:checkBox>
                </w:ffData>
              </w:fldChar>
            </w:r>
            <w:bookmarkStart w:id="61" w:name="Check19"/>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61"/>
          </w:p>
          <w:p w14:paraId="29F893B2" w14:textId="77777777" w:rsidR="00CD483E" w:rsidRDefault="00B10149" w:rsidP="0084371B">
            <w:pPr>
              <w:pStyle w:val="ListParagraph"/>
              <w:numPr>
                <w:ilvl w:val="0"/>
                <w:numId w:val="14"/>
              </w:numPr>
              <w:jc w:val="left"/>
              <w:rPr>
                <w:sz w:val="21"/>
                <w:szCs w:val="21"/>
              </w:rPr>
            </w:pPr>
            <w:r w:rsidRPr="00B01CCD">
              <w:rPr>
                <w:sz w:val="21"/>
                <w:szCs w:val="21"/>
              </w:rPr>
              <w:fldChar w:fldCharType="begin">
                <w:ffData>
                  <w:name w:val="Check50"/>
                  <w:enabled/>
                  <w:calcOnExit w:val="0"/>
                  <w:checkBox>
                    <w:sizeAuto/>
                    <w:default w:val="0"/>
                  </w:checkBox>
                </w:ffData>
              </w:fldChar>
            </w:r>
            <w:bookmarkStart w:id="62" w:name="Check50"/>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62"/>
          </w:p>
          <w:p w14:paraId="00208581" w14:textId="77777777" w:rsidR="00824198" w:rsidRPr="00B01CCD" w:rsidRDefault="00824198" w:rsidP="00824198">
            <w:pPr>
              <w:pStyle w:val="ListParagraph"/>
              <w:jc w:val="left"/>
              <w:rPr>
                <w:sz w:val="21"/>
                <w:szCs w:val="21"/>
              </w:rPr>
            </w:pPr>
          </w:p>
          <w:p w14:paraId="44F84617" w14:textId="77777777" w:rsidR="00CD483E" w:rsidRPr="00B01CCD" w:rsidRDefault="00B10149" w:rsidP="0084371B">
            <w:pPr>
              <w:pStyle w:val="ListParagraph"/>
              <w:numPr>
                <w:ilvl w:val="0"/>
                <w:numId w:val="14"/>
              </w:numPr>
              <w:jc w:val="left"/>
              <w:rPr>
                <w:sz w:val="21"/>
                <w:szCs w:val="21"/>
              </w:rPr>
            </w:pPr>
            <w:r w:rsidRPr="00B01CCD">
              <w:rPr>
                <w:sz w:val="21"/>
                <w:szCs w:val="21"/>
              </w:rPr>
              <w:fldChar w:fldCharType="begin">
                <w:ffData>
                  <w:name w:val="Check51"/>
                  <w:enabled/>
                  <w:calcOnExit w:val="0"/>
                  <w:checkBox>
                    <w:sizeAuto/>
                    <w:default w:val="0"/>
                  </w:checkBox>
                </w:ffData>
              </w:fldChar>
            </w:r>
            <w:bookmarkStart w:id="63" w:name="Check51"/>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63"/>
          </w:p>
          <w:p w14:paraId="324EF959" w14:textId="787F4147" w:rsidR="00D82263" w:rsidRPr="00B01CCD" w:rsidRDefault="00D82263" w:rsidP="0084371B">
            <w:pPr>
              <w:pStyle w:val="ListParagraph"/>
              <w:numPr>
                <w:ilvl w:val="0"/>
                <w:numId w:val="14"/>
              </w:numPr>
              <w:jc w:val="left"/>
              <w:rPr>
                <w:sz w:val="21"/>
                <w:szCs w:val="21"/>
              </w:rPr>
            </w:pPr>
            <w:r w:rsidRPr="00B01CCD">
              <w:rPr>
                <w:sz w:val="21"/>
                <w:szCs w:val="21"/>
              </w:rPr>
              <w:fldChar w:fldCharType="begin">
                <w:ffData>
                  <w:name w:val="Check52"/>
                  <w:enabled/>
                  <w:calcOnExit w:val="0"/>
                  <w:checkBox>
                    <w:sizeAuto/>
                    <w:default w:val="0"/>
                  </w:checkBox>
                </w:ffData>
              </w:fldChar>
            </w:r>
            <w:bookmarkStart w:id="64" w:name="Check52"/>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64"/>
          </w:p>
          <w:p w14:paraId="0C93F0CF" w14:textId="22066B9F" w:rsidR="00FF62A9" w:rsidRPr="00B01CCD" w:rsidRDefault="006002B0" w:rsidP="0084371B">
            <w:pPr>
              <w:pStyle w:val="ListParagraph"/>
              <w:numPr>
                <w:ilvl w:val="0"/>
                <w:numId w:val="14"/>
              </w:numPr>
              <w:jc w:val="left"/>
              <w:rPr>
                <w:sz w:val="21"/>
                <w:szCs w:val="21"/>
              </w:rPr>
            </w:pPr>
            <w:r w:rsidRPr="00B01CCD">
              <w:rPr>
                <w:sz w:val="21"/>
                <w:szCs w:val="21"/>
              </w:rPr>
              <w:fldChar w:fldCharType="begin">
                <w:ffData>
                  <w:name w:val="Check103"/>
                  <w:enabled/>
                  <w:calcOnExit w:val="0"/>
                  <w:checkBox>
                    <w:sizeAuto/>
                    <w:default w:val="0"/>
                  </w:checkBox>
                </w:ffData>
              </w:fldChar>
            </w:r>
            <w:bookmarkStart w:id="65" w:name="Check103"/>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65"/>
          </w:p>
          <w:p w14:paraId="52C47781" w14:textId="77777777" w:rsidR="00FF62A9" w:rsidRDefault="00FF62A9" w:rsidP="00CD483E">
            <w:pPr>
              <w:jc w:val="left"/>
              <w:rPr>
                <w:sz w:val="21"/>
                <w:szCs w:val="21"/>
              </w:rPr>
            </w:pPr>
          </w:p>
          <w:p w14:paraId="01B1C1E4" w14:textId="77777777" w:rsidR="00824198" w:rsidRPr="00B01CCD" w:rsidRDefault="00824198" w:rsidP="00CD483E">
            <w:pPr>
              <w:jc w:val="left"/>
              <w:rPr>
                <w:sz w:val="21"/>
                <w:szCs w:val="21"/>
              </w:rPr>
            </w:pPr>
          </w:p>
          <w:p w14:paraId="5DE752A2" w14:textId="706FAE8E" w:rsidR="00CD483E" w:rsidRPr="00B01CCD" w:rsidRDefault="00A31F38" w:rsidP="00CD483E">
            <w:pPr>
              <w:jc w:val="left"/>
              <w:rPr>
                <w:sz w:val="21"/>
                <w:szCs w:val="21"/>
              </w:rPr>
            </w:pPr>
            <w:r w:rsidRPr="00B01CCD">
              <w:rPr>
                <w:sz w:val="21"/>
                <w:szCs w:val="21"/>
              </w:rPr>
              <w:t xml:space="preserve">ACT: </w:t>
            </w:r>
          </w:p>
          <w:p w14:paraId="3CDAF10F" w14:textId="77777777" w:rsidR="00A31F38" w:rsidRDefault="00D71F99" w:rsidP="0084371B">
            <w:pPr>
              <w:pStyle w:val="ListParagraph"/>
              <w:numPr>
                <w:ilvl w:val="0"/>
                <w:numId w:val="15"/>
              </w:numPr>
              <w:jc w:val="left"/>
              <w:rPr>
                <w:sz w:val="21"/>
                <w:szCs w:val="21"/>
              </w:rPr>
            </w:pPr>
            <w:r w:rsidRPr="00B01CCD">
              <w:rPr>
                <w:sz w:val="21"/>
                <w:szCs w:val="21"/>
              </w:rPr>
              <w:fldChar w:fldCharType="begin">
                <w:ffData>
                  <w:name w:val="Check55"/>
                  <w:enabled/>
                  <w:calcOnExit w:val="0"/>
                  <w:checkBox>
                    <w:sizeAuto/>
                    <w:default w:val="0"/>
                  </w:checkBox>
                </w:ffData>
              </w:fldChar>
            </w:r>
            <w:bookmarkStart w:id="66" w:name="Check55"/>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66"/>
          </w:p>
          <w:p w14:paraId="3DE56DDE" w14:textId="77777777" w:rsidR="00B40756" w:rsidRPr="00B01CCD" w:rsidRDefault="00B40756" w:rsidP="00B40756">
            <w:pPr>
              <w:pStyle w:val="ListParagraph"/>
              <w:jc w:val="left"/>
              <w:rPr>
                <w:sz w:val="21"/>
                <w:szCs w:val="21"/>
              </w:rPr>
            </w:pPr>
          </w:p>
          <w:p w14:paraId="57E57841" w14:textId="0735FA96" w:rsidR="0034026D" w:rsidRDefault="0034026D" w:rsidP="0084371B">
            <w:pPr>
              <w:pStyle w:val="ListParagraph"/>
              <w:numPr>
                <w:ilvl w:val="0"/>
                <w:numId w:val="15"/>
              </w:numPr>
              <w:jc w:val="left"/>
              <w:rPr>
                <w:sz w:val="21"/>
                <w:szCs w:val="21"/>
              </w:rPr>
            </w:pPr>
            <w:r w:rsidRPr="00B01CCD">
              <w:rPr>
                <w:sz w:val="21"/>
                <w:szCs w:val="21"/>
              </w:rPr>
              <w:fldChar w:fldCharType="begin">
                <w:ffData>
                  <w:name w:val="Check5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1F57DA73" w14:textId="77777777" w:rsidR="00B40756" w:rsidRPr="00B40756" w:rsidRDefault="00B40756" w:rsidP="00B40756">
            <w:pPr>
              <w:jc w:val="left"/>
              <w:rPr>
                <w:sz w:val="21"/>
                <w:szCs w:val="21"/>
              </w:rPr>
            </w:pPr>
          </w:p>
          <w:p w14:paraId="53C7A4B5" w14:textId="7B73B62D" w:rsidR="00B40756" w:rsidRPr="00824198" w:rsidRDefault="0034026D" w:rsidP="0084371B">
            <w:pPr>
              <w:pStyle w:val="ListParagraph"/>
              <w:numPr>
                <w:ilvl w:val="0"/>
                <w:numId w:val="15"/>
              </w:numPr>
              <w:jc w:val="left"/>
              <w:rPr>
                <w:sz w:val="21"/>
                <w:szCs w:val="21"/>
              </w:rPr>
            </w:pPr>
            <w:r w:rsidRPr="00B01CCD">
              <w:rPr>
                <w:sz w:val="21"/>
                <w:szCs w:val="21"/>
              </w:rPr>
              <w:fldChar w:fldCharType="begin">
                <w:ffData>
                  <w:name w:val="Check5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0AE023BC" w14:textId="77777777" w:rsidR="00B40756" w:rsidRPr="00B01CCD" w:rsidRDefault="00B40756" w:rsidP="00B40756">
            <w:pPr>
              <w:pStyle w:val="ListParagraph"/>
              <w:jc w:val="left"/>
              <w:rPr>
                <w:sz w:val="21"/>
                <w:szCs w:val="21"/>
              </w:rPr>
            </w:pPr>
          </w:p>
          <w:p w14:paraId="3EAEF18D" w14:textId="66A1253F" w:rsidR="0034026D" w:rsidRPr="00B01CCD" w:rsidRDefault="00CD483E" w:rsidP="0084371B">
            <w:pPr>
              <w:pStyle w:val="ListParagraph"/>
              <w:numPr>
                <w:ilvl w:val="0"/>
                <w:numId w:val="15"/>
              </w:numPr>
              <w:jc w:val="left"/>
              <w:rPr>
                <w:sz w:val="21"/>
                <w:szCs w:val="21"/>
              </w:rPr>
            </w:pPr>
            <w:r w:rsidRPr="00B01CCD">
              <w:rPr>
                <w:sz w:val="21"/>
                <w:szCs w:val="21"/>
              </w:rPr>
              <w:fldChar w:fldCharType="begin">
                <w:ffData>
                  <w:name w:val="Check5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3233" w:type="dxa"/>
          </w:tcPr>
          <w:p w14:paraId="58758464" w14:textId="61FA9FC2" w:rsidR="009F4BC3" w:rsidRPr="00B01CCD" w:rsidRDefault="00B4649F">
            <w:pPr>
              <w:jc w:val="left"/>
              <w:rPr>
                <w:sz w:val="21"/>
                <w:szCs w:val="21"/>
              </w:rPr>
            </w:pPr>
            <w:r w:rsidRPr="00B01CCD">
              <w:rPr>
                <w:sz w:val="21"/>
                <w:szCs w:val="21"/>
              </w:rPr>
              <w:t xml:space="preserve">Up to 30 mins </w:t>
            </w:r>
          </w:p>
        </w:tc>
      </w:tr>
      <w:tr w:rsidR="0006435C" w:rsidRPr="00B01CCD" w14:paraId="4FEAA394" w14:textId="428F3737" w:rsidTr="002519A8">
        <w:tc>
          <w:tcPr>
            <w:tcW w:w="9735" w:type="dxa"/>
          </w:tcPr>
          <w:p w14:paraId="30B0AB60" w14:textId="40D88D8E" w:rsidR="0006435C" w:rsidRPr="00B01CCD" w:rsidRDefault="0006435C">
            <w:pPr>
              <w:jc w:val="left"/>
              <w:rPr>
                <w:sz w:val="21"/>
                <w:szCs w:val="21"/>
              </w:rPr>
            </w:pPr>
            <w:r w:rsidRPr="00B01CCD">
              <w:rPr>
                <w:sz w:val="21"/>
                <w:szCs w:val="21"/>
                <w:u w:val="single"/>
              </w:rPr>
              <w:t>Manual therapy</w:t>
            </w:r>
            <w:r w:rsidRPr="00B01CCD">
              <w:rPr>
                <w:sz w:val="21"/>
                <w:szCs w:val="21"/>
              </w:rPr>
              <w:t xml:space="preserve">: </w:t>
            </w:r>
          </w:p>
          <w:p w14:paraId="391EB8DD" w14:textId="2BA7F622" w:rsidR="0006435C" w:rsidRPr="00B01CCD" w:rsidRDefault="0006435C" w:rsidP="0084371B">
            <w:pPr>
              <w:pStyle w:val="ListParagraph"/>
              <w:numPr>
                <w:ilvl w:val="0"/>
                <w:numId w:val="16"/>
              </w:numPr>
              <w:jc w:val="left"/>
              <w:rPr>
                <w:b/>
                <w:bCs/>
                <w:sz w:val="21"/>
                <w:szCs w:val="21"/>
              </w:rPr>
            </w:pPr>
            <w:r w:rsidRPr="00B01CCD">
              <w:rPr>
                <w:b/>
                <w:bCs/>
                <w:sz w:val="21"/>
                <w:szCs w:val="21"/>
              </w:rPr>
              <w:t xml:space="preserve">Assessment </w:t>
            </w:r>
            <w:r w:rsidRPr="00B01CCD">
              <w:rPr>
                <w:sz w:val="21"/>
                <w:szCs w:val="21"/>
              </w:rPr>
              <w:t>(inspection, active &amp; passive joint</w:t>
            </w:r>
            <w:r w:rsidR="00B344E0" w:rsidRPr="00B01CCD">
              <w:rPr>
                <w:sz w:val="21"/>
                <w:szCs w:val="21"/>
              </w:rPr>
              <w:t xml:space="preserve"> movement</w:t>
            </w:r>
            <w:r w:rsidRPr="00B01CCD">
              <w:rPr>
                <w:sz w:val="21"/>
                <w:szCs w:val="21"/>
              </w:rPr>
              <w:t>, palpation)</w:t>
            </w:r>
          </w:p>
          <w:p w14:paraId="3686A514" w14:textId="5B50CC2A" w:rsidR="00A176B6" w:rsidRPr="00B01CCD" w:rsidRDefault="0006435C" w:rsidP="0084371B">
            <w:pPr>
              <w:pStyle w:val="ListParagraph"/>
              <w:numPr>
                <w:ilvl w:val="0"/>
                <w:numId w:val="16"/>
              </w:numPr>
              <w:jc w:val="left"/>
              <w:rPr>
                <w:b/>
                <w:bCs/>
                <w:sz w:val="21"/>
                <w:szCs w:val="21"/>
              </w:rPr>
            </w:pPr>
            <w:r w:rsidRPr="00B01CCD">
              <w:rPr>
                <w:b/>
                <w:bCs/>
                <w:sz w:val="21"/>
                <w:szCs w:val="21"/>
              </w:rPr>
              <w:t xml:space="preserve">Peripheral joint articulation </w:t>
            </w:r>
            <w:r w:rsidR="0096241B" w:rsidRPr="00B01CCD">
              <w:rPr>
                <w:sz w:val="21"/>
                <w:szCs w:val="21"/>
              </w:rPr>
              <w:t>(feet</w:t>
            </w:r>
            <w:r w:rsidR="006A7A92" w:rsidRPr="00B01CCD">
              <w:rPr>
                <w:sz w:val="21"/>
                <w:szCs w:val="21"/>
              </w:rPr>
              <w:t xml:space="preserve"> &amp; </w:t>
            </w:r>
            <w:r w:rsidR="0096241B" w:rsidRPr="00B01CCD">
              <w:rPr>
                <w:sz w:val="21"/>
                <w:szCs w:val="21"/>
              </w:rPr>
              <w:t>ankles</w:t>
            </w:r>
            <w:r w:rsidR="003751A6" w:rsidRPr="00B01CCD">
              <w:rPr>
                <w:sz w:val="21"/>
                <w:szCs w:val="21"/>
              </w:rPr>
              <w:t xml:space="preserve"> at least 2mins </w:t>
            </w:r>
            <w:r w:rsidR="006A7A92" w:rsidRPr="00B01CCD">
              <w:rPr>
                <w:sz w:val="21"/>
                <w:szCs w:val="21"/>
              </w:rPr>
              <w:t>per</w:t>
            </w:r>
            <w:r w:rsidR="003751A6" w:rsidRPr="00B01CCD">
              <w:rPr>
                <w:sz w:val="21"/>
                <w:szCs w:val="21"/>
              </w:rPr>
              <w:t xml:space="preserve"> side</w:t>
            </w:r>
            <w:r w:rsidR="00E7709F" w:rsidRPr="00B01CCD">
              <w:rPr>
                <w:sz w:val="21"/>
                <w:szCs w:val="21"/>
              </w:rPr>
              <w:t xml:space="preserve"> to</w:t>
            </w:r>
            <w:r w:rsidR="003751A6" w:rsidRPr="00B01CCD">
              <w:rPr>
                <w:sz w:val="21"/>
                <w:szCs w:val="21"/>
              </w:rPr>
              <w:t xml:space="preserve"> end range-of-motion;</w:t>
            </w:r>
            <w:r w:rsidR="006A7A92" w:rsidRPr="00B01CCD">
              <w:rPr>
                <w:sz w:val="21"/>
                <w:szCs w:val="21"/>
              </w:rPr>
              <w:t xml:space="preserve"> then</w:t>
            </w:r>
            <w:r w:rsidR="0096241B" w:rsidRPr="00B01CCD">
              <w:rPr>
                <w:sz w:val="21"/>
                <w:szCs w:val="21"/>
              </w:rPr>
              <w:t xml:space="preserve"> knees</w:t>
            </w:r>
            <w:r w:rsidR="00806C1F" w:rsidRPr="00B01CCD">
              <w:rPr>
                <w:sz w:val="21"/>
                <w:szCs w:val="21"/>
              </w:rPr>
              <w:t xml:space="preserve"> &amp; </w:t>
            </w:r>
            <w:r w:rsidR="0096241B" w:rsidRPr="00B01CCD">
              <w:rPr>
                <w:sz w:val="21"/>
                <w:szCs w:val="21"/>
              </w:rPr>
              <w:t>hips</w:t>
            </w:r>
            <w:r w:rsidR="00806C1F" w:rsidRPr="00B01CCD">
              <w:rPr>
                <w:sz w:val="21"/>
                <w:szCs w:val="21"/>
              </w:rPr>
              <w:t xml:space="preserve"> any duration</w:t>
            </w:r>
            <w:r w:rsidR="00E7709F" w:rsidRPr="00B01CCD">
              <w:rPr>
                <w:sz w:val="21"/>
                <w:szCs w:val="21"/>
              </w:rPr>
              <w:t>)</w:t>
            </w:r>
            <w:r w:rsidR="0096241B" w:rsidRPr="00B01CCD">
              <w:rPr>
                <w:b/>
                <w:bCs/>
                <w:sz w:val="21"/>
                <w:szCs w:val="21"/>
              </w:rPr>
              <w:t xml:space="preserve"> </w:t>
            </w:r>
          </w:p>
          <w:p w14:paraId="72F1DF52" w14:textId="14053E57" w:rsidR="0006435C" w:rsidRPr="00B01CCD" w:rsidRDefault="00A176B6" w:rsidP="0084371B">
            <w:pPr>
              <w:pStyle w:val="ListParagraph"/>
              <w:numPr>
                <w:ilvl w:val="0"/>
                <w:numId w:val="16"/>
              </w:numPr>
              <w:jc w:val="left"/>
              <w:rPr>
                <w:sz w:val="21"/>
                <w:szCs w:val="21"/>
              </w:rPr>
            </w:pPr>
            <w:r w:rsidRPr="00B01CCD">
              <w:rPr>
                <w:sz w:val="21"/>
                <w:szCs w:val="21"/>
              </w:rPr>
              <w:t>O</w:t>
            </w:r>
            <w:r w:rsidR="0096241B" w:rsidRPr="00B01CCD">
              <w:rPr>
                <w:sz w:val="21"/>
                <w:szCs w:val="21"/>
              </w:rPr>
              <w:t>ther</w:t>
            </w:r>
            <w:r w:rsidRPr="00B01CCD">
              <w:rPr>
                <w:sz w:val="21"/>
                <w:szCs w:val="21"/>
              </w:rPr>
              <w:t xml:space="preserve"> peripheral joint articulation (</w:t>
            </w:r>
            <w:r w:rsidR="0096241B" w:rsidRPr="00B01CCD">
              <w:rPr>
                <w:sz w:val="21"/>
                <w:szCs w:val="21"/>
              </w:rPr>
              <w:t xml:space="preserve">optional) </w:t>
            </w:r>
          </w:p>
          <w:p w14:paraId="7A6B7D2B" w14:textId="45A7A18A" w:rsidR="00FD0B56" w:rsidRPr="00B01CCD" w:rsidRDefault="0006435C" w:rsidP="0084371B">
            <w:pPr>
              <w:pStyle w:val="ListParagraph"/>
              <w:numPr>
                <w:ilvl w:val="0"/>
                <w:numId w:val="16"/>
              </w:numPr>
              <w:jc w:val="left"/>
              <w:rPr>
                <w:sz w:val="21"/>
                <w:szCs w:val="21"/>
              </w:rPr>
            </w:pPr>
            <w:r w:rsidRPr="00B01CCD">
              <w:rPr>
                <w:sz w:val="21"/>
                <w:szCs w:val="21"/>
              </w:rPr>
              <w:t xml:space="preserve">Spinal joint articulation </w:t>
            </w:r>
            <w:r w:rsidR="00A2441F" w:rsidRPr="00B01CCD">
              <w:rPr>
                <w:sz w:val="21"/>
                <w:szCs w:val="21"/>
              </w:rPr>
              <w:t xml:space="preserve">(optional) </w:t>
            </w:r>
          </w:p>
          <w:p w14:paraId="6DE9CA09" w14:textId="56D4DA75" w:rsidR="0006435C" w:rsidRPr="00B01CCD" w:rsidRDefault="00FD0B56" w:rsidP="0084371B">
            <w:pPr>
              <w:pStyle w:val="ListParagraph"/>
              <w:numPr>
                <w:ilvl w:val="0"/>
                <w:numId w:val="16"/>
              </w:numPr>
              <w:jc w:val="left"/>
              <w:rPr>
                <w:sz w:val="21"/>
                <w:szCs w:val="21"/>
              </w:rPr>
            </w:pPr>
            <w:r w:rsidRPr="00B01CCD">
              <w:rPr>
                <w:sz w:val="21"/>
                <w:szCs w:val="21"/>
              </w:rPr>
              <w:t>Spinal joint manipulation</w:t>
            </w:r>
            <w:r w:rsidR="0048676A" w:rsidRPr="00B01CCD">
              <w:rPr>
                <w:sz w:val="21"/>
                <w:szCs w:val="21"/>
              </w:rPr>
              <w:t>, except cervical spine</w:t>
            </w:r>
            <w:r w:rsidRPr="00B01CCD">
              <w:rPr>
                <w:sz w:val="21"/>
                <w:szCs w:val="21"/>
              </w:rPr>
              <w:t xml:space="preserve"> (optional) </w:t>
            </w:r>
          </w:p>
          <w:p w14:paraId="69E3ED2E" w14:textId="48481E4D" w:rsidR="00F50222" w:rsidRPr="00B01CCD" w:rsidRDefault="0006435C" w:rsidP="0084371B">
            <w:pPr>
              <w:pStyle w:val="ListParagraph"/>
              <w:numPr>
                <w:ilvl w:val="0"/>
                <w:numId w:val="16"/>
              </w:numPr>
              <w:jc w:val="left"/>
              <w:rPr>
                <w:b/>
                <w:bCs/>
                <w:sz w:val="21"/>
                <w:szCs w:val="21"/>
              </w:rPr>
            </w:pPr>
            <w:r w:rsidRPr="00B01CCD">
              <w:rPr>
                <w:b/>
                <w:bCs/>
                <w:sz w:val="21"/>
                <w:szCs w:val="21"/>
              </w:rPr>
              <w:t xml:space="preserve">Peripheral soft tissue manipulation </w:t>
            </w:r>
            <w:r w:rsidR="003D7060" w:rsidRPr="00B01CCD">
              <w:rPr>
                <w:sz w:val="21"/>
                <w:szCs w:val="21"/>
              </w:rPr>
              <w:t>(</w:t>
            </w:r>
            <w:r w:rsidR="007F1704" w:rsidRPr="00B01CCD">
              <w:rPr>
                <w:sz w:val="21"/>
                <w:szCs w:val="21"/>
              </w:rPr>
              <w:t>gastrocnemius at least 1min per side</w:t>
            </w:r>
            <w:r w:rsidR="00F50222" w:rsidRPr="00B01CCD">
              <w:rPr>
                <w:sz w:val="21"/>
                <w:szCs w:val="21"/>
              </w:rPr>
              <w:t>)</w:t>
            </w:r>
          </w:p>
          <w:p w14:paraId="12C85F96" w14:textId="45B05C3C" w:rsidR="0006435C" w:rsidRPr="00B01CCD" w:rsidRDefault="00F50222" w:rsidP="0084371B">
            <w:pPr>
              <w:pStyle w:val="ListParagraph"/>
              <w:numPr>
                <w:ilvl w:val="0"/>
                <w:numId w:val="16"/>
              </w:numPr>
              <w:jc w:val="left"/>
              <w:rPr>
                <w:sz w:val="21"/>
                <w:szCs w:val="21"/>
              </w:rPr>
            </w:pPr>
            <w:r w:rsidRPr="00B01CCD">
              <w:rPr>
                <w:sz w:val="21"/>
                <w:szCs w:val="21"/>
              </w:rPr>
              <w:t xml:space="preserve">Other peripheral soft tissue manipulation (optional) </w:t>
            </w:r>
          </w:p>
          <w:p w14:paraId="2C07A907" w14:textId="6FFB38F2" w:rsidR="0006435C" w:rsidRPr="00B01CCD" w:rsidRDefault="0006435C" w:rsidP="0084371B">
            <w:pPr>
              <w:pStyle w:val="ListParagraph"/>
              <w:numPr>
                <w:ilvl w:val="0"/>
                <w:numId w:val="16"/>
              </w:numPr>
              <w:jc w:val="left"/>
              <w:rPr>
                <w:sz w:val="21"/>
                <w:szCs w:val="21"/>
              </w:rPr>
            </w:pPr>
            <w:r w:rsidRPr="00B01CCD">
              <w:rPr>
                <w:sz w:val="21"/>
                <w:szCs w:val="21"/>
              </w:rPr>
              <w:t>Paraspinal soft tissue manipulation</w:t>
            </w:r>
            <w:r w:rsidR="003D7060" w:rsidRPr="00B01CCD">
              <w:rPr>
                <w:sz w:val="21"/>
                <w:szCs w:val="21"/>
              </w:rPr>
              <w:t xml:space="preserve"> (optional)</w:t>
            </w:r>
          </w:p>
          <w:p w14:paraId="7CC98483" w14:textId="08205D01" w:rsidR="0006435C" w:rsidRPr="00B01CCD" w:rsidRDefault="0006435C" w:rsidP="0084371B">
            <w:pPr>
              <w:pStyle w:val="ListParagraph"/>
              <w:numPr>
                <w:ilvl w:val="0"/>
                <w:numId w:val="16"/>
              </w:numPr>
              <w:jc w:val="left"/>
              <w:rPr>
                <w:sz w:val="21"/>
                <w:szCs w:val="21"/>
              </w:rPr>
            </w:pPr>
            <w:r w:rsidRPr="00B01CCD">
              <w:rPr>
                <w:b/>
                <w:bCs/>
                <w:sz w:val="21"/>
                <w:szCs w:val="21"/>
              </w:rPr>
              <w:t>Active resisted muscle activation</w:t>
            </w:r>
            <w:r w:rsidR="003D7060" w:rsidRPr="00B01CCD">
              <w:rPr>
                <w:sz w:val="21"/>
                <w:szCs w:val="21"/>
              </w:rPr>
              <w:t xml:space="preserve"> </w:t>
            </w:r>
            <w:r w:rsidR="00517A1A" w:rsidRPr="00B01CCD">
              <w:rPr>
                <w:sz w:val="21"/>
                <w:szCs w:val="21"/>
              </w:rPr>
              <w:t>(lower extremity</w:t>
            </w:r>
            <w:r w:rsidR="00B344E0" w:rsidRPr="00B01CCD">
              <w:rPr>
                <w:sz w:val="21"/>
                <w:szCs w:val="21"/>
              </w:rPr>
              <w:t>: dorsiflexion, plantarflexion, knee flexion and knee extension, at least 10 times each per side</w:t>
            </w:r>
            <w:r w:rsidR="001B7533">
              <w:rPr>
                <w:sz w:val="21"/>
                <w:szCs w:val="21"/>
              </w:rPr>
              <w:t>, hold 5 seconds per rep.</w:t>
            </w:r>
            <w:r w:rsidR="00517A1A" w:rsidRPr="00B01CCD">
              <w:rPr>
                <w:sz w:val="21"/>
                <w:szCs w:val="21"/>
              </w:rPr>
              <w:t xml:space="preserve">) </w:t>
            </w:r>
          </w:p>
          <w:p w14:paraId="65812E63" w14:textId="5086D8C1" w:rsidR="00FD0B56" w:rsidRPr="00B01CCD" w:rsidRDefault="0006435C" w:rsidP="0084371B">
            <w:pPr>
              <w:pStyle w:val="ListParagraph"/>
              <w:numPr>
                <w:ilvl w:val="0"/>
                <w:numId w:val="16"/>
              </w:numPr>
              <w:jc w:val="left"/>
              <w:rPr>
                <w:sz w:val="21"/>
                <w:szCs w:val="21"/>
              </w:rPr>
            </w:pPr>
            <w:r w:rsidRPr="00B01CCD">
              <w:rPr>
                <w:b/>
                <w:bCs/>
                <w:sz w:val="21"/>
                <w:szCs w:val="21"/>
              </w:rPr>
              <w:t xml:space="preserve">Neurodynamic technique </w:t>
            </w:r>
            <w:r w:rsidR="001D2E1C" w:rsidRPr="00B01CCD">
              <w:rPr>
                <w:b/>
                <w:bCs/>
                <w:sz w:val="21"/>
                <w:szCs w:val="21"/>
              </w:rPr>
              <w:t>lower extremity</w:t>
            </w:r>
            <w:r w:rsidR="001D2E1C" w:rsidRPr="00B01CCD">
              <w:rPr>
                <w:sz w:val="21"/>
                <w:szCs w:val="21"/>
              </w:rPr>
              <w:t xml:space="preserve"> </w:t>
            </w:r>
            <w:r w:rsidR="00FD0B56" w:rsidRPr="00B01CCD">
              <w:rPr>
                <w:sz w:val="21"/>
                <w:szCs w:val="21"/>
              </w:rPr>
              <w:t>(</w:t>
            </w:r>
            <w:r w:rsidR="00E76026" w:rsidRPr="00B01CCD">
              <w:rPr>
                <w:sz w:val="21"/>
                <w:szCs w:val="21"/>
              </w:rPr>
              <w:t>active</w:t>
            </w:r>
            <w:r w:rsidR="00AD4CA8" w:rsidRPr="00B01CCD">
              <w:rPr>
                <w:sz w:val="21"/>
                <w:szCs w:val="21"/>
              </w:rPr>
              <w:t>;</w:t>
            </w:r>
            <w:r w:rsidR="004A1E03" w:rsidRPr="00B01CCD">
              <w:rPr>
                <w:sz w:val="21"/>
                <w:szCs w:val="21"/>
              </w:rPr>
              <w:t xml:space="preserve"> </w:t>
            </w:r>
            <w:r w:rsidR="00AD4CA8" w:rsidRPr="00B01CCD">
              <w:rPr>
                <w:sz w:val="21"/>
                <w:szCs w:val="21"/>
              </w:rPr>
              <w:t xml:space="preserve">10 reps </w:t>
            </w:r>
            <w:r w:rsidR="004A1E03" w:rsidRPr="00B01CCD">
              <w:rPr>
                <w:sz w:val="21"/>
                <w:szCs w:val="21"/>
              </w:rPr>
              <w:t>per side)</w:t>
            </w:r>
          </w:p>
          <w:p w14:paraId="48978C80" w14:textId="77777777" w:rsidR="004A1E03" w:rsidRPr="00B01CCD" w:rsidRDefault="004A1E03" w:rsidP="0084371B">
            <w:pPr>
              <w:pStyle w:val="ListParagraph"/>
              <w:numPr>
                <w:ilvl w:val="0"/>
                <w:numId w:val="16"/>
              </w:numPr>
              <w:jc w:val="left"/>
              <w:rPr>
                <w:sz w:val="21"/>
                <w:szCs w:val="21"/>
              </w:rPr>
            </w:pPr>
            <w:r w:rsidRPr="00B01CCD">
              <w:rPr>
                <w:sz w:val="21"/>
                <w:szCs w:val="21"/>
              </w:rPr>
              <w:t>‘Subtle’ osteopathic techniques (optional)</w:t>
            </w:r>
          </w:p>
          <w:p w14:paraId="48421992" w14:textId="415CEF19" w:rsidR="00FD0408" w:rsidRPr="00B01CCD" w:rsidRDefault="000B0BB1" w:rsidP="0084371B">
            <w:pPr>
              <w:pStyle w:val="ListParagraph"/>
              <w:numPr>
                <w:ilvl w:val="0"/>
                <w:numId w:val="16"/>
              </w:numPr>
              <w:jc w:val="left"/>
              <w:rPr>
                <w:sz w:val="21"/>
                <w:szCs w:val="21"/>
              </w:rPr>
            </w:pPr>
            <w:r w:rsidRPr="00B01CCD">
              <w:rPr>
                <w:sz w:val="21"/>
                <w:szCs w:val="21"/>
              </w:rPr>
              <w:t>Integration of patient breathing, relaxation, interoceptive awareness (“notice” and “open”), and/or values- and activity-exploration (ACT-based) into manual treatment (optional)</w:t>
            </w:r>
          </w:p>
        </w:tc>
        <w:tc>
          <w:tcPr>
            <w:tcW w:w="1422" w:type="dxa"/>
          </w:tcPr>
          <w:p w14:paraId="35A8F45A" w14:textId="34BDA61E" w:rsidR="0006435C" w:rsidRPr="00B01CCD" w:rsidRDefault="00A31F38" w:rsidP="00CD483E">
            <w:pPr>
              <w:jc w:val="left"/>
              <w:rPr>
                <w:sz w:val="21"/>
                <w:szCs w:val="21"/>
              </w:rPr>
            </w:pPr>
            <w:r w:rsidRPr="00B01CCD">
              <w:rPr>
                <w:sz w:val="21"/>
                <w:szCs w:val="21"/>
              </w:rPr>
              <w:t xml:space="preserve">MT: </w:t>
            </w:r>
          </w:p>
          <w:p w14:paraId="47B83585" w14:textId="77777777" w:rsidR="0006435C" w:rsidRPr="00B01CCD" w:rsidRDefault="0006435C" w:rsidP="0084371B">
            <w:pPr>
              <w:pStyle w:val="ListParagraph"/>
              <w:numPr>
                <w:ilvl w:val="0"/>
                <w:numId w:val="17"/>
              </w:numPr>
              <w:jc w:val="left"/>
              <w:rPr>
                <w:sz w:val="21"/>
                <w:szCs w:val="21"/>
              </w:rPr>
            </w:pPr>
            <w:r w:rsidRPr="00B01CCD">
              <w:rPr>
                <w:sz w:val="21"/>
                <w:szCs w:val="21"/>
              </w:rPr>
              <w:fldChar w:fldCharType="begin">
                <w:ffData>
                  <w:name w:val="Check1"/>
                  <w:enabled/>
                  <w:calcOnExit w:val="0"/>
                  <w:checkBox>
                    <w:sizeAuto/>
                    <w:default w:val="0"/>
                  </w:checkBox>
                </w:ffData>
              </w:fldChar>
            </w:r>
            <w:bookmarkStart w:id="67" w:name="Check1"/>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67"/>
          </w:p>
          <w:p w14:paraId="32DDE372" w14:textId="77777777" w:rsidR="0006435C" w:rsidRPr="00B01CCD" w:rsidRDefault="0006435C" w:rsidP="0084371B">
            <w:pPr>
              <w:pStyle w:val="ListParagraph"/>
              <w:numPr>
                <w:ilvl w:val="0"/>
                <w:numId w:val="17"/>
              </w:numPr>
              <w:jc w:val="left"/>
              <w:rPr>
                <w:sz w:val="21"/>
                <w:szCs w:val="21"/>
              </w:rPr>
            </w:pPr>
            <w:r w:rsidRPr="00B01CCD">
              <w:rPr>
                <w:sz w:val="21"/>
                <w:szCs w:val="21"/>
              </w:rPr>
              <w:fldChar w:fldCharType="begin">
                <w:ffData>
                  <w:name w:val="Check2"/>
                  <w:enabled/>
                  <w:calcOnExit w:val="0"/>
                  <w:checkBox>
                    <w:sizeAuto/>
                    <w:default w:val="0"/>
                  </w:checkBox>
                </w:ffData>
              </w:fldChar>
            </w:r>
            <w:bookmarkStart w:id="68" w:name="Check2"/>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68"/>
          </w:p>
          <w:p w14:paraId="37725F99" w14:textId="09F2FDCC" w:rsidR="0006435C" w:rsidRPr="00B01CCD" w:rsidRDefault="0006435C" w:rsidP="00CD483E">
            <w:pPr>
              <w:jc w:val="left"/>
              <w:rPr>
                <w:sz w:val="21"/>
                <w:szCs w:val="21"/>
              </w:rPr>
            </w:pPr>
          </w:p>
          <w:p w14:paraId="57C6F4E7" w14:textId="77777777" w:rsidR="0006435C" w:rsidRPr="00B01CCD" w:rsidRDefault="0006435C" w:rsidP="0084371B">
            <w:pPr>
              <w:pStyle w:val="ListParagraph"/>
              <w:numPr>
                <w:ilvl w:val="0"/>
                <w:numId w:val="17"/>
              </w:numPr>
              <w:jc w:val="left"/>
              <w:rPr>
                <w:sz w:val="21"/>
                <w:szCs w:val="21"/>
              </w:rPr>
            </w:pPr>
            <w:r w:rsidRPr="00B01CCD">
              <w:rPr>
                <w:sz w:val="21"/>
                <w:szCs w:val="21"/>
              </w:rPr>
              <w:fldChar w:fldCharType="begin">
                <w:ffData>
                  <w:name w:val="Check4"/>
                  <w:enabled/>
                  <w:calcOnExit w:val="0"/>
                  <w:checkBox>
                    <w:sizeAuto/>
                    <w:default w:val="0"/>
                  </w:checkBox>
                </w:ffData>
              </w:fldChar>
            </w:r>
            <w:bookmarkStart w:id="69" w:name="Check4"/>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69"/>
          </w:p>
          <w:p w14:paraId="11D1D400" w14:textId="77777777" w:rsidR="0006435C" w:rsidRPr="00B01CCD" w:rsidRDefault="0006435C" w:rsidP="0084371B">
            <w:pPr>
              <w:pStyle w:val="ListParagraph"/>
              <w:numPr>
                <w:ilvl w:val="0"/>
                <w:numId w:val="17"/>
              </w:numPr>
              <w:jc w:val="left"/>
              <w:rPr>
                <w:sz w:val="21"/>
                <w:szCs w:val="21"/>
              </w:rPr>
            </w:pPr>
            <w:r w:rsidRPr="00B01CCD">
              <w:rPr>
                <w:sz w:val="21"/>
                <w:szCs w:val="21"/>
              </w:rPr>
              <w:fldChar w:fldCharType="begin">
                <w:ffData>
                  <w:name w:val="Check5"/>
                  <w:enabled/>
                  <w:calcOnExit w:val="0"/>
                  <w:checkBox>
                    <w:sizeAuto/>
                    <w:default w:val="0"/>
                  </w:checkBox>
                </w:ffData>
              </w:fldChar>
            </w:r>
            <w:bookmarkStart w:id="70" w:name="Check5"/>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70"/>
          </w:p>
          <w:p w14:paraId="26754EF8" w14:textId="0F4566C7" w:rsidR="000A10D9" w:rsidRPr="00B01CCD" w:rsidRDefault="0006435C" w:rsidP="0084371B">
            <w:pPr>
              <w:pStyle w:val="ListParagraph"/>
              <w:numPr>
                <w:ilvl w:val="0"/>
                <w:numId w:val="17"/>
              </w:numPr>
              <w:jc w:val="left"/>
              <w:rPr>
                <w:sz w:val="21"/>
                <w:szCs w:val="21"/>
              </w:rPr>
            </w:pPr>
            <w:r w:rsidRPr="00B01CCD">
              <w:rPr>
                <w:sz w:val="21"/>
                <w:szCs w:val="21"/>
              </w:rPr>
              <w:fldChar w:fldCharType="begin">
                <w:ffData>
                  <w:name w:val="Check6"/>
                  <w:enabled/>
                  <w:calcOnExit w:val="0"/>
                  <w:checkBox>
                    <w:sizeAuto/>
                    <w:default w:val="0"/>
                  </w:checkBox>
                </w:ffData>
              </w:fldChar>
            </w:r>
            <w:bookmarkStart w:id="71" w:name="Check6"/>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71"/>
          </w:p>
          <w:p w14:paraId="146D7BFA" w14:textId="14CBB52F" w:rsidR="000A10D9" w:rsidRPr="00B01CCD" w:rsidRDefault="0006435C" w:rsidP="0084371B">
            <w:pPr>
              <w:pStyle w:val="ListParagraph"/>
              <w:numPr>
                <w:ilvl w:val="0"/>
                <w:numId w:val="17"/>
              </w:numPr>
              <w:jc w:val="left"/>
              <w:rPr>
                <w:sz w:val="21"/>
                <w:szCs w:val="21"/>
              </w:rPr>
            </w:pPr>
            <w:r w:rsidRPr="00B01CCD">
              <w:rPr>
                <w:sz w:val="21"/>
                <w:szCs w:val="21"/>
              </w:rPr>
              <w:fldChar w:fldCharType="begin">
                <w:ffData>
                  <w:name w:val="Check7"/>
                  <w:enabled/>
                  <w:calcOnExit w:val="0"/>
                  <w:checkBox>
                    <w:sizeAuto/>
                    <w:default w:val="0"/>
                  </w:checkBox>
                </w:ffData>
              </w:fldChar>
            </w:r>
            <w:bookmarkStart w:id="72" w:name="Check7"/>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72"/>
          </w:p>
          <w:p w14:paraId="71945B87" w14:textId="77777777" w:rsidR="00725380" w:rsidRPr="00B01CCD" w:rsidRDefault="00725380" w:rsidP="0084371B">
            <w:pPr>
              <w:pStyle w:val="ListParagraph"/>
              <w:numPr>
                <w:ilvl w:val="0"/>
                <w:numId w:val="17"/>
              </w:numPr>
              <w:jc w:val="left"/>
              <w:rPr>
                <w:sz w:val="21"/>
                <w:szCs w:val="21"/>
              </w:rPr>
            </w:pPr>
            <w:r w:rsidRPr="00B01CCD">
              <w:rPr>
                <w:sz w:val="21"/>
                <w:szCs w:val="21"/>
              </w:rPr>
              <w:fldChar w:fldCharType="begin">
                <w:ffData>
                  <w:name w:val="Check22"/>
                  <w:enabled/>
                  <w:calcOnExit w:val="0"/>
                  <w:checkBox>
                    <w:sizeAuto/>
                    <w:default w:val="0"/>
                  </w:checkBox>
                </w:ffData>
              </w:fldChar>
            </w:r>
            <w:bookmarkStart w:id="73" w:name="Check22"/>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73"/>
          </w:p>
          <w:p w14:paraId="3E16C7CB" w14:textId="77777777" w:rsidR="00725380" w:rsidRPr="00B01CCD" w:rsidRDefault="00725380" w:rsidP="0084371B">
            <w:pPr>
              <w:pStyle w:val="ListParagraph"/>
              <w:numPr>
                <w:ilvl w:val="0"/>
                <w:numId w:val="17"/>
              </w:numPr>
              <w:jc w:val="left"/>
              <w:rPr>
                <w:sz w:val="21"/>
                <w:szCs w:val="21"/>
              </w:rPr>
            </w:pPr>
            <w:r w:rsidRPr="00B01CCD">
              <w:rPr>
                <w:sz w:val="21"/>
                <w:szCs w:val="21"/>
              </w:rPr>
              <w:fldChar w:fldCharType="begin">
                <w:ffData>
                  <w:name w:val="Check23"/>
                  <w:enabled/>
                  <w:calcOnExit w:val="0"/>
                  <w:checkBox>
                    <w:sizeAuto/>
                    <w:default w:val="0"/>
                  </w:checkBox>
                </w:ffData>
              </w:fldChar>
            </w:r>
            <w:bookmarkStart w:id="74" w:name="Check23"/>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74"/>
          </w:p>
          <w:p w14:paraId="095152F1" w14:textId="77777777" w:rsidR="000A10D9" w:rsidRPr="00B01CCD" w:rsidRDefault="000A10D9" w:rsidP="0084371B">
            <w:pPr>
              <w:pStyle w:val="ListParagraph"/>
              <w:numPr>
                <w:ilvl w:val="0"/>
                <w:numId w:val="17"/>
              </w:numPr>
              <w:jc w:val="left"/>
              <w:rPr>
                <w:sz w:val="21"/>
                <w:szCs w:val="21"/>
              </w:rPr>
            </w:pPr>
            <w:r w:rsidRPr="00B01CCD">
              <w:rPr>
                <w:sz w:val="21"/>
                <w:szCs w:val="21"/>
              </w:rPr>
              <w:fldChar w:fldCharType="begin">
                <w:ffData>
                  <w:name w:val="Check44"/>
                  <w:enabled/>
                  <w:calcOnExit w:val="0"/>
                  <w:checkBox>
                    <w:sizeAuto/>
                    <w:default w:val="0"/>
                  </w:checkBox>
                </w:ffData>
              </w:fldChar>
            </w:r>
            <w:bookmarkStart w:id="75" w:name="Check44"/>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75"/>
          </w:p>
          <w:p w14:paraId="39475184" w14:textId="77777777" w:rsidR="004A1E03" w:rsidRPr="00B01CCD" w:rsidRDefault="004A1E03" w:rsidP="004A1E03">
            <w:pPr>
              <w:pStyle w:val="ListParagraph"/>
              <w:jc w:val="left"/>
              <w:rPr>
                <w:sz w:val="21"/>
                <w:szCs w:val="21"/>
              </w:rPr>
            </w:pPr>
          </w:p>
          <w:p w14:paraId="6502B424" w14:textId="74D2754A" w:rsidR="004A1E03" w:rsidRPr="00B01CCD" w:rsidRDefault="00A60494" w:rsidP="0084371B">
            <w:pPr>
              <w:pStyle w:val="ListParagraph"/>
              <w:numPr>
                <w:ilvl w:val="0"/>
                <w:numId w:val="17"/>
              </w:numPr>
              <w:jc w:val="left"/>
              <w:rPr>
                <w:sz w:val="21"/>
                <w:szCs w:val="21"/>
              </w:rPr>
            </w:pPr>
            <w:r w:rsidRPr="00B01CCD">
              <w:rPr>
                <w:sz w:val="21"/>
                <w:szCs w:val="21"/>
              </w:rPr>
              <w:fldChar w:fldCharType="begin">
                <w:ffData>
                  <w:name w:val="Check44"/>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7842FF28" w14:textId="77777777" w:rsidR="004A1E03" w:rsidRPr="00B01CCD" w:rsidRDefault="004A1E03" w:rsidP="0084371B">
            <w:pPr>
              <w:pStyle w:val="ListParagraph"/>
              <w:numPr>
                <w:ilvl w:val="0"/>
                <w:numId w:val="17"/>
              </w:numPr>
              <w:jc w:val="left"/>
              <w:rPr>
                <w:sz w:val="21"/>
                <w:szCs w:val="21"/>
              </w:rPr>
            </w:pPr>
            <w:r w:rsidRPr="00B01CCD">
              <w:rPr>
                <w:sz w:val="21"/>
                <w:szCs w:val="21"/>
              </w:rPr>
              <w:fldChar w:fldCharType="begin">
                <w:ffData>
                  <w:name w:val="Check44"/>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2ADBDE44" w14:textId="3D43A555" w:rsidR="004A1E03" w:rsidRPr="00B01CCD" w:rsidRDefault="004A1E03" w:rsidP="0084371B">
            <w:pPr>
              <w:pStyle w:val="ListParagraph"/>
              <w:numPr>
                <w:ilvl w:val="0"/>
                <w:numId w:val="17"/>
              </w:numPr>
              <w:jc w:val="left"/>
              <w:rPr>
                <w:sz w:val="21"/>
                <w:szCs w:val="21"/>
              </w:rPr>
            </w:pPr>
            <w:r w:rsidRPr="00B01CCD">
              <w:rPr>
                <w:sz w:val="21"/>
                <w:szCs w:val="21"/>
              </w:rPr>
              <w:fldChar w:fldCharType="begin">
                <w:ffData>
                  <w:name w:val="Check44"/>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3233" w:type="dxa"/>
          </w:tcPr>
          <w:p w14:paraId="0B4603FD" w14:textId="57738E26" w:rsidR="0006435C" w:rsidRPr="00B01CCD" w:rsidRDefault="004A1E03">
            <w:pPr>
              <w:jc w:val="left"/>
              <w:rPr>
                <w:sz w:val="21"/>
                <w:szCs w:val="21"/>
              </w:rPr>
            </w:pPr>
            <w:r w:rsidRPr="00B01CCD">
              <w:rPr>
                <w:sz w:val="21"/>
                <w:szCs w:val="21"/>
              </w:rPr>
              <w:t>Up to 20</w:t>
            </w:r>
            <w:r w:rsidR="00B4649F" w:rsidRPr="00B01CCD">
              <w:rPr>
                <w:sz w:val="21"/>
                <w:szCs w:val="21"/>
              </w:rPr>
              <w:t xml:space="preserve"> mins</w:t>
            </w:r>
          </w:p>
        </w:tc>
      </w:tr>
      <w:tr w:rsidR="0006435C" w:rsidRPr="00B01CCD" w14:paraId="1F4E5A2A" w14:textId="1B4FA18E" w:rsidTr="002519A8">
        <w:tc>
          <w:tcPr>
            <w:tcW w:w="9735" w:type="dxa"/>
          </w:tcPr>
          <w:p w14:paraId="0EFABFE3" w14:textId="77777777" w:rsidR="0006435C" w:rsidRPr="00B01CCD" w:rsidRDefault="0006435C">
            <w:pPr>
              <w:jc w:val="left"/>
              <w:rPr>
                <w:sz w:val="21"/>
                <w:szCs w:val="21"/>
              </w:rPr>
            </w:pPr>
            <w:r w:rsidRPr="00B01CCD">
              <w:rPr>
                <w:sz w:val="21"/>
                <w:szCs w:val="21"/>
                <w:u w:val="single"/>
              </w:rPr>
              <w:t>Neurological</w:t>
            </w:r>
            <w:r w:rsidRPr="00B01CCD">
              <w:rPr>
                <w:sz w:val="21"/>
                <w:szCs w:val="21"/>
              </w:rPr>
              <w:t xml:space="preserve">: </w:t>
            </w:r>
          </w:p>
          <w:p w14:paraId="50D86A35" w14:textId="77777777" w:rsidR="0006435C" w:rsidRDefault="0006435C" w:rsidP="0084371B">
            <w:pPr>
              <w:pStyle w:val="ListParagraph"/>
              <w:numPr>
                <w:ilvl w:val="0"/>
                <w:numId w:val="8"/>
              </w:numPr>
              <w:jc w:val="left"/>
              <w:rPr>
                <w:sz w:val="21"/>
                <w:szCs w:val="21"/>
              </w:rPr>
            </w:pPr>
            <w:r w:rsidRPr="00B01CCD">
              <w:rPr>
                <w:b/>
                <w:bCs/>
                <w:sz w:val="21"/>
                <w:szCs w:val="21"/>
              </w:rPr>
              <w:t>Provider baseline neurological examination</w:t>
            </w:r>
            <w:r w:rsidRPr="00B01CCD">
              <w:rPr>
                <w:sz w:val="21"/>
                <w:szCs w:val="21"/>
              </w:rPr>
              <w:t xml:space="preserve"> (in addition to </w:t>
            </w:r>
            <w:r w:rsidR="005A4B1A" w:rsidRPr="00B01CCD">
              <w:rPr>
                <w:sz w:val="21"/>
                <w:szCs w:val="21"/>
              </w:rPr>
              <w:t>research-related</w:t>
            </w:r>
            <w:r w:rsidRPr="00B01CCD">
              <w:rPr>
                <w:sz w:val="21"/>
                <w:szCs w:val="21"/>
              </w:rPr>
              <w:t xml:space="preserve"> baseline testing; not used as outcome) </w:t>
            </w:r>
          </w:p>
          <w:p w14:paraId="4A1DAD05" w14:textId="3A4B5110" w:rsidR="00EB5438" w:rsidRPr="00B01CCD" w:rsidRDefault="00EB5438" w:rsidP="00EB5438">
            <w:pPr>
              <w:pStyle w:val="ListParagraph"/>
              <w:jc w:val="left"/>
              <w:rPr>
                <w:sz w:val="21"/>
                <w:szCs w:val="21"/>
              </w:rPr>
            </w:pPr>
          </w:p>
        </w:tc>
        <w:tc>
          <w:tcPr>
            <w:tcW w:w="1422" w:type="dxa"/>
          </w:tcPr>
          <w:p w14:paraId="5AD9BAC5" w14:textId="35077AD9" w:rsidR="0006435C" w:rsidRPr="00B01CCD" w:rsidRDefault="0085442C" w:rsidP="00CD483E">
            <w:pPr>
              <w:jc w:val="left"/>
              <w:rPr>
                <w:sz w:val="21"/>
                <w:szCs w:val="21"/>
              </w:rPr>
            </w:pPr>
            <w:r>
              <w:rPr>
                <w:sz w:val="21"/>
                <w:szCs w:val="21"/>
              </w:rPr>
              <w:t>Neuro:</w:t>
            </w:r>
          </w:p>
          <w:p w14:paraId="6F83688A" w14:textId="426AA811" w:rsidR="00CB2E01" w:rsidRPr="00B01CCD" w:rsidRDefault="00CB2E01" w:rsidP="0084371B">
            <w:pPr>
              <w:pStyle w:val="ListParagraph"/>
              <w:numPr>
                <w:ilvl w:val="0"/>
                <w:numId w:val="18"/>
              </w:numPr>
              <w:jc w:val="left"/>
              <w:rPr>
                <w:sz w:val="21"/>
                <w:szCs w:val="21"/>
              </w:rPr>
            </w:pPr>
            <w:r w:rsidRPr="00B01CCD">
              <w:rPr>
                <w:sz w:val="21"/>
                <w:szCs w:val="21"/>
              </w:rPr>
              <w:fldChar w:fldCharType="begin">
                <w:ffData>
                  <w:name w:val="Check11"/>
                  <w:enabled/>
                  <w:calcOnExit w:val="0"/>
                  <w:checkBox>
                    <w:sizeAuto/>
                    <w:default w:val="0"/>
                  </w:checkBox>
                </w:ffData>
              </w:fldChar>
            </w:r>
            <w:bookmarkStart w:id="76" w:name="Check11"/>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76"/>
          </w:p>
        </w:tc>
        <w:tc>
          <w:tcPr>
            <w:tcW w:w="3233" w:type="dxa"/>
          </w:tcPr>
          <w:p w14:paraId="58F59715" w14:textId="6D3A1486" w:rsidR="0006435C" w:rsidRPr="00B01CCD" w:rsidRDefault="004A1E03">
            <w:pPr>
              <w:jc w:val="left"/>
              <w:rPr>
                <w:sz w:val="21"/>
                <w:szCs w:val="21"/>
              </w:rPr>
            </w:pPr>
            <w:r w:rsidRPr="00B01CCD">
              <w:rPr>
                <w:sz w:val="21"/>
                <w:szCs w:val="21"/>
              </w:rPr>
              <w:t>Up to 10</w:t>
            </w:r>
            <w:r w:rsidR="00AA3181" w:rsidRPr="00B01CCD">
              <w:rPr>
                <w:sz w:val="21"/>
                <w:szCs w:val="21"/>
              </w:rPr>
              <w:t xml:space="preserve"> mins </w:t>
            </w:r>
          </w:p>
        </w:tc>
      </w:tr>
      <w:tr w:rsidR="009F4BC3" w:rsidRPr="00B01CCD" w14:paraId="37EC8BE2" w14:textId="77777777" w:rsidTr="002519A8">
        <w:tc>
          <w:tcPr>
            <w:tcW w:w="9735" w:type="dxa"/>
          </w:tcPr>
          <w:p w14:paraId="113ACA9D" w14:textId="77777777" w:rsidR="009F4BC3" w:rsidRPr="00B01CCD" w:rsidRDefault="009F4BC3">
            <w:pPr>
              <w:jc w:val="left"/>
              <w:rPr>
                <w:sz w:val="21"/>
                <w:szCs w:val="21"/>
              </w:rPr>
            </w:pPr>
            <w:r w:rsidRPr="00B01CCD">
              <w:rPr>
                <w:sz w:val="21"/>
                <w:szCs w:val="21"/>
                <w:u w:val="single"/>
              </w:rPr>
              <w:lastRenderedPageBreak/>
              <w:t>Physical activity</w:t>
            </w:r>
            <w:r w:rsidRPr="00B01CCD">
              <w:rPr>
                <w:sz w:val="21"/>
                <w:szCs w:val="21"/>
              </w:rPr>
              <w:t xml:space="preserve">: </w:t>
            </w:r>
          </w:p>
          <w:p w14:paraId="5D8B166B" w14:textId="6082BF84" w:rsidR="009B2CAF" w:rsidRPr="00B01CCD" w:rsidRDefault="00D55B9A" w:rsidP="0084371B">
            <w:pPr>
              <w:pStyle w:val="ListParagraph"/>
              <w:numPr>
                <w:ilvl w:val="0"/>
                <w:numId w:val="20"/>
              </w:numPr>
              <w:jc w:val="left"/>
              <w:rPr>
                <w:b/>
                <w:bCs/>
                <w:sz w:val="21"/>
                <w:szCs w:val="21"/>
              </w:rPr>
            </w:pPr>
            <w:r w:rsidRPr="00B01CCD">
              <w:rPr>
                <w:b/>
                <w:bCs/>
                <w:sz w:val="21"/>
                <w:szCs w:val="21"/>
              </w:rPr>
              <w:t xml:space="preserve">Raise the topic of physical activity with permission (use motivational interviewing techniques throughout) </w:t>
            </w:r>
            <w:r w:rsidRPr="00882BBE">
              <w:rPr>
                <w:sz w:val="21"/>
                <w:szCs w:val="21"/>
              </w:rPr>
              <w:t>(5As’</w:t>
            </w:r>
            <w:r w:rsidR="00C47DC6" w:rsidRPr="00882BBE">
              <w:rPr>
                <w:sz w:val="21"/>
                <w:szCs w:val="21"/>
              </w:rPr>
              <w:t>:</w:t>
            </w:r>
            <w:r w:rsidRPr="00882BBE">
              <w:rPr>
                <w:sz w:val="21"/>
                <w:szCs w:val="21"/>
              </w:rPr>
              <w:t xml:space="preserve"> “Ask”)</w:t>
            </w:r>
          </w:p>
          <w:p w14:paraId="750C4031" w14:textId="3793B362" w:rsidR="006F6B4B" w:rsidRPr="00B01CCD" w:rsidRDefault="00D31D78" w:rsidP="0084371B">
            <w:pPr>
              <w:pStyle w:val="ListParagraph"/>
              <w:numPr>
                <w:ilvl w:val="0"/>
                <w:numId w:val="20"/>
              </w:numPr>
              <w:jc w:val="left"/>
              <w:rPr>
                <w:b/>
                <w:bCs/>
                <w:sz w:val="21"/>
                <w:szCs w:val="21"/>
              </w:rPr>
            </w:pPr>
            <w:r w:rsidRPr="00B01CCD">
              <w:rPr>
                <w:b/>
                <w:bCs/>
                <w:sz w:val="21"/>
                <w:szCs w:val="21"/>
              </w:rPr>
              <w:t>Evaluation</w:t>
            </w:r>
            <w:r w:rsidR="006F6B4B" w:rsidRPr="00B01CCD">
              <w:rPr>
                <w:b/>
                <w:bCs/>
                <w:sz w:val="21"/>
                <w:szCs w:val="21"/>
              </w:rPr>
              <w:t xml:space="preserve"> of current </w:t>
            </w:r>
            <w:r w:rsidR="006B521B" w:rsidRPr="00B01CCD">
              <w:rPr>
                <w:b/>
                <w:bCs/>
                <w:sz w:val="21"/>
                <w:szCs w:val="21"/>
              </w:rPr>
              <w:t>physical</w:t>
            </w:r>
            <w:r w:rsidR="006F6B4B" w:rsidRPr="00B01CCD">
              <w:rPr>
                <w:b/>
                <w:bCs/>
                <w:sz w:val="21"/>
                <w:szCs w:val="21"/>
              </w:rPr>
              <w:t xml:space="preserve"> activity levels </w:t>
            </w:r>
            <w:r w:rsidR="00261EA6" w:rsidRPr="00882BBE">
              <w:rPr>
                <w:sz w:val="21"/>
                <w:szCs w:val="21"/>
              </w:rPr>
              <w:t>(</w:t>
            </w:r>
            <w:r w:rsidR="00347B4D" w:rsidRPr="00882BBE">
              <w:rPr>
                <w:sz w:val="21"/>
                <w:szCs w:val="21"/>
              </w:rPr>
              <w:t>“</w:t>
            </w:r>
            <w:r w:rsidR="00261EA6" w:rsidRPr="00882BBE">
              <w:rPr>
                <w:sz w:val="21"/>
                <w:szCs w:val="21"/>
              </w:rPr>
              <w:t>Assess</w:t>
            </w:r>
            <w:r w:rsidR="00347B4D" w:rsidRPr="00882BBE">
              <w:rPr>
                <w:sz w:val="21"/>
                <w:szCs w:val="21"/>
              </w:rPr>
              <w:t>”</w:t>
            </w:r>
            <w:r w:rsidR="00261EA6" w:rsidRPr="00882BBE">
              <w:rPr>
                <w:sz w:val="21"/>
                <w:szCs w:val="21"/>
              </w:rPr>
              <w:t>)</w:t>
            </w:r>
          </w:p>
          <w:p w14:paraId="416E1E45" w14:textId="2DFE9630" w:rsidR="002451FB" w:rsidRPr="00B01CCD" w:rsidRDefault="002451FB" w:rsidP="0084371B">
            <w:pPr>
              <w:pStyle w:val="ListParagraph"/>
              <w:numPr>
                <w:ilvl w:val="0"/>
                <w:numId w:val="20"/>
              </w:numPr>
              <w:jc w:val="left"/>
              <w:rPr>
                <w:b/>
                <w:bCs/>
                <w:sz w:val="21"/>
                <w:szCs w:val="21"/>
              </w:rPr>
            </w:pPr>
            <w:r w:rsidRPr="00B01CCD">
              <w:rPr>
                <w:b/>
                <w:bCs/>
                <w:sz w:val="21"/>
                <w:szCs w:val="21"/>
              </w:rPr>
              <w:t>Explore barriers to more engagement in physical activity</w:t>
            </w:r>
            <w:r w:rsidR="00347B4D" w:rsidRPr="00B01CCD">
              <w:rPr>
                <w:b/>
                <w:bCs/>
                <w:sz w:val="21"/>
                <w:szCs w:val="21"/>
              </w:rPr>
              <w:t xml:space="preserve"> </w:t>
            </w:r>
            <w:r w:rsidRPr="00B01CCD">
              <w:rPr>
                <w:b/>
                <w:bCs/>
                <w:sz w:val="21"/>
                <w:szCs w:val="21"/>
              </w:rPr>
              <w:t xml:space="preserve"> </w:t>
            </w:r>
          </w:p>
          <w:p w14:paraId="29FA54C5" w14:textId="1952A524" w:rsidR="00546BBB" w:rsidRDefault="00546BBB" w:rsidP="0084371B">
            <w:pPr>
              <w:pStyle w:val="ListParagraph"/>
              <w:numPr>
                <w:ilvl w:val="0"/>
                <w:numId w:val="20"/>
              </w:numPr>
              <w:jc w:val="left"/>
              <w:rPr>
                <w:b/>
                <w:bCs/>
                <w:sz w:val="21"/>
                <w:szCs w:val="21"/>
              </w:rPr>
            </w:pPr>
            <w:r w:rsidRPr="00B01CCD">
              <w:rPr>
                <w:b/>
                <w:bCs/>
                <w:sz w:val="21"/>
                <w:szCs w:val="21"/>
              </w:rPr>
              <w:t xml:space="preserve">Educate about benefits of different types of physical activity </w:t>
            </w:r>
            <w:r w:rsidRPr="00882BBE">
              <w:rPr>
                <w:sz w:val="21"/>
                <w:szCs w:val="21"/>
              </w:rPr>
              <w:t>(“Advise”)</w:t>
            </w:r>
            <w:r w:rsidRPr="00B01CCD">
              <w:rPr>
                <w:b/>
                <w:bCs/>
                <w:sz w:val="21"/>
                <w:szCs w:val="21"/>
              </w:rPr>
              <w:t xml:space="preserve"> </w:t>
            </w:r>
          </w:p>
          <w:p w14:paraId="76BA2000" w14:textId="0BE5EEA1" w:rsidR="00234D44" w:rsidRPr="00B01CCD" w:rsidRDefault="00234D44" w:rsidP="0084371B">
            <w:pPr>
              <w:pStyle w:val="ListParagraph"/>
              <w:numPr>
                <w:ilvl w:val="0"/>
                <w:numId w:val="20"/>
              </w:numPr>
              <w:jc w:val="left"/>
              <w:rPr>
                <w:b/>
                <w:bCs/>
                <w:sz w:val="21"/>
                <w:szCs w:val="21"/>
              </w:rPr>
            </w:pPr>
            <w:r>
              <w:rPr>
                <w:b/>
                <w:bCs/>
                <w:sz w:val="21"/>
                <w:szCs w:val="21"/>
              </w:rPr>
              <w:t xml:space="preserve">Provide </w:t>
            </w:r>
            <w:r w:rsidR="00493AD3">
              <w:rPr>
                <w:b/>
                <w:bCs/>
                <w:sz w:val="21"/>
                <w:szCs w:val="21"/>
              </w:rPr>
              <w:t xml:space="preserve">“Exercise and diabetes” </w:t>
            </w:r>
            <w:r w:rsidR="00882BBE">
              <w:rPr>
                <w:b/>
                <w:bCs/>
                <w:sz w:val="21"/>
                <w:szCs w:val="21"/>
              </w:rPr>
              <w:t>handout</w:t>
            </w:r>
            <w:r w:rsidR="00493AD3">
              <w:rPr>
                <w:b/>
                <w:bCs/>
                <w:sz w:val="21"/>
                <w:szCs w:val="21"/>
              </w:rPr>
              <w:t xml:space="preserve"> </w:t>
            </w:r>
            <w:r w:rsidR="00882BBE" w:rsidRPr="00882BBE">
              <w:rPr>
                <w:sz w:val="21"/>
                <w:szCs w:val="21"/>
              </w:rPr>
              <w:t>(</w:t>
            </w:r>
            <w:r w:rsidR="00493AD3" w:rsidRPr="00882BBE">
              <w:rPr>
                <w:sz w:val="21"/>
                <w:szCs w:val="21"/>
              </w:rPr>
              <w:t>by the Diabetes Research &amp; Wellness Foundation</w:t>
            </w:r>
            <w:r w:rsidR="00882BBE" w:rsidRPr="00882BBE">
              <w:rPr>
                <w:sz w:val="21"/>
                <w:szCs w:val="21"/>
              </w:rPr>
              <w:t>)</w:t>
            </w:r>
            <w:r w:rsidR="00493AD3" w:rsidRPr="00882BBE">
              <w:rPr>
                <w:sz w:val="21"/>
                <w:szCs w:val="21"/>
              </w:rPr>
              <w:t xml:space="preserve"> (“Advise”) </w:t>
            </w:r>
          </w:p>
          <w:p w14:paraId="4A520E28" w14:textId="4CE75676" w:rsidR="00784C79" w:rsidRPr="00B01CCD" w:rsidRDefault="00B41C27" w:rsidP="0084371B">
            <w:pPr>
              <w:pStyle w:val="ListParagraph"/>
              <w:numPr>
                <w:ilvl w:val="0"/>
                <w:numId w:val="20"/>
              </w:numPr>
              <w:jc w:val="left"/>
              <w:rPr>
                <w:b/>
                <w:bCs/>
                <w:sz w:val="21"/>
                <w:szCs w:val="21"/>
              </w:rPr>
            </w:pPr>
            <w:r w:rsidRPr="00B01CCD">
              <w:rPr>
                <w:b/>
                <w:bCs/>
                <w:sz w:val="21"/>
                <w:szCs w:val="21"/>
              </w:rPr>
              <w:t xml:space="preserve">Values-based </w:t>
            </w:r>
            <w:r w:rsidR="00901A9E" w:rsidRPr="00B01CCD">
              <w:rPr>
                <w:b/>
                <w:bCs/>
                <w:sz w:val="21"/>
                <w:szCs w:val="21"/>
              </w:rPr>
              <w:t>g</w:t>
            </w:r>
            <w:r w:rsidR="00B23EC6" w:rsidRPr="00B01CCD">
              <w:rPr>
                <w:b/>
                <w:bCs/>
                <w:sz w:val="21"/>
                <w:szCs w:val="21"/>
              </w:rPr>
              <w:t xml:space="preserve">oal setting for </w:t>
            </w:r>
            <w:r w:rsidR="002451FB" w:rsidRPr="00B01CCD">
              <w:rPr>
                <w:b/>
                <w:bCs/>
                <w:sz w:val="21"/>
                <w:szCs w:val="21"/>
              </w:rPr>
              <w:t xml:space="preserve">aerobic exercise activity </w:t>
            </w:r>
            <w:r w:rsidR="00AD13AD" w:rsidRPr="00882BBE">
              <w:rPr>
                <w:sz w:val="21"/>
                <w:szCs w:val="21"/>
              </w:rPr>
              <w:t>(patient choice</w:t>
            </w:r>
            <w:r w:rsidR="00FF62A9" w:rsidRPr="00882BBE">
              <w:rPr>
                <w:sz w:val="21"/>
                <w:szCs w:val="21"/>
              </w:rPr>
              <w:t xml:space="preserve"> of activity, use Borg scale for exertion level</w:t>
            </w:r>
            <w:r w:rsidR="00AD13AD" w:rsidRPr="00882BBE">
              <w:rPr>
                <w:sz w:val="21"/>
                <w:szCs w:val="21"/>
              </w:rPr>
              <w:t xml:space="preserve">) </w:t>
            </w:r>
            <w:r w:rsidR="00347B4D" w:rsidRPr="00882BBE">
              <w:rPr>
                <w:sz w:val="21"/>
                <w:szCs w:val="21"/>
              </w:rPr>
              <w:t>(“Agree”)</w:t>
            </w:r>
            <w:r w:rsidR="00347B4D" w:rsidRPr="00B01CCD">
              <w:rPr>
                <w:b/>
                <w:bCs/>
                <w:sz w:val="21"/>
                <w:szCs w:val="21"/>
              </w:rPr>
              <w:t xml:space="preserve"> </w:t>
            </w:r>
          </w:p>
          <w:p w14:paraId="0304E839" w14:textId="688A034C" w:rsidR="002451FB" w:rsidRPr="00B01CCD" w:rsidRDefault="002451FB" w:rsidP="0084371B">
            <w:pPr>
              <w:pStyle w:val="ListParagraph"/>
              <w:numPr>
                <w:ilvl w:val="0"/>
                <w:numId w:val="20"/>
              </w:numPr>
              <w:jc w:val="left"/>
              <w:rPr>
                <w:b/>
                <w:bCs/>
                <w:sz w:val="21"/>
                <w:szCs w:val="21"/>
              </w:rPr>
            </w:pPr>
            <w:r w:rsidRPr="00B01CCD">
              <w:rPr>
                <w:b/>
                <w:bCs/>
                <w:sz w:val="21"/>
                <w:szCs w:val="21"/>
              </w:rPr>
              <w:t xml:space="preserve">Practice </w:t>
            </w:r>
            <w:r w:rsidR="00844030" w:rsidRPr="00B01CCD">
              <w:rPr>
                <w:b/>
                <w:bCs/>
                <w:sz w:val="21"/>
                <w:szCs w:val="21"/>
              </w:rPr>
              <w:t>session</w:t>
            </w:r>
            <w:r w:rsidRPr="00B01CCD">
              <w:rPr>
                <w:b/>
                <w:bCs/>
                <w:sz w:val="21"/>
                <w:szCs w:val="21"/>
              </w:rPr>
              <w:t xml:space="preserve"> 1 </w:t>
            </w:r>
            <w:r w:rsidR="00844030" w:rsidRPr="00B01CCD">
              <w:rPr>
                <w:b/>
                <w:bCs/>
                <w:sz w:val="21"/>
                <w:szCs w:val="21"/>
              </w:rPr>
              <w:t>home-</w:t>
            </w:r>
            <w:r w:rsidR="00AD13AD" w:rsidRPr="00B01CCD">
              <w:rPr>
                <w:b/>
                <w:bCs/>
                <w:sz w:val="21"/>
                <w:szCs w:val="21"/>
              </w:rPr>
              <w:t xml:space="preserve">based sensorimotor, stretch, strength (SSS) </w:t>
            </w:r>
            <w:r w:rsidR="00844030" w:rsidRPr="00B01CCD">
              <w:rPr>
                <w:b/>
                <w:bCs/>
                <w:sz w:val="21"/>
                <w:szCs w:val="21"/>
              </w:rPr>
              <w:t xml:space="preserve">programme </w:t>
            </w:r>
            <w:r w:rsidR="00AD13AD" w:rsidRPr="00B01CCD">
              <w:rPr>
                <w:b/>
                <w:bCs/>
                <w:sz w:val="21"/>
                <w:szCs w:val="21"/>
              </w:rPr>
              <w:t>content</w:t>
            </w:r>
            <w:r w:rsidR="00AF29AD">
              <w:rPr>
                <w:b/>
                <w:bCs/>
                <w:sz w:val="21"/>
                <w:szCs w:val="21"/>
              </w:rPr>
              <w:t xml:space="preserve"> </w:t>
            </w:r>
            <w:r w:rsidR="00AF29AD">
              <w:rPr>
                <w:sz w:val="21"/>
                <w:szCs w:val="21"/>
              </w:rPr>
              <w:t>(</w:t>
            </w:r>
            <w:r w:rsidR="001F74C8">
              <w:rPr>
                <w:sz w:val="21"/>
                <w:szCs w:val="21"/>
              </w:rPr>
              <w:t>have patient go through all exercises and reps each time!)</w:t>
            </w:r>
          </w:p>
          <w:p w14:paraId="55B8811C" w14:textId="3FFFADBB" w:rsidR="002451FB" w:rsidRPr="00B01CCD" w:rsidRDefault="00BB0492" w:rsidP="0084371B">
            <w:pPr>
              <w:pStyle w:val="ListParagraph"/>
              <w:numPr>
                <w:ilvl w:val="0"/>
                <w:numId w:val="20"/>
              </w:numPr>
              <w:jc w:val="left"/>
              <w:rPr>
                <w:sz w:val="21"/>
                <w:szCs w:val="21"/>
              </w:rPr>
            </w:pPr>
            <w:r w:rsidRPr="00B01CCD">
              <w:rPr>
                <w:sz w:val="21"/>
                <w:szCs w:val="21"/>
              </w:rPr>
              <w:t xml:space="preserve">Decide on suitable modifications for SSS programme </w:t>
            </w:r>
            <w:r w:rsidR="00C653DA" w:rsidRPr="00B01CCD">
              <w:rPr>
                <w:sz w:val="21"/>
                <w:szCs w:val="21"/>
              </w:rPr>
              <w:t xml:space="preserve">(optional) </w:t>
            </w:r>
          </w:p>
          <w:p w14:paraId="198321FF" w14:textId="74B8E60A" w:rsidR="00F819E6" w:rsidRPr="00824198" w:rsidRDefault="00F819E6" w:rsidP="0084371B">
            <w:pPr>
              <w:pStyle w:val="ListParagraph"/>
              <w:numPr>
                <w:ilvl w:val="0"/>
                <w:numId w:val="20"/>
              </w:numPr>
              <w:jc w:val="left"/>
              <w:rPr>
                <w:b/>
                <w:bCs/>
                <w:sz w:val="21"/>
                <w:szCs w:val="21"/>
              </w:rPr>
            </w:pPr>
            <w:r w:rsidRPr="00824198">
              <w:rPr>
                <w:b/>
                <w:bCs/>
                <w:sz w:val="21"/>
                <w:szCs w:val="21"/>
              </w:rPr>
              <w:t xml:space="preserve">Provide </w:t>
            </w:r>
            <w:r w:rsidR="00796325" w:rsidRPr="00824198">
              <w:rPr>
                <w:b/>
                <w:bCs/>
                <w:sz w:val="21"/>
                <w:szCs w:val="21"/>
              </w:rPr>
              <w:t>exercise plan</w:t>
            </w:r>
            <w:r w:rsidRPr="00824198">
              <w:rPr>
                <w:b/>
                <w:bCs/>
                <w:sz w:val="21"/>
                <w:szCs w:val="21"/>
              </w:rPr>
              <w:t xml:space="preserve"> handout / link </w:t>
            </w:r>
            <w:r w:rsidR="003774D5" w:rsidRPr="00931508">
              <w:rPr>
                <w:sz w:val="21"/>
                <w:szCs w:val="21"/>
              </w:rPr>
              <w:t>(“Arrange”)</w:t>
            </w:r>
            <w:r w:rsidR="003774D5" w:rsidRPr="00824198">
              <w:rPr>
                <w:b/>
                <w:bCs/>
                <w:sz w:val="21"/>
                <w:szCs w:val="21"/>
              </w:rPr>
              <w:t xml:space="preserve"> </w:t>
            </w:r>
          </w:p>
          <w:p w14:paraId="5E661DF5" w14:textId="77777777" w:rsidR="00D420CE" w:rsidRDefault="00D420CE" w:rsidP="0084371B">
            <w:pPr>
              <w:pStyle w:val="ListParagraph"/>
              <w:numPr>
                <w:ilvl w:val="0"/>
                <w:numId w:val="20"/>
              </w:numPr>
              <w:jc w:val="left"/>
              <w:rPr>
                <w:sz w:val="21"/>
                <w:szCs w:val="21"/>
              </w:rPr>
            </w:pPr>
            <w:r w:rsidRPr="00824198">
              <w:rPr>
                <w:b/>
                <w:bCs/>
                <w:sz w:val="21"/>
                <w:szCs w:val="21"/>
              </w:rPr>
              <w:t>Provide</w:t>
            </w:r>
            <w:r w:rsidRPr="00B01CCD">
              <w:rPr>
                <w:b/>
                <w:bCs/>
                <w:sz w:val="21"/>
                <w:szCs w:val="21"/>
              </w:rPr>
              <w:t xml:space="preserve"> “wobble cushion” </w:t>
            </w:r>
            <w:r w:rsidRPr="00B01CCD">
              <w:rPr>
                <w:sz w:val="21"/>
                <w:szCs w:val="21"/>
              </w:rPr>
              <w:t>(provided as part of trial)</w:t>
            </w:r>
          </w:p>
          <w:p w14:paraId="72D31D8A" w14:textId="478B4423" w:rsidR="00EB5438" w:rsidRPr="00B01CCD" w:rsidRDefault="00EB5438" w:rsidP="00EB5438">
            <w:pPr>
              <w:pStyle w:val="ListParagraph"/>
              <w:jc w:val="left"/>
              <w:rPr>
                <w:sz w:val="21"/>
                <w:szCs w:val="21"/>
              </w:rPr>
            </w:pPr>
          </w:p>
        </w:tc>
        <w:tc>
          <w:tcPr>
            <w:tcW w:w="1422" w:type="dxa"/>
          </w:tcPr>
          <w:p w14:paraId="75DCD21F" w14:textId="34F1854D" w:rsidR="009F4BC3" w:rsidRPr="00B01CCD" w:rsidRDefault="0085442C" w:rsidP="00CD483E">
            <w:pPr>
              <w:jc w:val="left"/>
              <w:rPr>
                <w:sz w:val="21"/>
                <w:szCs w:val="21"/>
              </w:rPr>
            </w:pPr>
            <w:proofErr w:type="spellStart"/>
            <w:r>
              <w:rPr>
                <w:sz w:val="21"/>
                <w:szCs w:val="21"/>
              </w:rPr>
              <w:t>Exx</w:t>
            </w:r>
            <w:proofErr w:type="spellEnd"/>
            <w:r>
              <w:rPr>
                <w:sz w:val="21"/>
                <w:szCs w:val="21"/>
              </w:rPr>
              <w:t xml:space="preserve">: </w:t>
            </w:r>
          </w:p>
          <w:p w14:paraId="3083B865" w14:textId="77777777" w:rsidR="00CB2E01" w:rsidRPr="00B01CCD" w:rsidRDefault="00CB2E01" w:rsidP="0084371B">
            <w:pPr>
              <w:pStyle w:val="ListParagraph"/>
              <w:numPr>
                <w:ilvl w:val="0"/>
                <w:numId w:val="19"/>
              </w:numPr>
              <w:jc w:val="left"/>
              <w:rPr>
                <w:sz w:val="21"/>
                <w:szCs w:val="21"/>
              </w:rPr>
            </w:pPr>
            <w:r w:rsidRPr="00B01CCD">
              <w:rPr>
                <w:sz w:val="21"/>
                <w:szCs w:val="21"/>
              </w:rPr>
              <w:fldChar w:fldCharType="begin">
                <w:ffData>
                  <w:name w:val="Check12"/>
                  <w:enabled/>
                  <w:calcOnExit w:val="0"/>
                  <w:checkBox>
                    <w:sizeAuto/>
                    <w:default w:val="0"/>
                  </w:checkBox>
                </w:ffData>
              </w:fldChar>
            </w:r>
            <w:bookmarkStart w:id="77" w:name="Check12"/>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77"/>
          </w:p>
          <w:p w14:paraId="0F000E58" w14:textId="2F42D7D1" w:rsidR="00CB2E01" w:rsidRPr="00B01CCD" w:rsidRDefault="00CB2E01" w:rsidP="00CD483E">
            <w:pPr>
              <w:jc w:val="left"/>
              <w:rPr>
                <w:sz w:val="21"/>
                <w:szCs w:val="21"/>
              </w:rPr>
            </w:pPr>
          </w:p>
          <w:p w14:paraId="0DE9E8FD" w14:textId="77777777" w:rsidR="007C2070" w:rsidRPr="00B01CCD" w:rsidRDefault="007C2070" w:rsidP="0084371B">
            <w:pPr>
              <w:pStyle w:val="ListParagraph"/>
              <w:numPr>
                <w:ilvl w:val="0"/>
                <w:numId w:val="19"/>
              </w:numPr>
              <w:jc w:val="left"/>
              <w:rPr>
                <w:sz w:val="21"/>
                <w:szCs w:val="21"/>
              </w:rPr>
            </w:pPr>
            <w:r w:rsidRPr="00B01CCD">
              <w:rPr>
                <w:sz w:val="21"/>
                <w:szCs w:val="21"/>
              </w:rPr>
              <w:fldChar w:fldCharType="begin">
                <w:ffData>
                  <w:name w:val="Check14"/>
                  <w:enabled/>
                  <w:calcOnExit w:val="0"/>
                  <w:checkBox>
                    <w:sizeAuto/>
                    <w:default w:val="0"/>
                  </w:checkBox>
                </w:ffData>
              </w:fldChar>
            </w:r>
            <w:bookmarkStart w:id="78" w:name="Check14"/>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78"/>
          </w:p>
          <w:p w14:paraId="20436567" w14:textId="25614C5D" w:rsidR="007C2070" w:rsidRPr="00B01CCD" w:rsidRDefault="00C47DC6" w:rsidP="0084371B">
            <w:pPr>
              <w:pStyle w:val="ListParagraph"/>
              <w:numPr>
                <w:ilvl w:val="0"/>
                <w:numId w:val="19"/>
              </w:numPr>
              <w:jc w:val="left"/>
              <w:rPr>
                <w:sz w:val="21"/>
                <w:szCs w:val="21"/>
              </w:rPr>
            </w:pPr>
            <w:r w:rsidRPr="00B01CCD">
              <w:rPr>
                <w:sz w:val="21"/>
                <w:szCs w:val="21"/>
              </w:rPr>
              <w:fldChar w:fldCharType="begin">
                <w:ffData>
                  <w:name w:val="Check59"/>
                  <w:enabled/>
                  <w:calcOnExit w:val="0"/>
                  <w:checkBox>
                    <w:sizeAuto/>
                    <w:default w:val="0"/>
                  </w:checkBox>
                </w:ffData>
              </w:fldChar>
            </w:r>
            <w:bookmarkStart w:id="79" w:name="Check59"/>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79"/>
          </w:p>
          <w:p w14:paraId="7DD437CA" w14:textId="77777777" w:rsidR="007C2070" w:rsidRDefault="007C2070" w:rsidP="0084371B">
            <w:pPr>
              <w:pStyle w:val="ListParagraph"/>
              <w:numPr>
                <w:ilvl w:val="0"/>
                <w:numId w:val="19"/>
              </w:numPr>
              <w:jc w:val="left"/>
              <w:rPr>
                <w:sz w:val="21"/>
                <w:szCs w:val="21"/>
              </w:rPr>
            </w:pPr>
            <w:r w:rsidRPr="00B01CCD">
              <w:rPr>
                <w:sz w:val="21"/>
                <w:szCs w:val="21"/>
              </w:rPr>
              <w:fldChar w:fldCharType="begin">
                <w:ffData>
                  <w:name w:val="Check16"/>
                  <w:enabled/>
                  <w:calcOnExit w:val="0"/>
                  <w:checkBox>
                    <w:sizeAuto/>
                    <w:default w:val="0"/>
                  </w:checkBox>
                </w:ffData>
              </w:fldChar>
            </w:r>
            <w:bookmarkStart w:id="80" w:name="Check16"/>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80"/>
          </w:p>
          <w:p w14:paraId="0DCE6E79" w14:textId="77777777" w:rsidR="00824198" w:rsidRPr="00B01CCD" w:rsidRDefault="00824198" w:rsidP="00824198">
            <w:pPr>
              <w:pStyle w:val="ListParagraph"/>
              <w:jc w:val="left"/>
              <w:rPr>
                <w:sz w:val="21"/>
                <w:szCs w:val="21"/>
              </w:rPr>
            </w:pPr>
          </w:p>
          <w:p w14:paraId="4E4F5C80" w14:textId="18DA44D8" w:rsidR="007C2070" w:rsidRPr="00B01CCD" w:rsidRDefault="007C2070" w:rsidP="0084371B">
            <w:pPr>
              <w:pStyle w:val="ListParagraph"/>
              <w:numPr>
                <w:ilvl w:val="0"/>
                <w:numId w:val="19"/>
              </w:numPr>
              <w:jc w:val="left"/>
              <w:rPr>
                <w:sz w:val="21"/>
                <w:szCs w:val="21"/>
              </w:rPr>
            </w:pPr>
            <w:r w:rsidRPr="00B01CCD">
              <w:rPr>
                <w:sz w:val="21"/>
                <w:szCs w:val="21"/>
              </w:rPr>
              <w:fldChar w:fldCharType="begin">
                <w:ffData>
                  <w:name w:val="Check17"/>
                  <w:enabled/>
                  <w:calcOnExit w:val="0"/>
                  <w:checkBox>
                    <w:sizeAuto/>
                    <w:default w:val="0"/>
                  </w:checkBox>
                </w:ffData>
              </w:fldChar>
            </w:r>
            <w:bookmarkStart w:id="81" w:name="Check17"/>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81"/>
          </w:p>
          <w:p w14:paraId="088FC666" w14:textId="77777777" w:rsidR="00FF62A9" w:rsidRPr="00B01CCD" w:rsidRDefault="00FF62A9" w:rsidP="00CD483E">
            <w:pPr>
              <w:jc w:val="left"/>
              <w:rPr>
                <w:sz w:val="21"/>
                <w:szCs w:val="21"/>
              </w:rPr>
            </w:pPr>
          </w:p>
          <w:p w14:paraId="2B71A7F4" w14:textId="77777777" w:rsidR="00E32E01" w:rsidRDefault="00E32E01" w:rsidP="0084371B">
            <w:pPr>
              <w:pStyle w:val="ListParagraph"/>
              <w:numPr>
                <w:ilvl w:val="0"/>
                <w:numId w:val="19"/>
              </w:numPr>
              <w:jc w:val="left"/>
              <w:rPr>
                <w:sz w:val="21"/>
                <w:szCs w:val="21"/>
              </w:rPr>
            </w:pPr>
            <w:r w:rsidRPr="00B01CCD">
              <w:rPr>
                <w:sz w:val="21"/>
                <w:szCs w:val="21"/>
              </w:rPr>
              <w:fldChar w:fldCharType="begin">
                <w:ffData>
                  <w:name w:val="Check24"/>
                  <w:enabled/>
                  <w:calcOnExit w:val="0"/>
                  <w:checkBox>
                    <w:sizeAuto/>
                    <w:default w:val="0"/>
                  </w:checkBox>
                </w:ffData>
              </w:fldChar>
            </w:r>
            <w:bookmarkStart w:id="82" w:name="Check24"/>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82"/>
          </w:p>
          <w:p w14:paraId="586A3C4E" w14:textId="77777777" w:rsidR="00824198" w:rsidRPr="00824198" w:rsidRDefault="00824198" w:rsidP="00824198">
            <w:pPr>
              <w:jc w:val="left"/>
              <w:rPr>
                <w:sz w:val="21"/>
                <w:szCs w:val="21"/>
              </w:rPr>
            </w:pPr>
          </w:p>
          <w:p w14:paraId="6C7E65C8" w14:textId="77777777" w:rsidR="00E32E01" w:rsidRDefault="00E32E01" w:rsidP="0084371B">
            <w:pPr>
              <w:pStyle w:val="ListParagraph"/>
              <w:numPr>
                <w:ilvl w:val="0"/>
                <w:numId w:val="19"/>
              </w:numPr>
              <w:jc w:val="left"/>
              <w:rPr>
                <w:sz w:val="21"/>
                <w:szCs w:val="21"/>
              </w:rPr>
            </w:pPr>
            <w:r w:rsidRPr="00B01CCD">
              <w:rPr>
                <w:sz w:val="21"/>
                <w:szCs w:val="21"/>
              </w:rPr>
              <w:fldChar w:fldCharType="begin">
                <w:ffData>
                  <w:name w:val="Check25"/>
                  <w:enabled/>
                  <w:calcOnExit w:val="0"/>
                  <w:checkBox>
                    <w:sizeAuto/>
                    <w:default w:val="0"/>
                  </w:checkBox>
                </w:ffData>
              </w:fldChar>
            </w:r>
            <w:bookmarkStart w:id="83" w:name="Check25"/>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83"/>
          </w:p>
          <w:p w14:paraId="27E3CC4D" w14:textId="77777777" w:rsidR="00493AD3" w:rsidRPr="00493AD3" w:rsidRDefault="00493AD3" w:rsidP="00493AD3">
            <w:pPr>
              <w:jc w:val="left"/>
              <w:rPr>
                <w:sz w:val="21"/>
                <w:szCs w:val="21"/>
              </w:rPr>
            </w:pPr>
          </w:p>
          <w:p w14:paraId="5C101B64" w14:textId="77777777" w:rsidR="00C653DA" w:rsidRPr="00B01CCD" w:rsidRDefault="00C653DA" w:rsidP="0084371B">
            <w:pPr>
              <w:pStyle w:val="ListParagraph"/>
              <w:numPr>
                <w:ilvl w:val="0"/>
                <w:numId w:val="19"/>
              </w:numPr>
              <w:jc w:val="left"/>
              <w:rPr>
                <w:sz w:val="21"/>
                <w:szCs w:val="21"/>
              </w:rPr>
            </w:pPr>
            <w:r w:rsidRPr="00B01CCD">
              <w:rPr>
                <w:sz w:val="21"/>
                <w:szCs w:val="21"/>
              </w:rPr>
              <w:fldChar w:fldCharType="begin">
                <w:ffData>
                  <w:name w:val="Check27"/>
                  <w:enabled/>
                  <w:calcOnExit w:val="0"/>
                  <w:checkBox>
                    <w:sizeAuto/>
                    <w:default w:val="0"/>
                  </w:checkBox>
                </w:ffData>
              </w:fldChar>
            </w:r>
            <w:bookmarkStart w:id="84" w:name="Check27"/>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84"/>
          </w:p>
          <w:p w14:paraId="6DD075B6" w14:textId="77777777" w:rsidR="00D420CE" w:rsidRDefault="00D420CE" w:rsidP="0084371B">
            <w:pPr>
              <w:pStyle w:val="ListParagraph"/>
              <w:numPr>
                <w:ilvl w:val="0"/>
                <w:numId w:val="19"/>
              </w:numPr>
              <w:jc w:val="left"/>
              <w:rPr>
                <w:sz w:val="21"/>
                <w:szCs w:val="21"/>
              </w:rPr>
            </w:pPr>
            <w:r w:rsidRPr="00B01CCD">
              <w:rPr>
                <w:sz w:val="21"/>
                <w:szCs w:val="21"/>
              </w:rPr>
              <w:fldChar w:fldCharType="begin">
                <w:ffData>
                  <w:name w:val="Check102"/>
                  <w:enabled/>
                  <w:calcOnExit w:val="0"/>
                  <w:checkBox>
                    <w:sizeAuto/>
                    <w:default w:val="0"/>
                  </w:checkBox>
                </w:ffData>
              </w:fldChar>
            </w:r>
            <w:bookmarkStart w:id="85" w:name="Check102"/>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85"/>
          </w:p>
          <w:p w14:paraId="2821225B" w14:textId="7140CB5D" w:rsidR="00493AD3" w:rsidRPr="00B01CCD" w:rsidRDefault="00493AD3" w:rsidP="0084371B">
            <w:pPr>
              <w:pStyle w:val="ListParagraph"/>
              <w:numPr>
                <w:ilvl w:val="0"/>
                <w:numId w:val="19"/>
              </w:numPr>
              <w:jc w:val="left"/>
              <w:rPr>
                <w:sz w:val="21"/>
                <w:szCs w:val="21"/>
              </w:rPr>
            </w:pPr>
            <w:r w:rsidRPr="00B01CCD">
              <w:rPr>
                <w:sz w:val="21"/>
                <w:szCs w:val="21"/>
              </w:rPr>
              <w:fldChar w:fldCharType="begin">
                <w:ffData>
                  <w:name w:val="Check102"/>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3233" w:type="dxa"/>
          </w:tcPr>
          <w:p w14:paraId="1A2FD434" w14:textId="351BFB4D" w:rsidR="009F4BC3" w:rsidRPr="00B01CCD" w:rsidRDefault="005A29B2">
            <w:pPr>
              <w:jc w:val="left"/>
              <w:rPr>
                <w:sz w:val="21"/>
                <w:szCs w:val="21"/>
              </w:rPr>
            </w:pPr>
            <w:r w:rsidRPr="00B01CCD">
              <w:rPr>
                <w:sz w:val="21"/>
                <w:szCs w:val="21"/>
              </w:rPr>
              <w:t xml:space="preserve">Up to </w:t>
            </w:r>
            <w:r w:rsidR="00CB017F" w:rsidRPr="00B01CCD">
              <w:rPr>
                <w:sz w:val="21"/>
                <w:szCs w:val="21"/>
              </w:rPr>
              <w:t>20</w:t>
            </w:r>
            <w:r w:rsidR="00AA3181" w:rsidRPr="00B01CCD">
              <w:rPr>
                <w:sz w:val="21"/>
                <w:szCs w:val="21"/>
              </w:rPr>
              <w:t xml:space="preserve"> mins </w:t>
            </w:r>
          </w:p>
        </w:tc>
      </w:tr>
      <w:tr w:rsidR="0006435C" w:rsidRPr="00B01CCD" w14:paraId="6CC93D2B" w14:textId="635EC7DB" w:rsidTr="002519A8">
        <w:tc>
          <w:tcPr>
            <w:tcW w:w="9735" w:type="dxa"/>
          </w:tcPr>
          <w:p w14:paraId="7347C169" w14:textId="34919259" w:rsidR="00BF5BAC" w:rsidRPr="00B01CCD" w:rsidRDefault="00BF5BAC" w:rsidP="00BF5BAC">
            <w:pPr>
              <w:jc w:val="left"/>
              <w:rPr>
                <w:sz w:val="21"/>
                <w:szCs w:val="21"/>
              </w:rPr>
            </w:pPr>
            <w:r w:rsidRPr="00B01CCD">
              <w:rPr>
                <w:sz w:val="21"/>
                <w:szCs w:val="21"/>
                <w:u w:val="single"/>
              </w:rPr>
              <w:t>Diabetes related</w:t>
            </w:r>
            <w:r w:rsidRPr="00B01CCD">
              <w:rPr>
                <w:sz w:val="21"/>
                <w:szCs w:val="21"/>
              </w:rPr>
              <w:t xml:space="preserve">: </w:t>
            </w:r>
          </w:p>
          <w:p w14:paraId="39140848" w14:textId="30D194D7" w:rsidR="00BD4AD8" w:rsidRPr="00B01CCD" w:rsidRDefault="00BD4AD8" w:rsidP="0084371B">
            <w:pPr>
              <w:pStyle w:val="ListParagraph"/>
              <w:numPr>
                <w:ilvl w:val="0"/>
                <w:numId w:val="21"/>
              </w:numPr>
              <w:jc w:val="left"/>
              <w:rPr>
                <w:b/>
                <w:bCs/>
                <w:sz w:val="21"/>
                <w:szCs w:val="21"/>
              </w:rPr>
            </w:pPr>
            <w:r w:rsidRPr="00B01CCD">
              <w:rPr>
                <w:b/>
                <w:bCs/>
                <w:sz w:val="21"/>
                <w:szCs w:val="21"/>
              </w:rPr>
              <w:t xml:space="preserve">Diabetes complication screening </w:t>
            </w:r>
            <w:r w:rsidR="00366BA0" w:rsidRPr="00931508">
              <w:rPr>
                <w:sz w:val="21"/>
                <w:szCs w:val="21"/>
              </w:rPr>
              <w:t>(</w:t>
            </w:r>
            <w:r w:rsidR="00372048" w:rsidRPr="00931508">
              <w:rPr>
                <w:sz w:val="21"/>
                <w:szCs w:val="21"/>
              </w:rPr>
              <w:t>red flags for foot health, vision changes, kidney disease</w:t>
            </w:r>
            <w:r w:rsidR="00366BA0" w:rsidRPr="00931508">
              <w:rPr>
                <w:sz w:val="21"/>
                <w:szCs w:val="21"/>
              </w:rPr>
              <w:t xml:space="preserve"> etc.)</w:t>
            </w:r>
            <w:r w:rsidR="00366BA0" w:rsidRPr="00B01CCD">
              <w:rPr>
                <w:b/>
                <w:bCs/>
                <w:sz w:val="21"/>
                <w:szCs w:val="21"/>
              </w:rPr>
              <w:t xml:space="preserve"> </w:t>
            </w:r>
          </w:p>
          <w:p w14:paraId="179CD687" w14:textId="77777777" w:rsidR="00B1405D" w:rsidRPr="00B01CCD" w:rsidRDefault="00B1405D" w:rsidP="0084371B">
            <w:pPr>
              <w:pStyle w:val="ListParagraph"/>
              <w:numPr>
                <w:ilvl w:val="0"/>
                <w:numId w:val="21"/>
              </w:numPr>
              <w:jc w:val="left"/>
              <w:rPr>
                <w:sz w:val="21"/>
                <w:szCs w:val="21"/>
              </w:rPr>
            </w:pPr>
            <w:r w:rsidRPr="00B01CCD">
              <w:rPr>
                <w:sz w:val="21"/>
                <w:szCs w:val="21"/>
              </w:rPr>
              <w:t>Conversation about dietary DM management (optional)</w:t>
            </w:r>
          </w:p>
          <w:p w14:paraId="34188239" w14:textId="75759C90" w:rsidR="002225F8" w:rsidRPr="00B01CCD" w:rsidRDefault="002225F8" w:rsidP="0084371B">
            <w:pPr>
              <w:pStyle w:val="ListParagraph"/>
              <w:numPr>
                <w:ilvl w:val="0"/>
                <w:numId w:val="21"/>
              </w:numPr>
              <w:jc w:val="left"/>
              <w:rPr>
                <w:sz w:val="21"/>
                <w:szCs w:val="21"/>
              </w:rPr>
            </w:pPr>
            <w:r w:rsidRPr="00B01CCD">
              <w:rPr>
                <w:sz w:val="21"/>
                <w:szCs w:val="21"/>
              </w:rPr>
              <w:t xml:space="preserve">Education about DM </w:t>
            </w:r>
            <w:r w:rsidR="000618AA" w:rsidRPr="00B01CCD">
              <w:rPr>
                <w:sz w:val="21"/>
                <w:szCs w:val="21"/>
              </w:rPr>
              <w:t>(optional)</w:t>
            </w:r>
          </w:p>
          <w:p w14:paraId="30A6D335" w14:textId="77777777" w:rsidR="002225F8" w:rsidRPr="00B01CCD" w:rsidRDefault="000618AA" w:rsidP="0084371B">
            <w:pPr>
              <w:pStyle w:val="ListParagraph"/>
              <w:numPr>
                <w:ilvl w:val="0"/>
                <w:numId w:val="21"/>
              </w:numPr>
              <w:jc w:val="left"/>
              <w:rPr>
                <w:sz w:val="21"/>
                <w:szCs w:val="21"/>
              </w:rPr>
            </w:pPr>
            <w:r w:rsidRPr="00B01CCD">
              <w:rPr>
                <w:sz w:val="21"/>
                <w:szCs w:val="21"/>
              </w:rPr>
              <w:t>Education</w:t>
            </w:r>
            <w:r w:rsidR="002225F8" w:rsidRPr="00B01CCD">
              <w:rPr>
                <w:sz w:val="21"/>
                <w:szCs w:val="21"/>
              </w:rPr>
              <w:t xml:space="preserve"> about DPN </w:t>
            </w:r>
            <w:r w:rsidRPr="00B01CCD">
              <w:rPr>
                <w:sz w:val="21"/>
                <w:szCs w:val="21"/>
              </w:rPr>
              <w:t>and other complications of DM</w:t>
            </w:r>
            <w:r w:rsidR="00D71F99" w:rsidRPr="00B01CCD">
              <w:rPr>
                <w:sz w:val="21"/>
                <w:szCs w:val="21"/>
              </w:rPr>
              <w:t>, including management strategies</w:t>
            </w:r>
            <w:r w:rsidRPr="00B01CCD">
              <w:rPr>
                <w:sz w:val="21"/>
                <w:szCs w:val="21"/>
              </w:rPr>
              <w:t xml:space="preserve"> (optional)</w:t>
            </w:r>
          </w:p>
          <w:p w14:paraId="7EE1A595" w14:textId="77777777" w:rsidR="006002B0" w:rsidRDefault="006002B0" w:rsidP="0084371B">
            <w:pPr>
              <w:pStyle w:val="ListParagraph"/>
              <w:numPr>
                <w:ilvl w:val="0"/>
                <w:numId w:val="21"/>
              </w:numPr>
              <w:jc w:val="left"/>
              <w:rPr>
                <w:sz w:val="21"/>
                <w:szCs w:val="21"/>
              </w:rPr>
            </w:pPr>
            <w:r w:rsidRPr="00B01CCD">
              <w:rPr>
                <w:sz w:val="21"/>
                <w:szCs w:val="21"/>
              </w:rPr>
              <w:t xml:space="preserve">Provision of </w:t>
            </w:r>
            <w:proofErr w:type="spellStart"/>
            <w:r w:rsidRPr="00B01CCD">
              <w:rPr>
                <w:sz w:val="21"/>
                <w:szCs w:val="21"/>
              </w:rPr>
              <w:t>NeuOst</w:t>
            </w:r>
            <w:proofErr w:type="spellEnd"/>
            <w:r w:rsidRPr="00B01CCD">
              <w:rPr>
                <w:sz w:val="21"/>
                <w:szCs w:val="21"/>
              </w:rPr>
              <w:t xml:space="preserve"> educational materials (optional) </w:t>
            </w:r>
          </w:p>
          <w:p w14:paraId="663B58EE" w14:textId="0EAD4C54" w:rsidR="00EB5438" w:rsidRPr="00B01CCD" w:rsidRDefault="00EB5438" w:rsidP="00EB5438">
            <w:pPr>
              <w:pStyle w:val="ListParagraph"/>
              <w:jc w:val="left"/>
              <w:rPr>
                <w:sz w:val="21"/>
                <w:szCs w:val="21"/>
              </w:rPr>
            </w:pPr>
          </w:p>
        </w:tc>
        <w:tc>
          <w:tcPr>
            <w:tcW w:w="1422" w:type="dxa"/>
          </w:tcPr>
          <w:p w14:paraId="66CFAAD6" w14:textId="524146B3" w:rsidR="00AA3181" w:rsidRPr="00B01CCD" w:rsidRDefault="0085442C" w:rsidP="0085442C">
            <w:pPr>
              <w:jc w:val="left"/>
              <w:rPr>
                <w:sz w:val="21"/>
                <w:szCs w:val="21"/>
              </w:rPr>
            </w:pPr>
            <w:r>
              <w:rPr>
                <w:sz w:val="21"/>
                <w:szCs w:val="21"/>
              </w:rPr>
              <w:t>DM/DPN:</w:t>
            </w:r>
          </w:p>
          <w:p w14:paraId="224E5B92" w14:textId="69DE160E" w:rsidR="00372048" w:rsidRDefault="00B1405D" w:rsidP="0084371B">
            <w:pPr>
              <w:pStyle w:val="ListParagraph"/>
              <w:numPr>
                <w:ilvl w:val="0"/>
                <w:numId w:val="22"/>
              </w:numPr>
              <w:jc w:val="left"/>
              <w:rPr>
                <w:sz w:val="21"/>
                <w:szCs w:val="21"/>
              </w:rPr>
            </w:pPr>
            <w:r w:rsidRPr="00B01CCD">
              <w:rPr>
                <w:sz w:val="21"/>
                <w:szCs w:val="21"/>
              </w:rPr>
              <w:fldChar w:fldCharType="begin">
                <w:ffData>
                  <w:name w:val="Check38"/>
                  <w:enabled/>
                  <w:calcOnExit w:val="0"/>
                  <w:checkBox>
                    <w:sizeAuto/>
                    <w:default w:val="0"/>
                  </w:checkBox>
                </w:ffData>
              </w:fldChar>
            </w:r>
            <w:bookmarkStart w:id="86" w:name="Check38"/>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86"/>
          </w:p>
          <w:p w14:paraId="3D72B274" w14:textId="77777777" w:rsidR="00824198" w:rsidRPr="00B01CCD" w:rsidRDefault="00824198" w:rsidP="00824198">
            <w:pPr>
              <w:pStyle w:val="ListParagraph"/>
              <w:jc w:val="left"/>
              <w:rPr>
                <w:sz w:val="21"/>
                <w:szCs w:val="21"/>
              </w:rPr>
            </w:pPr>
          </w:p>
          <w:p w14:paraId="2B7AF343" w14:textId="77777777" w:rsidR="000618AA" w:rsidRPr="00B01CCD" w:rsidRDefault="000618AA" w:rsidP="0084371B">
            <w:pPr>
              <w:pStyle w:val="ListParagraph"/>
              <w:numPr>
                <w:ilvl w:val="0"/>
                <w:numId w:val="22"/>
              </w:numPr>
              <w:jc w:val="left"/>
              <w:rPr>
                <w:sz w:val="21"/>
                <w:szCs w:val="21"/>
              </w:rPr>
            </w:pPr>
            <w:r w:rsidRPr="00B01CCD">
              <w:rPr>
                <w:sz w:val="21"/>
                <w:szCs w:val="21"/>
              </w:rPr>
              <w:fldChar w:fldCharType="begin">
                <w:ffData>
                  <w:name w:val="Check53"/>
                  <w:enabled/>
                  <w:calcOnExit w:val="0"/>
                  <w:checkBox>
                    <w:sizeAuto/>
                    <w:default w:val="0"/>
                  </w:checkBox>
                </w:ffData>
              </w:fldChar>
            </w:r>
            <w:bookmarkStart w:id="87" w:name="Check53"/>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87"/>
          </w:p>
          <w:p w14:paraId="10149368" w14:textId="77777777" w:rsidR="000618AA" w:rsidRPr="00B01CCD" w:rsidRDefault="000618AA" w:rsidP="0084371B">
            <w:pPr>
              <w:pStyle w:val="ListParagraph"/>
              <w:numPr>
                <w:ilvl w:val="0"/>
                <w:numId w:val="22"/>
              </w:numPr>
              <w:jc w:val="left"/>
              <w:rPr>
                <w:sz w:val="21"/>
                <w:szCs w:val="21"/>
              </w:rPr>
            </w:pPr>
            <w:r w:rsidRPr="00B01CCD">
              <w:rPr>
                <w:sz w:val="21"/>
                <w:szCs w:val="21"/>
              </w:rPr>
              <w:fldChar w:fldCharType="begin">
                <w:ffData>
                  <w:name w:val="Check54"/>
                  <w:enabled/>
                  <w:calcOnExit w:val="0"/>
                  <w:checkBox>
                    <w:sizeAuto/>
                    <w:default w:val="0"/>
                  </w:checkBox>
                </w:ffData>
              </w:fldChar>
            </w:r>
            <w:bookmarkStart w:id="88" w:name="Check54"/>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88"/>
          </w:p>
          <w:p w14:paraId="61451D59" w14:textId="77777777" w:rsidR="00366BA0" w:rsidRDefault="00366BA0" w:rsidP="0084371B">
            <w:pPr>
              <w:pStyle w:val="ListParagraph"/>
              <w:numPr>
                <w:ilvl w:val="0"/>
                <w:numId w:val="22"/>
              </w:numPr>
              <w:jc w:val="left"/>
              <w:rPr>
                <w:sz w:val="21"/>
                <w:szCs w:val="21"/>
              </w:rPr>
            </w:pPr>
            <w:r w:rsidRPr="00B01CCD">
              <w:rPr>
                <w:sz w:val="21"/>
                <w:szCs w:val="21"/>
              </w:rPr>
              <w:fldChar w:fldCharType="begin">
                <w:ffData>
                  <w:name w:val="Check56"/>
                  <w:enabled/>
                  <w:calcOnExit w:val="0"/>
                  <w:checkBox>
                    <w:sizeAuto/>
                    <w:default w:val="0"/>
                  </w:checkBox>
                </w:ffData>
              </w:fldChar>
            </w:r>
            <w:bookmarkStart w:id="89" w:name="Check56"/>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89"/>
          </w:p>
          <w:p w14:paraId="2C731F57" w14:textId="77777777" w:rsidR="00824198" w:rsidRPr="00B01CCD" w:rsidRDefault="00824198" w:rsidP="00824198">
            <w:pPr>
              <w:pStyle w:val="ListParagraph"/>
              <w:jc w:val="left"/>
              <w:rPr>
                <w:sz w:val="21"/>
                <w:szCs w:val="21"/>
              </w:rPr>
            </w:pPr>
          </w:p>
          <w:p w14:paraId="0DCF825F" w14:textId="2F9437D9" w:rsidR="006002B0" w:rsidRPr="00B01CCD" w:rsidRDefault="006002B0" w:rsidP="0084371B">
            <w:pPr>
              <w:pStyle w:val="ListParagraph"/>
              <w:numPr>
                <w:ilvl w:val="0"/>
                <w:numId w:val="22"/>
              </w:numPr>
              <w:jc w:val="left"/>
              <w:rPr>
                <w:sz w:val="21"/>
                <w:szCs w:val="21"/>
              </w:rPr>
            </w:pPr>
            <w:r w:rsidRPr="00B01CCD">
              <w:rPr>
                <w:sz w:val="21"/>
                <w:szCs w:val="21"/>
              </w:rPr>
              <w:fldChar w:fldCharType="begin">
                <w:ffData>
                  <w:name w:val="Check104"/>
                  <w:enabled/>
                  <w:calcOnExit w:val="0"/>
                  <w:checkBox>
                    <w:sizeAuto/>
                    <w:default w:val="0"/>
                  </w:checkBox>
                </w:ffData>
              </w:fldChar>
            </w:r>
            <w:bookmarkStart w:id="90" w:name="Check104"/>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90"/>
          </w:p>
        </w:tc>
        <w:tc>
          <w:tcPr>
            <w:tcW w:w="3233" w:type="dxa"/>
          </w:tcPr>
          <w:p w14:paraId="46260E86" w14:textId="57FE1E96" w:rsidR="00AC6015" w:rsidRPr="00B01CCD" w:rsidRDefault="00B06FF2">
            <w:pPr>
              <w:jc w:val="left"/>
              <w:rPr>
                <w:sz w:val="21"/>
                <w:szCs w:val="21"/>
              </w:rPr>
            </w:pPr>
            <w:r w:rsidRPr="00B01CCD">
              <w:rPr>
                <w:sz w:val="21"/>
                <w:szCs w:val="21"/>
              </w:rPr>
              <w:t>Up to 10 mins</w:t>
            </w:r>
          </w:p>
        </w:tc>
      </w:tr>
      <w:tr w:rsidR="0006435C" w:rsidRPr="00B01CCD" w14:paraId="70859292" w14:textId="61799CE2" w:rsidTr="002519A8">
        <w:tc>
          <w:tcPr>
            <w:tcW w:w="9735" w:type="dxa"/>
          </w:tcPr>
          <w:p w14:paraId="6E07B383" w14:textId="13401084" w:rsidR="00026CC9" w:rsidRPr="00B01CCD" w:rsidRDefault="00676549">
            <w:pPr>
              <w:jc w:val="left"/>
              <w:rPr>
                <w:sz w:val="21"/>
                <w:szCs w:val="21"/>
              </w:rPr>
            </w:pPr>
            <w:r w:rsidRPr="00B01CCD">
              <w:rPr>
                <w:sz w:val="21"/>
                <w:szCs w:val="21"/>
              </w:rPr>
              <w:t>Home programme content</w:t>
            </w:r>
            <w:r w:rsidR="00273518" w:rsidRPr="00B01CCD">
              <w:rPr>
                <w:sz w:val="21"/>
                <w:szCs w:val="21"/>
              </w:rPr>
              <w:t>:</w:t>
            </w:r>
          </w:p>
          <w:p w14:paraId="790CF779" w14:textId="77777777" w:rsidR="00FB23D2" w:rsidRPr="00B01CCD" w:rsidRDefault="00FB23D2" w:rsidP="00844030">
            <w:pPr>
              <w:jc w:val="left"/>
              <w:rPr>
                <w:i/>
                <w:iCs/>
                <w:sz w:val="21"/>
                <w:szCs w:val="21"/>
              </w:rPr>
            </w:pPr>
          </w:p>
          <w:p w14:paraId="408E8A78" w14:textId="7086A8F7" w:rsidR="005458C9" w:rsidRPr="00B01CCD" w:rsidRDefault="00844030" w:rsidP="00844030">
            <w:pPr>
              <w:jc w:val="left"/>
              <w:rPr>
                <w:i/>
                <w:iCs/>
                <w:sz w:val="21"/>
                <w:szCs w:val="21"/>
              </w:rPr>
            </w:pPr>
            <w:r w:rsidRPr="00B01CCD">
              <w:rPr>
                <w:i/>
                <w:iCs/>
                <w:sz w:val="21"/>
                <w:szCs w:val="21"/>
              </w:rPr>
              <w:t xml:space="preserve">Cardio: </w:t>
            </w:r>
          </w:p>
          <w:p w14:paraId="55D92067" w14:textId="630DD2FD" w:rsidR="00273518" w:rsidRPr="00B01CCD" w:rsidRDefault="00A771F3" w:rsidP="00844030">
            <w:pPr>
              <w:jc w:val="left"/>
              <w:rPr>
                <w:sz w:val="21"/>
                <w:szCs w:val="21"/>
              </w:rPr>
            </w:pPr>
            <w:r w:rsidRPr="00B01CCD">
              <w:rPr>
                <w:sz w:val="21"/>
                <w:szCs w:val="21"/>
              </w:rPr>
              <w:t>(</w:t>
            </w:r>
            <w:r w:rsidR="001E2A4C" w:rsidRPr="00B01CCD">
              <w:rPr>
                <w:sz w:val="21"/>
                <w:szCs w:val="21"/>
              </w:rPr>
              <w:t>Duration or</w:t>
            </w:r>
            <w:r w:rsidRPr="00B01CCD">
              <w:rPr>
                <w:sz w:val="21"/>
                <w:szCs w:val="21"/>
              </w:rPr>
              <w:t xml:space="preserve"> distance, </w:t>
            </w:r>
            <w:r w:rsidR="001E2A4C" w:rsidRPr="00B01CCD">
              <w:rPr>
                <w:sz w:val="21"/>
                <w:szCs w:val="21"/>
              </w:rPr>
              <w:t>and</w:t>
            </w:r>
            <w:r w:rsidRPr="00B01CCD">
              <w:rPr>
                <w:sz w:val="21"/>
                <w:szCs w:val="21"/>
              </w:rPr>
              <w:t xml:space="preserve"> level of exhaustion</w:t>
            </w:r>
            <w:r w:rsidR="005458C9" w:rsidRPr="00B01CCD">
              <w:rPr>
                <w:sz w:val="21"/>
                <w:szCs w:val="21"/>
              </w:rPr>
              <w:t xml:space="preserve"> agreed in session and documented on handout</w:t>
            </w:r>
            <w:r w:rsidRPr="00B01CCD">
              <w:rPr>
                <w:sz w:val="21"/>
                <w:szCs w:val="21"/>
              </w:rPr>
              <w:t xml:space="preserve">; </w:t>
            </w:r>
            <w:r w:rsidR="005458C9" w:rsidRPr="00B01CCD">
              <w:rPr>
                <w:sz w:val="21"/>
                <w:szCs w:val="21"/>
              </w:rPr>
              <w:t>grade difficulty</w:t>
            </w:r>
            <w:r w:rsidRPr="00B01CCD">
              <w:rPr>
                <w:sz w:val="21"/>
                <w:szCs w:val="21"/>
              </w:rPr>
              <w:t xml:space="preserve"> using Borg Rating Scale of Perceived Exertion to achieve “somewhat hard” to “hard” physical activity </w:t>
            </w:r>
            <w:r w:rsidR="00B346C9" w:rsidRPr="00B01CCD">
              <w:rPr>
                <w:sz w:val="21"/>
                <w:szCs w:val="21"/>
              </w:rPr>
              <w:t>[</w:t>
            </w:r>
            <w:r w:rsidRPr="00B01CCD">
              <w:rPr>
                <w:sz w:val="21"/>
                <w:szCs w:val="21"/>
              </w:rPr>
              <w:t>13-15/20</w:t>
            </w:r>
            <w:r w:rsidR="00B346C9" w:rsidRPr="00B01CCD">
              <w:rPr>
                <w:sz w:val="21"/>
                <w:szCs w:val="21"/>
              </w:rPr>
              <w:t>]</w:t>
            </w:r>
            <w:r w:rsidR="001E2A4C" w:rsidRPr="00B01CCD">
              <w:rPr>
                <w:sz w:val="21"/>
                <w:szCs w:val="21"/>
              </w:rPr>
              <w:t>)</w:t>
            </w:r>
          </w:p>
          <w:p w14:paraId="0820EF29" w14:textId="77777777" w:rsidR="005458C9" w:rsidRPr="00B01CCD" w:rsidRDefault="005458C9" w:rsidP="00844030">
            <w:pPr>
              <w:jc w:val="left"/>
              <w:rPr>
                <w:sz w:val="21"/>
                <w:szCs w:val="21"/>
              </w:rPr>
            </w:pPr>
          </w:p>
          <w:p w14:paraId="177E3D3E" w14:textId="09A58B19" w:rsidR="00E92DBD" w:rsidRPr="00B01CCD" w:rsidRDefault="00130A62" w:rsidP="0084371B">
            <w:pPr>
              <w:pStyle w:val="ListParagraph"/>
              <w:numPr>
                <w:ilvl w:val="0"/>
                <w:numId w:val="47"/>
              </w:numPr>
              <w:jc w:val="left"/>
              <w:rPr>
                <w:sz w:val="21"/>
                <w:szCs w:val="21"/>
              </w:rPr>
            </w:pPr>
            <w:r w:rsidRPr="00B01CCD">
              <w:rPr>
                <w:sz w:val="21"/>
                <w:szCs w:val="21"/>
              </w:rPr>
              <w:t xml:space="preserve">3x </w:t>
            </w:r>
            <w:proofErr w:type="spellStart"/>
            <w:r w:rsidRPr="00B01CCD">
              <w:rPr>
                <w:sz w:val="21"/>
                <w:szCs w:val="21"/>
              </w:rPr>
              <w:t>p.w.</w:t>
            </w:r>
            <w:proofErr w:type="spellEnd"/>
            <w:r w:rsidRPr="00B01CCD">
              <w:rPr>
                <w:sz w:val="21"/>
                <w:szCs w:val="21"/>
              </w:rPr>
              <w:t xml:space="preserve">: </w:t>
            </w:r>
            <w:r w:rsidR="00844030" w:rsidRPr="00B01CCD">
              <w:rPr>
                <w:sz w:val="21"/>
                <w:szCs w:val="21"/>
              </w:rPr>
              <w:t xml:space="preserve">Engage in agreed amount of aerobic activity </w:t>
            </w:r>
          </w:p>
          <w:p w14:paraId="37A2E76A" w14:textId="77777777" w:rsidR="001E2A4C" w:rsidRPr="00B01CCD" w:rsidRDefault="001E2A4C" w:rsidP="0099608E">
            <w:pPr>
              <w:jc w:val="left"/>
              <w:rPr>
                <w:sz w:val="21"/>
                <w:szCs w:val="21"/>
              </w:rPr>
            </w:pPr>
          </w:p>
          <w:p w14:paraId="6067AE3E" w14:textId="4DEB7583" w:rsidR="002B38CF" w:rsidRPr="00B01CCD" w:rsidRDefault="00844030" w:rsidP="00844030">
            <w:pPr>
              <w:jc w:val="left"/>
              <w:rPr>
                <w:sz w:val="21"/>
                <w:szCs w:val="21"/>
              </w:rPr>
            </w:pPr>
            <w:r w:rsidRPr="00B01CCD">
              <w:rPr>
                <w:i/>
                <w:iCs/>
                <w:sz w:val="21"/>
                <w:szCs w:val="21"/>
              </w:rPr>
              <w:t>SSS</w:t>
            </w:r>
            <w:r w:rsidR="00130A62" w:rsidRPr="00B01CCD">
              <w:rPr>
                <w:i/>
                <w:iCs/>
                <w:sz w:val="21"/>
                <w:szCs w:val="21"/>
              </w:rPr>
              <w:t xml:space="preserve"> (sensorimotor, stretch, strength) exercises</w:t>
            </w:r>
            <w:r w:rsidR="004149EE" w:rsidRPr="00B01CCD">
              <w:rPr>
                <w:i/>
                <w:iCs/>
                <w:sz w:val="21"/>
                <w:szCs w:val="21"/>
              </w:rPr>
              <w:t xml:space="preserve">: </w:t>
            </w:r>
            <w:r w:rsidRPr="00B01CCD">
              <w:rPr>
                <w:sz w:val="21"/>
                <w:szCs w:val="21"/>
              </w:rPr>
              <w:t xml:space="preserve"> </w:t>
            </w:r>
          </w:p>
          <w:p w14:paraId="4E498631" w14:textId="77777777" w:rsidR="002B38CF" w:rsidRPr="00B01CCD" w:rsidRDefault="002B38CF" w:rsidP="00844030">
            <w:pPr>
              <w:jc w:val="left"/>
              <w:rPr>
                <w:sz w:val="21"/>
                <w:szCs w:val="21"/>
              </w:rPr>
            </w:pPr>
          </w:p>
          <w:p w14:paraId="5867D0B6" w14:textId="7BFDCCF7" w:rsidR="00844030" w:rsidRPr="00B01CCD" w:rsidRDefault="00844030" w:rsidP="00844030">
            <w:pPr>
              <w:jc w:val="left"/>
              <w:rPr>
                <w:sz w:val="21"/>
                <w:szCs w:val="21"/>
              </w:rPr>
            </w:pPr>
            <w:r w:rsidRPr="00B01CCD">
              <w:rPr>
                <w:sz w:val="21"/>
                <w:szCs w:val="21"/>
              </w:rPr>
              <w:t>(</w:t>
            </w:r>
            <w:r w:rsidR="002B38CF" w:rsidRPr="00B01CCD">
              <w:rPr>
                <w:sz w:val="21"/>
                <w:szCs w:val="21"/>
              </w:rPr>
              <w:t>Possible</w:t>
            </w:r>
            <w:r w:rsidRPr="00B01CCD">
              <w:rPr>
                <w:sz w:val="21"/>
                <w:szCs w:val="21"/>
              </w:rPr>
              <w:t xml:space="preserve"> modification: support with handhold on desk etc if needed – safety; </w:t>
            </w:r>
            <w:r w:rsidR="002B38CF" w:rsidRPr="00B01CCD">
              <w:rPr>
                <w:sz w:val="21"/>
                <w:szCs w:val="21"/>
              </w:rPr>
              <w:t>E</w:t>
            </w:r>
            <w:r w:rsidRPr="00B01CCD">
              <w:rPr>
                <w:sz w:val="21"/>
                <w:szCs w:val="21"/>
              </w:rPr>
              <w:t>yes open vs. closed for difficulty</w:t>
            </w:r>
            <w:r w:rsidR="00E92DBD" w:rsidRPr="00B01CCD">
              <w:rPr>
                <w:sz w:val="21"/>
                <w:szCs w:val="21"/>
              </w:rPr>
              <w:t xml:space="preserve">; </w:t>
            </w:r>
            <w:r w:rsidR="002B38CF" w:rsidRPr="00B01CCD">
              <w:rPr>
                <w:sz w:val="21"/>
                <w:szCs w:val="21"/>
              </w:rPr>
              <w:t>W</w:t>
            </w:r>
            <w:r w:rsidR="00E92DBD" w:rsidRPr="00B01CCD">
              <w:rPr>
                <w:sz w:val="21"/>
                <w:szCs w:val="21"/>
              </w:rPr>
              <w:t>ith or without wobble board</w:t>
            </w:r>
            <w:r w:rsidRPr="00B01CCD">
              <w:rPr>
                <w:sz w:val="21"/>
                <w:szCs w:val="21"/>
              </w:rPr>
              <w:t>)</w:t>
            </w:r>
          </w:p>
          <w:p w14:paraId="2CA84E63" w14:textId="77777777" w:rsidR="002B38CF" w:rsidRPr="00B01CCD" w:rsidRDefault="002B38CF" w:rsidP="0099608E">
            <w:pPr>
              <w:jc w:val="left"/>
              <w:rPr>
                <w:sz w:val="21"/>
                <w:szCs w:val="21"/>
              </w:rPr>
            </w:pPr>
          </w:p>
          <w:p w14:paraId="21BEBDD2" w14:textId="4DE4B3B2" w:rsidR="00844030" w:rsidRPr="00B01CCD" w:rsidRDefault="00844030" w:rsidP="0084371B">
            <w:pPr>
              <w:pStyle w:val="ListParagraph"/>
              <w:numPr>
                <w:ilvl w:val="0"/>
                <w:numId w:val="47"/>
              </w:numPr>
              <w:jc w:val="left"/>
              <w:rPr>
                <w:sz w:val="21"/>
                <w:szCs w:val="21"/>
              </w:rPr>
            </w:pPr>
            <w:r w:rsidRPr="00B01CCD">
              <w:rPr>
                <w:sz w:val="21"/>
                <w:szCs w:val="21"/>
              </w:rPr>
              <w:t xml:space="preserve">2x </w:t>
            </w:r>
            <w:proofErr w:type="spellStart"/>
            <w:r w:rsidRPr="00B01CCD">
              <w:rPr>
                <w:sz w:val="21"/>
                <w:szCs w:val="21"/>
              </w:rPr>
              <w:t>p.d.</w:t>
            </w:r>
            <w:proofErr w:type="spellEnd"/>
            <w:r w:rsidR="00130A62" w:rsidRPr="00B01CCD">
              <w:rPr>
                <w:sz w:val="21"/>
                <w:szCs w:val="21"/>
              </w:rPr>
              <w:t>:</w:t>
            </w:r>
            <w:r w:rsidRPr="00B01CCD">
              <w:rPr>
                <w:sz w:val="21"/>
                <w:szCs w:val="21"/>
              </w:rPr>
              <w:t xml:space="preserve"> 10x slump ‘tens</w:t>
            </w:r>
            <w:r w:rsidR="00F764CA" w:rsidRPr="00B01CCD">
              <w:rPr>
                <w:sz w:val="21"/>
                <w:szCs w:val="21"/>
              </w:rPr>
              <w:t>ioner</w:t>
            </w:r>
            <w:r w:rsidRPr="00B01CCD">
              <w:rPr>
                <w:sz w:val="21"/>
                <w:szCs w:val="21"/>
              </w:rPr>
              <w:t xml:space="preserve">’ neurodynamic movement </w:t>
            </w:r>
          </w:p>
          <w:p w14:paraId="2D84E3C0" w14:textId="40E34A8A" w:rsidR="00844030" w:rsidRPr="00B01CCD" w:rsidRDefault="00273518" w:rsidP="0084371B">
            <w:pPr>
              <w:pStyle w:val="ListParagraph"/>
              <w:numPr>
                <w:ilvl w:val="0"/>
                <w:numId w:val="47"/>
              </w:numPr>
              <w:jc w:val="left"/>
              <w:rPr>
                <w:sz w:val="21"/>
                <w:szCs w:val="21"/>
              </w:rPr>
            </w:pPr>
            <w:r w:rsidRPr="00B01CCD">
              <w:rPr>
                <w:sz w:val="21"/>
                <w:szCs w:val="21"/>
              </w:rPr>
              <w:t xml:space="preserve">1x </w:t>
            </w:r>
            <w:proofErr w:type="spellStart"/>
            <w:r w:rsidRPr="00B01CCD">
              <w:rPr>
                <w:sz w:val="21"/>
                <w:szCs w:val="21"/>
              </w:rPr>
              <w:t>p.d.</w:t>
            </w:r>
            <w:proofErr w:type="spellEnd"/>
            <w:r w:rsidR="00130A62" w:rsidRPr="00B01CCD">
              <w:rPr>
                <w:sz w:val="21"/>
                <w:szCs w:val="21"/>
              </w:rPr>
              <w:t>:</w:t>
            </w:r>
            <w:r w:rsidRPr="00B01CCD">
              <w:rPr>
                <w:sz w:val="21"/>
                <w:szCs w:val="21"/>
              </w:rPr>
              <w:t xml:space="preserve"> </w:t>
            </w:r>
            <w:r w:rsidR="00844030" w:rsidRPr="00B01CCD">
              <w:rPr>
                <w:sz w:val="21"/>
                <w:szCs w:val="21"/>
              </w:rPr>
              <w:t xml:space="preserve">10x sit-to-stand </w:t>
            </w:r>
          </w:p>
          <w:p w14:paraId="49C25FD5" w14:textId="341A855E" w:rsidR="00EC6698" w:rsidRPr="00B01CCD" w:rsidRDefault="00EC6698" w:rsidP="0084371B">
            <w:pPr>
              <w:pStyle w:val="ListParagraph"/>
              <w:numPr>
                <w:ilvl w:val="0"/>
                <w:numId w:val="47"/>
              </w:numPr>
              <w:jc w:val="left"/>
              <w:rPr>
                <w:sz w:val="21"/>
                <w:szCs w:val="21"/>
              </w:rPr>
            </w:pPr>
            <w:r w:rsidRPr="00B01CCD">
              <w:rPr>
                <w:sz w:val="21"/>
                <w:szCs w:val="21"/>
              </w:rPr>
              <w:t>30-60 secs: Wobble cushion exercise (modifiable from simple two-legged standing to single-leg reaching)</w:t>
            </w:r>
          </w:p>
          <w:p w14:paraId="62C5A944" w14:textId="419344C7" w:rsidR="00EC6698" w:rsidRPr="00B01CCD" w:rsidRDefault="00EC6698" w:rsidP="00EC6698">
            <w:pPr>
              <w:jc w:val="left"/>
              <w:rPr>
                <w:sz w:val="21"/>
                <w:szCs w:val="21"/>
              </w:rPr>
            </w:pPr>
          </w:p>
        </w:tc>
        <w:tc>
          <w:tcPr>
            <w:tcW w:w="1422" w:type="dxa"/>
          </w:tcPr>
          <w:p w14:paraId="53FB735D" w14:textId="548F8836" w:rsidR="00091351" w:rsidRPr="00B01CCD" w:rsidRDefault="00091351" w:rsidP="00CD483E">
            <w:pPr>
              <w:jc w:val="left"/>
              <w:rPr>
                <w:sz w:val="21"/>
                <w:szCs w:val="21"/>
              </w:rPr>
            </w:pPr>
          </w:p>
        </w:tc>
        <w:tc>
          <w:tcPr>
            <w:tcW w:w="3233" w:type="dxa"/>
          </w:tcPr>
          <w:p w14:paraId="118466F1" w14:textId="77777777" w:rsidR="0006435C" w:rsidRPr="00B01CCD" w:rsidRDefault="0006435C">
            <w:pPr>
              <w:jc w:val="left"/>
              <w:rPr>
                <w:sz w:val="21"/>
                <w:szCs w:val="21"/>
              </w:rPr>
            </w:pPr>
          </w:p>
        </w:tc>
      </w:tr>
      <w:tr w:rsidR="00EB5438" w:rsidRPr="00B01CCD" w14:paraId="3997EA85" w14:textId="77777777" w:rsidTr="00B30DF8">
        <w:tc>
          <w:tcPr>
            <w:tcW w:w="14390" w:type="dxa"/>
            <w:gridSpan w:val="3"/>
          </w:tcPr>
          <w:p w14:paraId="50F5BC99" w14:textId="77777777" w:rsidR="00595018" w:rsidRDefault="00595018">
            <w:pPr>
              <w:jc w:val="left"/>
              <w:rPr>
                <w:b/>
                <w:bCs/>
                <w:color w:val="FF0000"/>
                <w:sz w:val="21"/>
                <w:szCs w:val="21"/>
              </w:rPr>
            </w:pPr>
          </w:p>
          <w:p w14:paraId="76ED595D" w14:textId="77777777" w:rsidR="00AD70DD" w:rsidRDefault="00AD70DD">
            <w:pPr>
              <w:jc w:val="left"/>
              <w:rPr>
                <w:b/>
                <w:bCs/>
                <w:color w:val="FF0000"/>
                <w:sz w:val="21"/>
                <w:szCs w:val="21"/>
              </w:rPr>
            </w:pPr>
          </w:p>
          <w:p w14:paraId="7496DA50" w14:textId="5A28B7BC" w:rsidR="00AD70DD" w:rsidRDefault="00AD70DD">
            <w:pPr>
              <w:jc w:val="left"/>
              <w:rPr>
                <w:b/>
                <w:bCs/>
                <w:color w:val="FF0000"/>
                <w:sz w:val="21"/>
                <w:szCs w:val="21"/>
              </w:rPr>
            </w:pPr>
            <w:r>
              <w:rPr>
                <w:b/>
                <w:bCs/>
                <w:color w:val="FF0000"/>
                <w:sz w:val="21"/>
                <w:szCs w:val="21"/>
              </w:rPr>
              <w:t xml:space="preserve">Also see next page! </w:t>
            </w:r>
          </w:p>
          <w:p w14:paraId="378F3BDD" w14:textId="77777777" w:rsidR="00AD70DD" w:rsidRDefault="00AD70DD">
            <w:pPr>
              <w:jc w:val="left"/>
              <w:rPr>
                <w:b/>
                <w:bCs/>
                <w:color w:val="FF0000"/>
                <w:sz w:val="21"/>
                <w:szCs w:val="21"/>
              </w:rPr>
            </w:pPr>
          </w:p>
          <w:p w14:paraId="2E62C1C7" w14:textId="77777777" w:rsidR="00AD70DD" w:rsidRDefault="00AD70DD">
            <w:pPr>
              <w:jc w:val="left"/>
              <w:rPr>
                <w:b/>
                <w:bCs/>
                <w:color w:val="FF0000"/>
                <w:sz w:val="21"/>
                <w:szCs w:val="21"/>
              </w:rPr>
            </w:pPr>
          </w:p>
          <w:p w14:paraId="1D3E8748" w14:textId="77777777" w:rsidR="00AD70DD" w:rsidRDefault="00AD70DD">
            <w:pPr>
              <w:jc w:val="left"/>
              <w:rPr>
                <w:b/>
                <w:bCs/>
                <w:color w:val="FF0000"/>
                <w:sz w:val="21"/>
                <w:szCs w:val="21"/>
              </w:rPr>
            </w:pPr>
          </w:p>
          <w:p w14:paraId="4C1D710F" w14:textId="77777777" w:rsidR="00AD70DD" w:rsidRDefault="00AD70DD">
            <w:pPr>
              <w:jc w:val="left"/>
              <w:rPr>
                <w:b/>
                <w:bCs/>
                <w:color w:val="FF0000"/>
                <w:sz w:val="21"/>
                <w:szCs w:val="21"/>
              </w:rPr>
            </w:pPr>
          </w:p>
          <w:p w14:paraId="7F13882E" w14:textId="77777777" w:rsidR="00AD70DD" w:rsidRDefault="00AD70DD">
            <w:pPr>
              <w:jc w:val="left"/>
              <w:rPr>
                <w:b/>
                <w:bCs/>
                <w:color w:val="FF0000"/>
                <w:sz w:val="21"/>
                <w:szCs w:val="21"/>
              </w:rPr>
            </w:pPr>
          </w:p>
          <w:p w14:paraId="0D505228" w14:textId="77777777" w:rsidR="00AD70DD" w:rsidRDefault="00AD70DD">
            <w:pPr>
              <w:jc w:val="left"/>
              <w:rPr>
                <w:b/>
                <w:bCs/>
                <w:color w:val="FF0000"/>
                <w:sz w:val="21"/>
                <w:szCs w:val="21"/>
              </w:rPr>
            </w:pPr>
          </w:p>
          <w:p w14:paraId="277EF7A6" w14:textId="77777777" w:rsidR="00AD70DD" w:rsidRDefault="00AD70DD">
            <w:pPr>
              <w:jc w:val="left"/>
              <w:rPr>
                <w:b/>
                <w:bCs/>
                <w:color w:val="FF0000"/>
                <w:sz w:val="21"/>
                <w:szCs w:val="21"/>
              </w:rPr>
            </w:pPr>
          </w:p>
          <w:p w14:paraId="160CA50B" w14:textId="77777777" w:rsidR="00AD70DD" w:rsidRDefault="00AD70DD">
            <w:pPr>
              <w:jc w:val="left"/>
              <w:rPr>
                <w:b/>
                <w:bCs/>
                <w:color w:val="FF0000"/>
                <w:sz w:val="21"/>
                <w:szCs w:val="21"/>
              </w:rPr>
            </w:pPr>
          </w:p>
          <w:p w14:paraId="4E299164" w14:textId="4CEF5E97" w:rsidR="00EB5438" w:rsidRDefault="00EB5438">
            <w:pPr>
              <w:jc w:val="left"/>
              <w:rPr>
                <w:sz w:val="21"/>
                <w:szCs w:val="21"/>
              </w:rPr>
            </w:pPr>
            <w:r w:rsidRPr="00981675">
              <w:rPr>
                <w:b/>
                <w:bCs/>
                <w:color w:val="FF0000"/>
                <w:sz w:val="21"/>
                <w:szCs w:val="21"/>
              </w:rPr>
              <w:t xml:space="preserve">PROVIDERS </w:t>
            </w:r>
            <w:r>
              <w:rPr>
                <w:b/>
                <w:bCs/>
                <w:color w:val="FF0000"/>
                <w:sz w:val="21"/>
                <w:szCs w:val="21"/>
              </w:rPr>
              <w:t>TO</w:t>
            </w:r>
            <w:r w:rsidRPr="00981675">
              <w:rPr>
                <w:b/>
                <w:bCs/>
                <w:color w:val="FF0000"/>
                <w:sz w:val="21"/>
                <w:szCs w:val="21"/>
              </w:rPr>
              <w:t xml:space="preserve"> COMPLETE AT END OF SESSION</w:t>
            </w:r>
            <w:r>
              <w:rPr>
                <w:b/>
                <w:bCs/>
                <w:sz w:val="21"/>
                <w:szCs w:val="21"/>
              </w:rPr>
              <w:t>:</w:t>
            </w:r>
            <w:r>
              <w:rPr>
                <w:sz w:val="21"/>
                <w:szCs w:val="21"/>
              </w:rPr>
              <w:t xml:space="preserve"> </w:t>
            </w:r>
          </w:p>
          <w:p w14:paraId="2BBB966D" w14:textId="77777777" w:rsidR="00EB5438" w:rsidRDefault="00EB5438">
            <w:pPr>
              <w:jc w:val="left"/>
              <w:rPr>
                <w:sz w:val="21"/>
                <w:szCs w:val="21"/>
              </w:rPr>
            </w:pPr>
          </w:p>
          <w:p w14:paraId="5686990E" w14:textId="77777777" w:rsidR="00EB5438" w:rsidRDefault="00EB5438">
            <w:pPr>
              <w:jc w:val="left"/>
              <w:rPr>
                <w:sz w:val="21"/>
                <w:szCs w:val="21"/>
              </w:rPr>
            </w:pPr>
            <w:r>
              <w:rPr>
                <w:sz w:val="21"/>
                <w:szCs w:val="21"/>
              </w:rPr>
              <w:t xml:space="preserve">Please rate your agreement with the following statement with regards to today’s intervention session for the management of the patient’s painful diabetic neuropathy symptoms.  </w:t>
            </w:r>
          </w:p>
          <w:p w14:paraId="04AA968A" w14:textId="77777777" w:rsidR="00EB5438" w:rsidRDefault="00EB5438">
            <w:pPr>
              <w:jc w:val="left"/>
              <w:rPr>
                <w:sz w:val="21"/>
                <w:szCs w:val="21"/>
              </w:rPr>
            </w:pPr>
          </w:p>
          <w:p w14:paraId="1F5DE78E" w14:textId="77777777" w:rsidR="00EB5438" w:rsidRDefault="00EB5438">
            <w:pPr>
              <w:jc w:val="left"/>
              <w:rPr>
                <w:sz w:val="21"/>
                <w:szCs w:val="21"/>
              </w:rPr>
            </w:pPr>
            <w:r>
              <w:rPr>
                <w:i/>
                <w:iCs/>
                <w:sz w:val="21"/>
                <w:szCs w:val="21"/>
              </w:rPr>
              <w:t xml:space="preserve">This treatment will be completely effective. </w:t>
            </w:r>
            <w:r>
              <w:rPr>
                <w:sz w:val="21"/>
                <w:szCs w:val="21"/>
              </w:rPr>
              <w:t xml:space="preserve"> </w:t>
            </w:r>
          </w:p>
          <w:p w14:paraId="7088E7A2" w14:textId="77777777" w:rsidR="00EB5438" w:rsidRDefault="00EB5438">
            <w:pPr>
              <w:jc w:val="left"/>
              <w:rPr>
                <w:sz w:val="21"/>
                <w:szCs w:val="21"/>
              </w:rPr>
            </w:pPr>
            <w:r>
              <w:rPr>
                <w:sz w:val="21"/>
                <w:szCs w:val="21"/>
              </w:rPr>
              <w:t xml:space="preserve"> </w:t>
            </w:r>
          </w:p>
          <w:tbl>
            <w:tblPr>
              <w:tblStyle w:val="TableGrid"/>
              <w:tblW w:w="0" w:type="auto"/>
              <w:tblLook w:val="04A0" w:firstRow="1" w:lastRow="0" w:firstColumn="1" w:lastColumn="0" w:noHBand="0" w:noVBand="1"/>
            </w:tblPr>
            <w:tblGrid>
              <w:gridCol w:w="1141"/>
              <w:gridCol w:w="1213"/>
              <w:gridCol w:w="1141"/>
              <w:gridCol w:w="1142"/>
              <w:gridCol w:w="1141"/>
              <w:gridCol w:w="1213"/>
              <w:gridCol w:w="1142"/>
            </w:tblGrid>
            <w:tr w:rsidR="00EB5438" w:rsidRPr="00243E3E" w14:paraId="1C876E45" w14:textId="77777777" w:rsidTr="00AD4B8E">
              <w:tc>
                <w:tcPr>
                  <w:tcW w:w="1141" w:type="dxa"/>
                </w:tcPr>
                <w:p w14:paraId="4F2B22C5" w14:textId="77777777" w:rsidR="00EB5438" w:rsidRPr="00AD4B8E" w:rsidRDefault="00EB5438" w:rsidP="0000231C">
                  <w:pPr>
                    <w:jc w:val="left"/>
                    <w:rPr>
                      <w:sz w:val="21"/>
                      <w:szCs w:val="21"/>
                    </w:rPr>
                  </w:pPr>
                  <w:r w:rsidRPr="00AD4B8E">
                    <w:rPr>
                      <w:sz w:val="21"/>
                      <w:szCs w:val="21"/>
                    </w:rPr>
                    <w:t xml:space="preserve">Strongly disagree </w:t>
                  </w:r>
                </w:p>
              </w:tc>
              <w:tc>
                <w:tcPr>
                  <w:tcW w:w="1213" w:type="dxa"/>
                </w:tcPr>
                <w:p w14:paraId="44E1AF37" w14:textId="77777777" w:rsidR="00EB5438" w:rsidRPr="00AD4B8E" w:rsidRDefault="00EB5438" w:rsidP="0000231C">
                  <w:pPr>
                    <w:jc w:val="left"/>
                    <w:rPr>
                      <w:sz w:val="21"/>
                      <w:szCs w:val="21"/>
                    </w:rPr>
                  </w:pPr>
                  <w:r w:rsidRPr="00AD4B8E">
                    <w:rPr>
                      <w:sz w:val="21"/>
                      <w:szCs w:val="21"/>
                    </w:rPr>
                    <w:t>Moderately disagree</w:t>
                  </w:r>
                </w:p>
              </w:tc>
              <w:tc>
                <w:tcPr>
                  <w:tcW w:w="1141" w:type="dxa"/>
                </w:tcPr>
                <w:p w14:paraId="210BAE0B" w14:textId="77777777" w:rsidR="00EB5438" w:rsidRPr="00AD4B8E" w:rsidRDefault="00EB5438" w:rsidP="0000231C">
                  <w:pPr>
                    <w:jc w:val="left"/>
                    <w:rPr>
                      <w:sz w:val="21"/>
                      <w:szCs w:val="21"/>
                    </w:rPr>
                  </w:pPr>
                  <w:r w:rsidRPr="00AD4B8E">
                    <w:rPr>
                      <w:sz w:val="21"/>
                      <w:szCs w:val="21"/>
                    </w:rPr>
                    <w:t>Slightly disagree</w:t>
                  </w:r>
                </w:p>
              </w:tc>
              <w:tc>
                <w:tcPr>
                  <w:tcW w:w="1142" w:type="dxa"/>
                </w:tcPr>
                <w:p w14:paraId="5820A666" w14:textId="77777777" w:rsidR="00EB5438" w:rsidRPr="00AD4B8E" w:rsidRDefault="00EB5438" w:rsidP="0000231C">
                  <w:pPr>
                    <w:jc w:val="left"/>
                    <w:rPr>
                      <w:sz w:val="21"/>
                      <w:szCs w:val="21"/>
                    </w:rPr>
                  </w:pPr>
                  <w:r w:rsidRPr="00AD4B8E">
                    <w:rPr>
                      <w:sz w:val="21"/>
                      <w:szCs w:val="21"/>
                    </w:rPr>
                    <w:t>Neither agree nor disagree</w:t>
                  </w:r>
                </w:p>
              </w:tc>
              <w:tc>
                <w:tcPr>
                  <w:tcW w:w="1141" w:type="dxa"/>
                </w:tcPr>
                <w:p w14:paraId="779C7F0D" w14:textId="77777777" w:rsidR="00EB5438" w:rsidRPr="00AD4B8E" w:rsidRDefault="00EB5438" w:rsidP="0000231C">
                  <w:pPr>
                    <w:jc w:val="left"/>
                    <w:rPr>
                      <w:sz w:val="21"/>
                      <w:szCs w:val="21"/>
                    </w:rPr>
                  </w:pPr>
                  <w:r w:rsidRPr="00AD4B8E">
                    <w:rPr>
                      <w:sz w:val="21"/>
                      <w:szCs w:val="21"/>
                    </w:rPr>
                    <w:t>Slightly agree</w:t>
                  </w:r>
                </w:p>
              </w:tc>
              <w:tc>
                <w:tcPr>
                  <w:tcW w:w="1213" w:type="dxa"/>
                </w:tcPr>
                <w:p w14:paraId="49C31A6C" w14:textId="77777777" w:rsidR="00EB5438" w:rsidRPr="00AD4B8E" w:rsidRDefault="00EB5438" w:rsidP="0000231C">
                  <w:pPr>
                    <w:jc w:val="left"/>
                    <w:rPr>
                      <w:sz w:val="21"/>
                      <w:szCs w:val="21"/>
                    </w:rPr>
                  </w:pPr>
                  <w:r w:rsidRPr="00AD4B8E">
                    <w:rPr>
                      <w:sz w:val="21"/>
                      <w:szCs w:val="21"/>
                    </w:rPr>
                    <w:t>Moderately agree</w:t>
                  </w:r>
                </w:p>
              </w:tc>
              <w:tc>
                <w:tcPr>
                  <w:tcW w:w="1142" w:type="dxa"/>
                </w:tcPr>
                <w:p w14:paraId="5CD96F15" w14:textId="77777777" w:rsidR="00EB5438" w:rsidRPr="00AD4B8E" w:rsidRDefault="00EB5438" w:rsidP="0000231C">
                  <w:pPr>
                    <w:jc w:val="left"/>
                    <w:rPr>
                      <w:sz w:val="21"/>
                      <w:szCs w:val="21"/>
                    </w:rPr>
                  </w:pPr>
                  <w:r w:rsidRPr="00AD4B8E">
                    <w:rPr>
                      <w:sz w:val="21"/>
                      <w:szCs w:val="21"/>
                    </w:rPr>
                    <w:t>Strongly agree</w:t>
                  </w:r>
                </w:p>
              </w:tc>
            </w:tr>
            <w:tr w:rsidR="00EB5438" w:rsidRPr="00243E3E" w14:paraId="67B43FB5" w14:textId="77777777" w:rsidTr="00AD4B8E">
              <w:tc>
                <w:tcPr>
                  <w:tcW w:w="1141" w:type="dxa"/>
                </w:tcPr>
                <w:p w14:paraId="129E074A" w14:textId="77777777" w:rsidR="00EB5438" w:rsidRPr="00243E3E" w:rsidRDefault="00EB5438" w:rsidP="0000231C">
                  <w:pPr>
                    <w:jc w:val="left"/>
                    <w:rPr>
                      <w:sz w:val="18"/>
                      <w:szCs w:val="18"/>
                    </w:rPr>
                  </w:pPr>
                </w:p>
              </w:tc>
              <w:tc>
                <w:tcPr>
                  <w:tcW w:w="1213" w:type="dxa"/>
                </w:tcPr>
                <w:p w14:paraId="538A5A87" w14:textId="77777777" w:rsidR="00EB5438" w:rsidRDefault="00EB5438" w:rsidP="0000231C">
                  <w:pPr>
                    <w:jc w:val="left"/>
                    <w:rPr>
                      <w:sz w:val="18"/>
                      <w:szCs w:val="18"/>
                    </w:rPr>
                  </w:pPr>
                </w:p>
                <w:p w14:paraId="7DBFD32B" w14:textId="77777777" w:rsidR="00EB5438" w:rsidRPr="00243E3E" w:rsidRDefault="00EB5438" w:rsidP="0000231C">
                  <w:pPr>
                    <w:jc w:val="left"/>
                    <w:rPr>
                      <w:sz w:val="18"/>
                      <w:szCs w:val="18"/>
                    </w:rPr>
                  </w:pPr>
                </w:p>
              </w:tc>
              <w:tc>
                <w:tcPr>
                  <w:tcW w:w="1141" w:type="dxa"/>
                </w:tcPr>
                <w:p w14:paraId="43150890" w14:textId="77777777" w:rsidR="00EB5438" w:rsidRPr="00243E3E" w:rsidRDefault="00EB5438" w:rsidP="0000231C">
                  <w:pPr>
                    <w:jc w:val="left"/>
                    <w:rPr>
                      <w:sz w:val="18"/>
                      <w:szCs w:val="18"/>
                    </w:rPr>
                  </w:pPr>
                </w:p>
              </w:tc>
              <w:tc>
                <w:tcPr>
                  <w:tcW w:w="1142" w:type="dxa"/>
                </w:tcPr>
                <w:p w14:paraId="18F6648A" w14:textId="77777777" w:rsidR="00EB5438" w:rsidRDefault="00EB5438" w:rsidP="0000231C">
                  <w:pPr>
                    <w:jc w:val="left"/>
                    <w:rPr>
                      <w:sz w:val="18"/>
                      <w:szCs w:val="18"/>
                    </w:rPr>
                  </w:pPr>
                </w:p>
                <w:p w14:paraId="3F7BCF02" w14:textId="77777777" w:rsidR="00EB5438" w:rsidRDefault="00EB5438" w:rsidP="0000231C">
                  <w:pPr>
                    <w:jc w:val="left"/>
                    <w:rPr>
                      <w:sz w:val="18"/>
                      <w:szCs w:val="18"/>
                    </w:rPr>
                  </w:pPr>
                </w:p>
                <w:p w14:paraId="0BC16781" w14:textId="77777777" w:rsidR="00EB5438" w:rsidRPr="00243E3E" w:rsidRDefault="00EB5438" w:rsidP="0000231C">
                  <w:pPr>
                    <w:jc w:val="left"/>
                    <w:rPr>
                      <w:sz w:val="18"/>
                      <w:szCs w:val="18"/>
                    </w:rPr>
                  </w:pPr>
                </w:p>
              </w:tc>
              <w:tc>
                <w:tcPr>
                  <w:tcW w:w="1141" w:type="dxa"/>
                </w:tcPr>
                <w:p w14:paraId="15AC894C" w14:textId="77777777" w:rsidR="00EB5438" w:rsidRPr="00243E3E" w:rsidRDefault="00EB5438" w:rsidP="0000231C">
                  <w:pPr>
                    <w:jc w:val="left"/>
                    <w:rPr>
                      <w:sz w:val="18"/>
                      <w:szCs w:val="18"/>
                    </w:rPr>
                  </w:pPr>
                </w:p>
              </w:tc>
              <w:tc>
                <w:tcPr>
                  <w:tcW w:w="1213" w:type="dxa"/>
                </w:tcPr>
                <w:p w14:paraId="171BDC63" w14:textId="77777777" w:rsidR="00EB5438" w:rsidRPr="00243E3E" w:rsidRDefault="00EB5438" w:rsidP="0000231C">
                  <w:pPr>
                    <w:jc w:val="left"/>
                    <w:rPr>
                      <w:sz w:val="18"/>
                      <w:szCs w:val="18"/>
                    </w:rPr>
                  </w:pPr>
                </w:p>
              </w:tc>
              <w:tc>
                <w:tcPr>
                  <w:tcW w:w="1142" w:type="dxa"/>
                </w:tcPr>
                <w:p w14:paraId="22E28926" w14:textId="77777777" w:rsidR="00EB5438" w:rsidRPr="00243E3E" w:rsidRDefault="00EB5438" w:rsidP="0000231C">
                  <w:pPr>
                    <w:jc w:val="left"/>
                    <w:rPr>
                      <w:sz w:val="18"/>
                      <w:szCs w:val="18"/>
                    </w:rPr>
                  </w:pPr>
                </w:p>
              </w:tc>
            </w:tr>
          </w:tbl>
          <w:p w14:paraId="6ED9EE4D" w14:textId="0653E900" w:rsidR="00EB5438" w:rsidRPr="00B01CCD" w:rsidRDefault="00EB5438">
            <w:pPr>
              <w:jc w:val="left"/>
              <w:rPr>
                <w:sz w:val="21"/>
                <w:szCs w:val="21"/>
              </w:rPr>
            </w:pPr>
            <w:r>
              <w:rPr>
                <w:sz w:val="21"/>
                <w:szCs w:val="21"/>
              </w:rPr>
              <w:t xml:space="preserve">  </w:t>
            </w:r>
          </w:p>
        </w:tc>
      </w:tr>
    </w:tbl>
    <w:p w14:paraId="0A98FA32" w14:textId="3EA89B63" w:rsidR="0085442C" w:rsidRDefault="0085442C"/>
    <w:p w14:paraId="655DFFED" w14:textId="77777777" w:rsidR="0085442C" w:rsidRDefault="0085442C">
      <w:pPr>
        <w:jc w:val="left"/>
      </w:pPr>
      <w:r>
        <w:br w:type="page"/>
      </w:r>
    </w:p>
    <w:p w14:paraId="1282CABE" w14:textId="77777777" w:rsidR="002616A7" w:rsidRDefault="002616A7"/>
    <w:tbl>
      <w:tblPr>
        <w:tblStyle w:val="TableGrid"/>
        <w:tblW w:w="0" w:type="auto"/>
        <w:tblLook w:val="04A0" w:firstRow="1" w:lastRow="0" w:firstColumn="1" w:lastColumn="0" w:noHBand="0" w:noVBand="1"/>
      </w:tblPr>
      <w:tblGrid>
        <w:gridCol w:w="7934"/>
        <w:gridCol w:w="1258"/>
        <w:gridCol w:w="1598"/>
      </w:tblGrid>
      <w:tr w:rsidR="0006435C" w:rsidRPr="00B01CCD" w14:paraId="0BAE133D" w14:textId="4B66FF6B" w:rsidTr="00595018">
        <w:tc>
          <w:tcPr>
            <w:tcW w:w="7934" w:type="dxa"/>
            <w:shd w:val="clear" w:color="auto" w:fill="D0CECE" w:themeFill="background2" w:themeFillShade="E6"/>
          </w:tcPr>
          <w:p w14:paraId="77924C8A" w14:textId="6B6E4A05" w:rsidR="0006435C" w:rsidRPr="002616A7" w:rsidRDefault="0006435C" w:rsidP="002616A7">
            <w:pPr>
              <w:jc w:val="center"/>
              <w:rPr>
                <w:b/>
                <w:bCs/>
                <w:sz w:val="30"/>
                <w:szCs w:val="30"/>
              </w:rPr>
            </w:pPr>
            <w:r w:rsidRPr="002616A7">
              <w:rPr>
                <w:b/>
                <w:bCs/>
                <w:sz w:val="30"/>
                <w:szCs w:val="30"/>
              </w:rPr>
              <w:t>Session 2</w:t>
            </w:r>
          </w:p>
        </w:tc>
        <w:tc>
          <w:tcPr>
            <w:tcW w:w="1258" w:type="dxa"/>
            <w:shd w:val="clear" w:color="auto" w:fill="D0CECE" w:themeFill="background2" w:themeFillShade="E6"/>
          </w:tcPr>
          <w:p w14:paraId="428F39ED" w14:textId="77777777" w:rsidR="0006435C" w:rsidRPr="00B01CCD" w:rsidRDefault="0006435C" w:rsidP="00CD483E">
            <w:pPr>
              <w:jc w:val="left"/>
              <w:rPr>
                <w:sz w:val="21"/>
                <w:szCs w:val="21"/>
              </w:rPr>
            </w:pPr>
          </w:p>
        </w:tc>
        <w:tc>
          <w:tcPr>
            <w:tcW w:w="1598" w:type="dxa"/>
            <w:shd w:val="clear" w:color="auto" w:fill="D0CECE" w:themeFill="background2" w:themeFillShade="E6"/>
          </w:tcPr>
          <w:p w14:paraId="49618436" w14:textId="3819A067" w:rsidR="0006435C" w:rsidRPr="00B01CCD" w:rsidRDefault="00191332">
            <w:pPr>
              <w:jc w:val="left"/>
              <w:rPr>
                <w:sz w:val="21"/>
                <w:szCs w:val="21"/>
              </w:rPr>
            </w:pPr>
            <w:r w:rsidRPr="00B01CCD">
              <w:rPr>
                <w:sz w:val="21"/>
                <w:szCs w:val="21"/>
              </w:rPr>
              <w:t>45</w:t>
            </w:r>
            <w:r w:rsidR="00C75DFF" w:rsidRPr="00B01CCD">
              <w:rPr>
                <w:sz w:val="21"/>
                <w:szCs w:val="21"/>
              </w:rPr>
              <w:t>-60</w:t>
            </w:r>
            <w:r w:rsidRPr="00B01CCD">
              <w:rPr>
                <w:sz w:val="21"/>
                <w:szCs w:val="21"/>
              </w:rPr>
              <w:t xml:space="preserve"> mins duration </w:t>
            </w:r>
          </w:p>
        </w:tc>
      </w:tr>
      <w:tr w:rsidR="0006435C" w:rsidRPr="00B01CCD" w14:paraId="78605B18" w14:textId="7096C419" w:rsidTr="00595018">
        <w:tc>
          <w:tcPr>
            <w:tcW w:w="7934" w:type="dxa"/>
          </w:tcPr>
          <w:p w14:paraId="15DC4D38" w14:textId="501975ED" w:rsidR="0006435C" w:rsidRPr="00B01CCD" w:rsidRDefault="003D1A75" w:rsidP="0066453B">
            <w:pPr>
              <w:jc w:val="left"/>
              <w:rPr>
                <w:sz w:val="21"/>
                <w:szCs w:val="21"/>
              </w:rPr>
            </w:pPr>
            <w:r w:rsidRPr="00B01CCD">
              <w:rPr>
                <w:sz w:val="21"/>
                <w:szCs w:val="21"/>
                <w:u w:val="single"/>
              </w:rPr>
              <w:t>Communication</w:t>
            </w:r>
            <w:r w:rsidR="0066453B" w:rsidRPr="00B01CCD">
              <w:rPr>
                <w:sz w:val="21"/>
                <w:szCs w:val="21"/>
              </w:rPr>
              <w:t xml:space="preserve">: </w:t>
            </w:r>
          </w:p>
          <w:p w14:paraId="7EE5B60B" w14:textId="77777777" w:rsidR="00A323C3" w:rsidRPr="00B01CCD" w:rsidRDefault="00A323C3" w:rsidP="0084371B">
            <w:pPr>
              <w:pStyle w:val="ListParagraph"/>
              <w:numPr>
                <w:ilvl w:val="0"/>
                <w:numId w:val="23"/>
              </w:numPr>
              <w:jc w:val="left"/>
              <w:rPr>
                <w:b/>
                <w:bCs/>
                <w:sz w:val="21"/>
                <w:szCs w:val="21"/>
              </w:rPr>
            </w:pPr>
            <w:r w:rsidRPr="00B01CCD">
              <w:rPr>
                <w:b/>
                <w:bCs/>
                <w:sz w:val="21"/>
                <w:szCs w:val="21"/>
              </w:rPr>
              <w:t xml:space="preserve">Active listening to patient narrative </w:t>
            </w:r>
          </w:p>
          <w:p w14:paraId="4D85C5EC" w14:textId="6259C4D8" w:rsidR="00A323C3" w:rsidRPr="00B01CCD" w:rsidRDefault="00A323C3" w:rsidP="0084371B">
            <w:pPr>
              <w:pStyle w:val="ListParagraph"/>
              <w:numPr>
                <w:ilvl w:val="0"/>
                <w:numId w:val="23"/>
              </w:numPr>
              <w:jc w:val="left"/>
              <w:rPr>
                <w:b/>
                <w:bCs/>
                <w:sz w:val="21"/>
                <w:szCs w:val="21"/>
              </w:rPr>
            </w:pPr>
            <w:r w:rsidRPr="00B01CCD">
              <w:rPr>
                <w:b/>
                <w:bCs/>
                <w:sz w:val="21"/>
                <w:szCs w:val="21"/>
              </w:rPr>
              <w:t xml:space="preserve">Follow-up case history </w:t>
            </w:r>
          </w:p>
          <w:p w14:paraId="4AF74FDA" w14:textId="77777777" w:rsidR="0066453B" w:rsidRPr="00B01CCD" w:rsidRDefault="0066453B" w:rsidP="0084371B">
            <w:pPr>
              <w:pStyle w:val="ListParagraph"/>
              <w:numPr>
                <w:ilvl w:val="0"/>
                <w:numId w:val="23"/>
              </w:numPr>
              <w:jc w:val="left"/>
              <w:rPr>
                <w:sz w:val="21"/>
                <w:szCs w:val="21"/>
              </w:rPr>
            </w:pPr>
            <w:r w:rsidRPr="00B01CCD">
              <w:rPr>
                <w:sz w:val="21"/>
                <w:szCs w:val="21"/>
              </w:rPr>
              <w:t xml:space="preserve">Conversation about medications (optional) </w:t>
            </w:r>
          </w:p>
          <w:p w14:paraId="0CBF448D" w14:textId="77777777" w:rsidR="0066453B" w:rsidRPr="00B01CCD" w:rsidRDefault="0066453B" w:rsidP="0084371B">
            <w:pPr>
              <w:pStyle w:val="ListParagraph"/>
              <w:numPr>
                <w:ilvl w:val="0"/>
                <w:numId w:val="23"/>
              </w:numPr>
              <w:jc w:val="left"/>
              <w:rPr>
                <w:sz w:val="21"/>
                <w:szCs w:val="21"/>
              </w:rPr>
            </w:pPr>
            <w:r w:rsidRPr="00B01CCD">
              <w:rPr>
                <w:sz w:val="21"/>
                <w:szCs w:val="21"/>
              </w:rPr>
              <w:t>Communication with primary care / specialist care provider (optional)</w:t>
            </w:r>
          </w:p>
          <w:p w14:paraId="20B58D59" w14:textId="77777777" w:rsidR="0066453B" w:rsidRPr="00B01CCD" w:rsidRDefault="0066453B" w:rsidP="0084371B">
            <w:pPr>
              <w:pStyle w:val="ListParagraph"/>
              <w:numPr>
                <w:ilvl w:val="0"/>
                <w:numId w:val="23"/>
              </w:numPr>
              <w:jc w:val="left"/>
              <w:rPr>
                <w:sz w:val="21"/>
                <w:szCs w:val="21"/>
              </w:rPr>
            </w:pPr>
            <w:r w:rsidRPr="00B01CCD">
              <w:rPr>
                <w:sz w:val="21"/>
                <w:szCs w:val="21"/>
              </w:rPr>
              <w:t>Signposting to DM/</w:t>
            </w:r>
            <w:proofErr w:type="spellStart"/>
            <w:r w:rsidRPr="00B01CCD">
              <w:rPr>
                <w:sz w:val="21"/>
                <w:szCs w:val="21"/>
              </w:rPr>
              <w:t>NeuP</w:t>
            </w:r>
            <w:proofErr w:type="spellEnd"/>
            <w:r w:rsidRPr="00B01CCD">
              <w:rPr>
                <w:sz w:val="21"/>
                <w:szCs w:val="21"/>
              </w:rPr>
              <w:t xml:space="preserve">-related care options (optional) </w:t>
            </w:r>
          </w:p>
          <w:p w14:paraId="6FFC44AE" w14:textId="77777777" w:rsidR="0066453B" w:rsidRPr="00B01CCD" w:rsidRDefault="0066453B" w:rsidP="0084371B">
            <w:pPr>
              <w:pStyle w:val="ListParagraph"/>
              <w:numPr>
                <w:ilvl w:val="0"/>
                <w:numId w:val="23"/>
              </w:numPr>
              <w:rPr>
                <w:sz w:val="21"/>
                <w:szCs w:val="21"/>
              </w:rPr>
            </w:pPr>
            <w:r w:rsidRPr="00B01CCD">
              <w:rPr>
                <w:sz w:val="21"/>
                <w:szCs w:val="21"/>
              </w:rPr>
              <w:t xml:space="preserve">Exploration of patient beliefs (regarding pain and disease) (optional) </w:t>
            </w:r>
          </w:p>
          <w:p w14:paraId="5E1E4985" w14:textId="3BE3ADA3" w:rsidR="0066453B" w:rsidRPr="00B01CCD" w:rsidRDefault="0066453B" w:rsidP="0084371B">
            <w:pPr>
              <w:pStyle w:val="ListParagraph"/>
              <w:numPr>
                <w:ilvl w:val="0"/>
                <w:numId w:val="23"/>
              </w:numPr>
              <w:jc w:val="left"/>
              <w:rPr>
                <w:sz w:val="21"/>
                <w:szCs w:val="21"/>
              </w:rPr>
            </w:pPr>
            <w:r w:rsidRPr="00B01CCD">
              <w:rPr>
                <w:sz w:val="21"/>
                <w:szCs w:val="21"/>
              </w:rPr>
              <w:t>Education about pain and neuropathic pain, including management strategies, sleep management, and devices (optional)</w:t>
            </w:r>
          </w:p>
          <w:p w14:paraId="2777E620" w14:textId="0FBAF74B" w:rsidR="0066453B" w:rsidRPr="00B01CCD" w:rsidRDefault="0066453B" w:rsidP="0066453B">
            <w:pPr>
              <w:jc w:val="left"/>
              <w:rPr>
                <w:b/>
                <w:bCs/>
                <w:sz w:val="21"/>
                <w:szCs w:val="21"/>
              </w:rPr>
            </w:pPr>
            <w:r w:rsidRPr="00B01CCD">
              <w:rPr>
                <w:sz w:val="21"/>
                <w:szCs w:val="21"/>
                <w:u w:val="single"/>
              </w:rPr>
              <w:t>ACT-informed elements</w:t>
            </w:r>
            <w:r w:rsidRPr="00B01CCD">
              <w:rPr>
                <w:sz w:val="21"/>
                <w:szCs w:val="21"/>
              </w:rPr>
              <w:t>:</w:t>
            </w:r>
          </w:p>
          <w:p w14:paraId="3F8B168D" w14:textId="6CDD8A98" w:rsidR="003D1A75" w:rsidRPr="00B01CCD" w:rsidRDefault="007301CC" w:rsidP="0084371B">
            <w:pPr>
              <w:pStyle w:val="ListParagraph"/>
              <w:numPr>
                <w:ilvl w:val="0"/>
                <w:numId w:val="24"/>
              </w:numPr>
              <w:jc w:val="left"/>
              <w:rPr>
                <w:b/>
                <w:bCs/>
                <w:sz w:val="21"/>
                <w:szCs w:val="21"/>
              </w:rPr>
            </w:pPr>
            <w:r w:rsidRPr="00B01CCD">
              <w:rPr>
                <w:b/>
                <w:bCs/>
                <w:sz w:val="21"/>
                <w:szCs w:val="21"/>
              </w:rPr>
              <w:t xml:space="preserve">Revisiting </w:t>
            </w:r>
            <w:r w:rsidR="002A15A6" w:rsidRPr="00B01CCD">
              <w:rPr>
                <w:b/>
                <w:bCs/>
                <w:sz w:val="21"/>
                <w:szCs w:val="21"/>
              </w:rPr>
              <w:t>last week’s</w:t>
            </w:r>
            <w:r w:rsidR="003D1A75" w:rsidRPr="00B01CCD">
              <w:rPr>
                <w:b/>
                <w:bCs/>
                <w:sz w:val="21"/>
                <w:szCs w:val="21"/>
              </w:rPr>
              <w:t xml:space="preserve"> exploration</w:t>
            </w:r>
            <w:r w:rsidR="002A15A6" w:rsidRPr="00B01CCD">
              <w:rPr>
                <w:b/>
                <w:bCs/>
                <w:sz w:val="21"/>
                <w:szCs w:val="21"/>
              </w:rPr>
              <w:t xml:space="preserve"> of what matters to patient and away/towards moves</w:t>
            </w:r>
          </w:p>
          <w:p w14:paraId="762FCB17" w14:textId="0F853806" w:rsidR="00CA4C2C" w:rsidRPr="00B01CCD" w:rsidRDefault="00CA4C2C" w:rsidP="0084371B">
            <w:pPr>
              <w:pStyle w:val="ListParagraph"/>
              <w:numPr>
                <w:ilvl w:val="0"/>
                <w:numId w:val="24"/>
              </w:numPr>
              <w:jc w:val="left"/>
              <w:rPr>
                <w:b/>
                <w:bCs/>
                <w:sz w:val="21"/>
                <w:szCs w:val="21"/>
              </w:rPr>
            </w:pPr>
            <w:r w:rsidRPr="00B01CCD">
              <w:rPr>
                <w:b/>
                <w:bCs/>
                <w:sz w:val="21"/>
                <w:szCs w:val="21"/>
              </w:rPr>
              <w:t xml:space="preserve">Exploring </w:t>
            </w:r>
            <w:r w:rsidR="0066453B" w:rsidRPr="00B01CCD">
              <w:rPr>
                <w:b/>
                <w:bCs/>
                <w:sz w:val="21"/>
                <w:szCs w:val="21"/>
              </w:rPr>
              <w:t xml:space="preserve">the problem with control via </w:t>
            </w:r>
            <w:r w:rsidR="002B408A" w:rsidRPr="00B01CCD">
              <w:rPr>
                <w:b/>
                <w:bCs/>
                <w:sz w:val="21"/>
                <w:szCs w:val="21"/>
              </w:rPr>
              <w:t>“</w:t>
            </w:r>
            <w:r w:rsidRPr="00B01CCD">
              <w:rPr>
                <w:b/>
                <w:bCs/>
                <w:sz w:val="21"/>
                <w:szCs w:val="21"/>
              </w:rPr>
              <w:t>Beach ball metaphor</w:t>
            </w:r>
            <w:r w:rsidR="002B408A" w:rsidRPr="00B01CCD">
              <w:rPr>
                <w:b/>
                <w:bCs/>
                <w:sz w:val="21"/>
                <w:szCs w:val="21"/>
              </w:rPr>
              <w:t>”</w:t>
            </w:r>
            <w:r w:rsidR="00CA6D6A" w:rsidRPr="00B01CCD">
              <w:rPr>
                <w:b/>
                <w:bCs/>
                <w:sz w:val="21"/>
                <w:szCs w:val="21"/>
              </w:rPr>
              <w:t xml:space="preserve"> </w:t>
            </w:r>
            <w:r w:rsidRPr="00B01CCD">
              <w:rPr>
                <w:sz w:val="21"/>
                <w:szCs w:val="21"/>
              </w:rPr>
              <w:t>(via Session 2 ACT worksheet)</w:t>
            </w:r>
          </w:p>
          <w:p w14:paraId="26193205" w14:textId="166931A3" w:rsidR="003D1A75" w:rsidRPr="00B01CCD" w:rsidRDefault="002B408A" w:rsidP="0084371B">
            <w:pPr>
              <w:pStyle w:val="ListParagraph"/>
              <w:numPr>
                <w:ilvl w:val="0"/>
                <w:numId w:val="24"/>
              </w:numPr>
              <w:jc w:val="left"/>
              <w:rPr>
                <w:b/>
                <w:bCs/>
                <w:sz w:val="21"/>
                <w:szCs w:val="21"/>
              </w:rPr>
            </w:pPr>
            <w:r w:rsidRPr="00B01CCD">
              <w:rPr>
                <w:b/>
                <w:bCs/>
                <w:sz w:val="21"/>
                <w:szCs w:val="21"/>
              </w:rPr>
              <w:t xml:space="preserve">“Notice 5 things” exercise </w:t>
            </w:r>
            <w:r w:rsidRPr="00B01CCD">
              <w:rPr>
                <w:sz w:val="21"/>
                <w:szCs w:val="21"/>
              </w:rPr>
              <w:t>(via Session 2 ACT worksheet)</w:t>
            </w:r>
          </w:p>
          <w:p w14:paraId="6D0D8356" w14:textId="77777777" w:rsidR="00FF62A9" w:rsidRDefault="00270651" w:rsidP="0084371B">
            <w:pPr>
              <w:pStyle w:val="ListParagraph"/>
              <w:numPr>
                <w:ilvl w:val="0"/>
                <w:numId w:val="24"/>
              </w:numPr>
              <w:jc w:val="left"/>
              <w:rPr>
                <w:b/>
                <w:bCs/>
                <w:sz w:val="21"/>
                <w:szCs w:val="21"/>
              </w:rPr>
            </w:pPr>
            <w:r w:rsidRPr="00B01CCD">
              <w:rPr>
                <w:b/>
                <w:bCs/>
                <w:sz w:val="21"/>
                <w:szCs w:val="21"/>
              </w:rPr>
              <w:t>Encouragement</w:t>
            </w:r>
            <w:r w:rsidR="00AA3B8E" w:rsidRPr="00B01CCD">
              <w:rPr>
                <w:b/>
                <w:bCs/>
                <w:sz w:val="21"/>
                <w:szCs w:val="21"/>
              </w:rPr>
              <w:t xml:space="preserve"> to </w:t>
            </w:r>
            <w:r w:rsidR="006F1B87" w:rsidRPr="00B01CCD">
              <w:rPr>
                <w:b/>
                <w:bCs/>
                <w:sz w:val="21"/>
                <w:szCs w:val="21"/>
              </w:rPr>
              <w:t xml:space="preserve">practice </w:t>
            </w:r>
            <w:r w:rsidR="00F73AB3" w:rsidRPr="00B01CCD">
              <w:rPr>
                <w:b/>
                <w:bCs/>
                <w:sz w:val="21"/>
                <w:szCs w:val="21"/>
              </w:rPr>
              <w:t>a</w:t>
            </w:r>
            <w:r w:rsidR="006F1B87" w:rsidRPr="00B01CCD">
              <w:rPr>
                <w:b/>
                <w:bCs/>
                <w:sz w:val="21"/>
                <w:szCs w:val="21"/>
              </w:rPr>
              <w:t>wareness</w:t>
            </w:r>
            <w:r w:rsidR="00F73AB3" w:rsidRPr="00B01CCD">
              <w:rPr>
                <w:b/>
                <w:bCs/>
                <w:sz w:val="21"/>
                <w:szCs w:val="21"/>
              </w:rPr>
              <w:t xml:space="preserve"> exercise</w:t>
            </w:r>
            <w:r w:rsidRPr="00B01CCD">
              <w:rPr>
                <w:b/>
                <w:bCs/>
                <w:sz w:val="21"/>
                <w:szCs w:val="21"/>
              </w:rPr>
              <w:t xml:space="preserve"> at home </w:t>
            </w:r>
          </w:p>
          <w:p w14:paraId="3024D258" w14:textId="0B2E7783" w:rsidR="0085442C" w:rsidRPr="00B01CCD" w:rsidRDefault="0085442C" w:rsidP="0085442C">
            <w:pPr>
              <w:pStyle w:val="ListParagraph"/>
              <w:jc w:val="left"/>
              <w:rPr>
                <w:b/>
                <w:bCs/>
                <w:sz w:val="21"/>
                <w:szCs w:val="21"/>
              </w:rPr>
            </w:pPr>
          </w:p>
        </w:tc>
        <w:tc>
          <w:tcPr>
            <w:tcW w:w="1258" w:type="dxa"/>
          </w:tcPr>
          <w:p w14:paraId="6F2C7485" w14:textId="77777777" w:rsidR="0006435C" w:rsidRPr="00B01CCD" w:rsidRDefault="0006435C" w:rsidP="006F1B87">
            <w:pPr>
              <w:jc w:val="left"/>
              <w:rPr>
                <w:sz w:val="21"/>
                <w:szCs w:val="21"/>
              </w:rPr>
            </w:pPr>
          </w:p>
          <w:p w14:paraId="14EC9D15" w14:textId="77777777" w:rsidR="00A323C3" w:rsidRPr="00B01CCD" w:rsidRDefault="00A323C3" w:rsidP="0084371B">
            <w:pPr>
              <w:pStyle w:val="ListParagraph"/>
              <w:numPr>
                <w:ilvl w:val="0"/>
                <w:numId w:val="25"/>
              </w:numPr>
              <w:jc w:val="left"/>
              <w:rPr>
                <w:sz w:val="21"/>
                <w:szCs w:val="21"/>
              </w:rPr>
            </w:pPr>
            <w:r w:rsidRPr="00B01CCD">
              <w:rPr>
                <w:sz w:val="21"/>
                <w:szCs w:val="21"/>
              </w:rPr>
              <w:fldChar w:fldCharType="begin">
                <w:ffData>
                  <w:name w:val="Check28"/>
                  <w:enabled/>
                  <w:calcOnExit w:val="0"/>
                  <w:checkBox>
                    <w:sizeAuto/>
                    <w:default w:val="0"/>
                  </w:checkBox>
                </w:ffData>
              </w:fldChar>
            </w:r>
            <w:bookmarkStart w:id="91" w:name="Check28"/>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91"/>
          </w:p>
          <w:p w14:paraId="2A18E713" w14:textId="77777777" w:rsidR="00A323C3" w:rsidRPr="00B01CCD" w:rsidRDefault="00A323C3" w:rsidP="0084371B">
            <w:pPr>
              <w:pStyle w:val="ListParagraph"/>
              <w:numPr>
                <w:ilvl w:val="0"/>
                <w:numId w:val="25"/>
              </w:numPr>
              <w:jc w:val="left"/>
              <w:rPr>
                <w:sz w:val="21"/>
                <w:szCs w:val="21"/>
              </w:rPr>
            </w:pPr>
            <w:r w:rsidRPr="00B01CCD">
              <w:rPr>
                <w:sz w:val="21"/>
                <w:szCs w:val="21"/>
              </w:rPr>
              <w:fldChar w:fldCharType="begin">
                <w:ffData>
                  <w:name w:val="Check29"/>
                  <w:enabled/>
                  <w:calcOnExit w:val="0"/>
                  <w:checkBox>
                    <w:sizeAuto/>
                    <w:default w:val="0"/>
                  </w:checkBox>
                </w:ffData>
              </w:fldChar>
            </w:r>
            <w:bookmarkStart w:id="92" w:name="Check29"/>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92"/>
          </w:p>
          <w:p w14:paraId="0A1DF095" w14:textId="77777777" w:rsidR="00A323C3" w:rsidRPr="00B01CCD" w:rsidRDefault="00A323C3" w:rsidP="0084371B">
            <w:pPr>
              <w:pStyle w:val="ListParagraph"/>
              <w:numPr>
                <w:ilvl w:val="0"/>
                <w:numId w:val="25"/>
              </w:numPr>
              <w:jc w:val="left"/>
              <w:rPr>
                <w:sz w:val="21"/>
                <w:szCs w:val="21"/>
              </w:rPr>
            </w:pPr>
            <w:r w:rsidRPr="00B01CCD">
              <w:rPr>
                <w:sz w:val="21"/>
                <w:szCs w:val="21"/>
              </w:rPr>
              <w:fldChar w:fldCharType="begin">
                <w:ffData>
                  <w:name w:val="Check30"/>
                  <w:enabled/>
                  <w:calcOnExit w:val="0"/>
                  <w:checkBox>
                    <w:sizeAuto/>
                    <w:default w:val="0"/>
                  </w:checkBox>
                </w:ffData>
              </w:fldChar>
            </w:r>
            <w:bookmarkStart w:id="93" w:name="Check30"/>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93"/>
          </w:p>
          <w:p w14:paraId="083B2E72" w14:textId="77777777" w:rsidR="00A323C3" w:rsidRPr="00B01CCD" w:rsidRDefault="00A323C3" w:rsidP="0084371B">
            <w:pPr>
              <w:pStyle w:val="ListParagraph"/>
              <w:numPr>
                <w:ilvl w:val="0"/>
                <w:numId w:val="25"/>
              </w:numPr>
              <w:jc w:val="left"/>
              <w:rPr>
                <w:sz w:val="21"/>
                <w:szCs w:val="21"/>
              </w:rPr>
            </w:pPr>
            <w:r w:rsidRPr="00B01CCD">
              <w:rPr>
                <w:sz w:val="21"/>
                <w:szCs w:val="21"/>
              </w:rPr>
              <w:fldChar w:fldCharType="begin">
                <w:ffData>
                  <w:name w:val="Check31"/>
                  <w:enabled/>
                  <w:calcOnExit w:val="0"/>
                  <w:checkBox>
                    <w:sizeAuto/>
                    <w:default w:val="0"/>
                  </w:checkBox>
                </w:ffData>
              </w:fldChar>
            </w:r>
            <w:bookmarkStart w:id="94" w:name="Check31"/>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94"/>
          </w:p>
          <w:p w14:paraId="4A9E3B8A" w14:textId="28299BD6" w:rsidR="00B346C9" w:rsidRPr="00B01CCD" w:rsidRDefault="00270651" w:rsidP="0084371B">
            <w:pPr>
              <w:pStyle w:val="ListParagraph"/>
              <w:numPr>
                <w:ilvl w:val="0"/>
                <w:numId w:val="25"/>
              </w:numPr>
              <w:jc w:val="left"/>
              <w:rPr>
                <w:sz w:val="21"/>
                <w:szCs w:val="21"/>
              </w:rPr>
            </w:pPr>
            <w:r w:rsidRPr="00B01CCD">
              <w:rPr>
                <w:sz w:val="21"/>
                <w:szCs w:val="21"/>
              </w:rPr>
              <w:fldChar w:fldCharType="begin">
                <w:ffData>
                  <w:name w:val="Check42"/>
                  <w:enabled/>
                  <w:calcOnExit w:val="0"/>
                  <w:checkBox>
                    <w:sizeAuto/>
                    <w:default w:val="0"/>
                  </w:checkBox>
                </w:ffData>
              </w:fldChar>
            </w:r>
            <w:bookmarkStart w:id="95" w:name="Check42"/>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95"/>
          </w:p>
          <w:p w14:paraId="4A733CE5" w14:textId="77777777" w:rsidR="00B346C9" w:rsidRPr="00B01CCD" w:rsidRDefault="00B346C9" w:rsidP="0084371B">
            <w:pPr>
              <w:pStyle w:val="ListParagraph"/>
              <w:numPr>
                <w:ilvl w:val="0"/>
                <w:numId w:val="25"/>
              </w:numPr>
              <w:jc w:val="left"/>
              <w:rPr>
                <w:sz w:val="21"/>
                <w:szCs w:val="21"/>
              </w:rPr>
            </w:pPr>
            <w:r w:rsidRPr="00B01CCD">
              <w:rPr>
                <w:sz w:val="21"/>
                <w:szCs w:val="21"/>
              </w:rPr>
              <w:fldChar w:fldCharType="begin">
                <w:ffData>
                  <w:name w:val="Check61"/>
                  <w:enabled/>
                  <w:calcOnExit w:val="0"/>
                  <w:checkBox>
                    <w:sizeAuto/>
                    <w:default w:val="0"/>
                  </w:checkBox>
                </w:ffData>
              </w:fldChar>
            </w:r>
            <w:bookmarkStart w:id="96" w:name="Check61"/>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96"/>
          </w:p>
          <w:p w14:paraId="20500B4C" w14:textId="77777777" w:rsidR="00B346C9" w:rsidRPr="00B01CCD" w:rsidRDefault="00B346C9" w:rsidP="0084371B">
            <w:pPr>
              <w:pStyle w:val="ListParagraph"/>
              <w:numPr>
                <w:ilvl w:val="0"/>
                <w:numId w:val="25"/>
              </w:numPr>
              <w:jc w:val="left"/>
              <w:rPr>
                <w:sz w:val="21"/>
                <w:szCs w:val="21"/>
              </w:rPr>
            </w:pPr>
            <w:r w:rsidRPr="00B01CCD">
              <w:rPr>
                <w:sz w:val="21"/>
                <w:szCs w:val="21"/>
              </w:rPr>
              <w:fldChar w:fldCharType="begin">
                <w:ffData>
                  <w:name w:val="Check62"/>
                  <w:enabled/>
                  <w:calcOnExit w:val="0"/>
                  <w:checkBox>
                    <w:sizeAuto/>
                    <w:default w:val="0"/>
                  </w:checkBox>
                </w:ffData>
              </w:fldChar>
            </w:r>
            <w:bookmarkStart w:id="97" w:name="Check62"/>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97"/>
          </w:p>
          <w:p w14:paraId="4051A594" w14:textId="77777777" w:rsidR="006F1B87" w:rsidRPr="00B01CCD" w:rsidRDefault="006F1B87" w:rsidP="00A47306">
            <w:pPr>
              <w:jc w:val="left"/>
              <w:rPr>
                <w:sz w:val="21"/>
                <w:szCs w:val="21"/>
              </w:rPr>
            </w:pPr>
          </w:p>
          <w:p w14:paraId="4DF9D20E" w14:textId="77777777" w:rsidR="00824198" w:rsidRPr="00B01CCD" w:rsidRDefault="00824198" w:rsidP="00A47306">
            <w:pPr>
              <w:jc w:val="left"/>
              <w:rPr>
                <w:sz w:val="21"/>
                <w:szCs w:val="21"/>
              </w:rPr>
            </w:pPr>
          </w:p>
          <w:p w14:paraId="05D88CB3" w14:textId="017055B3" w:rsidR="006F1B87" w:rsidRDefault="00B346C9" w:rsidP="0084371B">
            <w:pPr>
              <w:pStyle w:val="ListParagraph"/>
              <w:numPr>
                <w:ilvl w:val="0"/>
                <w:numId w:val="26"/>
              </w:numPr>
              <w:jc w:val="left"/>
              <w:rPr>
                <w:sz w:val="21"/>
                <w:szCs w:val="21"/>
              </w:rPr>
            </w:pPr>
            <w:r w:rsidRPr="00B01CCD">
              <w:rPr>
                <w:sz w:val="21"/>
                <w:szCs w:val="21"/>
              </w:rPr>
              <w:fldChar w:fldCharType="begin">
                <w:ffData>
                  <w:name w:val="Check63"/>
                  <w:enabled/>
                  <w:calcOnExit w:val="0"/>
                  <w:checkBox>
                    <w:sizeAuto/>
                    <w:default w:val="0"/>
                  </w:checkBox>
                </w:ffData>
              </w:fldChar>
            </w:r>
            <w:bookmarkStart w:id="98" w:name="Check63"/>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98"/>
          </w:p>
          <w:p w14:paraId="22CAB994" w14:textId="77777777" w:rsidR="00824198" w:rsidRPr="00B01CCD" w:rsidRDefault="00824198" w:rsidP="00824198">
            <w:pPr>
              <w:pStyle w:val="ListParagraph"/>
              <w:jc w:val="left"/>
              <w:rPr>
                <w:sz w:val="21"/>
                <w:szCs w:val="21"/>
              </w:rPr>
            </w:pPr>
          </w:p>
          <w:p w14:paraId="3B8EFC5A" w14:textId="77777777" w:rsidR="00B346C9" w:rsidRDefault="00B346C9" w:rsidP="0084371B">
            <w:pPr>
              <w:pStyle w:val="ListParagraph"/>
              <w:numPr>
                <w:ilvl w:val="0"/>
                <w:numId w:val="26"/>
              </w:numPr>
              <w:jc w:val="left"/>
              <w:rPr>
                <w:sz w:val="21"/>
                <w:szCs w:val="21"/>
              </w:rPr>
            </w:pPr>
            <w:r w:rsidRPr="00B01CCD">
              <w:rPr>
                <w:sz w:val="21"/>
                <w:szCs w:val="21"/>
              </w:rPr>
              <w:fldChar w:fldCharType="begin">
                <w:ffData>
                  <w:name w:val="Check64"/>
                  <w:enabled/>
                  <w:calcOnExit w:val="0"/>
                  <w:checkBox>
                    <w:sizeAuto/>
                    <w:default w:val="0"/>
                  </w:checkBox>
                </w:ffData>
              </w:fldChar>
            </w:r>
            <w:bookmarkStart w:id="99" w:name="Check64"/>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99"/>
          </w:p>
          <w:p w14:paraId="29607DBF" w14:textId="77777777" w:rsidR="00824198" w:rsidRPr="00824198" w:rsidRDefault="00824198" w:rsidP="00824198">
            <w:pPr>
              <w:jc w:val="left"/>
              <w:rPr>
                <w:sz w:val="21"/>
                <w:szCs w:val="21"/>
              </w:rPr>
            </w:pPr>
          </w:p>
          <w:p w14:paraId="7C201DD6" w14:textId="77777777" w:rsidR="006002B0" w:rsidRPr="00B01CCD" w:rsidRDefault="006002B0" w:rsidP="0084371B">
            <w:pPr>
              <w:pStyle w:val="ListParagraph"/>
              <w:numPr>
                <w:ilvl w:val="0"/>
                <w:numId w:val="26"/>
              </w:numPr>
              <w:jc w:val="left"/>
              <w:rPr>
                <w:sz w:val="21"/>
                <w:szCs w:val="21"/>
              </w:rPr>
            </w:pPr>
            <w:r w:rsidRPr="00B01CCD">
              <w:rPr>
                <w:sz w:val="21"/>
                <w:szCs w:val="21"/>
              </w:rPr>
              <w:fldChar w:fldCharType="begin">
                <w:ffData>
                  <w:name w:val="Check105"/>
                  <w:enabled/>
                  <w:calcOnExit w:val="0"/>
                  <w:checkBox>
                    <w:sizeAuto/>
                    <w:default w:val="0"/>
                  </w:checkBox>
                </w:ffData>
              </w:fldChar>
            </w:r>
            <w:bookmarkStart w:id="100" w:name="Check105"/>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00"/>
          </w:p>
          <w:p w14:paraId="0FA642E1" w14:textId="77258BF5" w:rsidR="00A47306" w:rsidRPr="00B01CCD" w:rsidRDefault="00A47306" w:rsidP="0084371B">
            <w:pPr>
              <w:pStyle w:val="ListParagraph"/>
              <w:numPr>
                <w:ilvl w:val="0"/>
                <w:numId w:val="26"/>
              </w:numPr>
              <w:jc w:val="left"/>
              <w:rPr>
                <w:sz w:val="21"/>
                <w:szCs w:val="21"/>
              </w:rPr>
            </w:pPr>
            <w:r w:rsidRPr="00B01CCD">
              <w:rPr>
                <w:sz w:val="21"/>
                <w:szCs w:val="21"/>
              </w:rPr>
              <w:fldChar w:fldCharType="begin">
                <w:ffData>
                  <w:name w:val="Check10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1598" w:type="dxa"/>
          </w:tcPr>
          <w:p w14:paraId="62EDDEE7" w14:textId="7938A170" w:rsidR="0006435C" w:rsidRPr="00B01CCD" w:rsidRDefault="00FC0F64">
            <w:pPr>
              <w:jc w:val="left"/>
              <w:rPr>
                <w:sz w:val="21"/>
                <w:szCs w:val="21"/>
              </w:rPr>
            </w:pPr>
            <w:r w:rsidRPr="00B01CCD">
              <w:rPr>
                <w:sz w:val="21"/>
                <w:szCs w:val="21"/>
              </w:rPr>
              <w:t xml:space="preserve">Up to </w:t>
            </w:r>
            <w:r w:rsidR="00A47306" w:rsidRPr="00B01CCD">
              <w:rPr>
                <w:sz w:val="21"/>
                <w:szCs w:val="21"/>
              </w:rPr>
              <w:t>20</w:t>
            </w:r>
            <w:r w:rsidR="00DD3DFF" w:rsidRPr="00B01CCD">
              <w:rPr>
                <w:sz w:val="21"/>
                <w:szCs w:val="21"/>
              </w:rPr>
              <w:t xml:space="preserve"> mins</w:t>
            </w:r>
          </w:p>
        </w:tc>
      </w:tr>
      <w:tr w:rsidR="00A323C3" w:rsidRPr="00B01CCD" w14:paraId="7C8969A0" w14:textId="77777777" w:rsidTr="00595018">
        <w:tc>
          <w:tcPr>
            <w:tcW w:w="7934" w:type="dxa"/>
          </w:tcPr>
          <w:p w14:paraId="309E7262" w14:textId="77777777" w:rsidR="00A323C3" w:rsidRPr="00B01CCD" w:rsidRDefault="00A323C3" w:rsidP="00A323C3">
            <w:pPr>
              <w:jc w:val="left"/>
              <w:rPr>
                <w:sz w:val="21"/>
                <w:szCs w:val="21"/>
              </w:rPr>
            </w:pPr>
            <w:r w:rsidRPr="00B01CCD">
              <w:rPr>
                <w:sz w:val="21"/>
                <w:szCs w:val="21"/>
                <w:u w:val="single"/>
              </w:rPr>
              <w:t>Manual therapy</w:t>
            </w:r>
            <w:r w:rsidRPr="00B01CCD">
              <w:rPr>
                <w:sz w:val="21"/>
                <w:szCs w:val="21"/>
              </w:rPr>
              <w:t xml:space="preserve">: </w:t>
            </w:r>
          </w:p>
          <w:p w14:paraId="6B4A92B0" w14:textId="77777777" w:rsidR="00C00415" w:rsidRPr="00B01CCD" w:rsidRDefault="00C00415" w:rsidP="0084371B">
            <w:pPr>
              <w:pStyle w:val="ListParagraph"/>
              <w:numPr>
                <w:ilvl w:val="0"/>
                <w:numId w:val="27"/>
              </w:numPr>
              <w:jc w:val="left"/>
              <w:rPr>
                <w:b/>
                <w:bCs/>
                <w:sz w:val="21"/>
                <w:szCs w:val="21"/>
              </w:rPr>
            </w:pPr>
            <w:r w:rsidRPr="00B01CCD">
              <w:rPr>
                <w:b/>
                <w:bCs/>
                <w:sz w:val="21"/>
                <w:szCs w:val="21"/>
              </w:rPr>
              <w:t xml:space="preserve">Assessment </w:t>
            </w:r>
            <w:r w:rsidRPr="00B01CCD">
              <w:rPr>
                <w:sz w:val="21"/>
                <w:szCs w:val="21"/>
              </w:rPr>
              <w:t>(inspection, active &amp; passive joint movement, palpation)</w:t>
            </w:r>
          </w:p>
          <w:p w14:paraId="26EA6160" w14:textId="77777777" w:rsidR="00C00415" w:rsidRPr="00B01CCD" w:rsidRDefault="00C00415" w:rsidP="0084371B">
            <w:pPr>
              <w:pStyle w:val="ListParagraph"/>
              <w:numPr>
                <w:ilvl w:val="0"/>
                <w:numId w:val="27"/>
              </w:numPr>
              <w:jc w:val="left"/>
              <w:rPr>
                <w:b/>
                <w:bCs/>
                <w:sz w:val="21"/>
                <w:szCs w:val="21"/>
              </w:rPr>
            </w:pPr>
            <w:r w:rsidRPr="00B01CCD">
              <w:rPr>
                <w:b/>
                <w:bCs/>
                <w:sz w:val="21"/>
                <w:szCs w:val="21"/>
              </w:rPr>
              <w:t xml:space="preserve">Peripheral joint articulation </w:t>
            </w:r>
            <w:r w:rsidRPr="00B01CCD">
              <w:rPr>
                <w:sz w:val="21"/>
                <w:szCs w:val="21"/>
              </w:rPr>
              <w:t>(feet &amp; ankles at least 2mins per side to end range-of-motion; then knees &amp; hips any duration)</w:t>
            </w:r>
            <w:r w:rsidRPr="00B01CCD">
              <w:rPr>
                <w:b/>
                <w:bCs/>
                <w:sz w:val="21"/>
                <w:szCs w:val="21"/>
              </w:rPr>
              <w:t xml:space="preserve"> </w:t>
            </w:r>
          </w:p>
          <w:p w14:paraId="08A66809" w14:textId="77777777" w:rsidR="00C00415" w:rsidRPr="00B01CCD" w:rsidRDefault="00C00415" w:rsidP="0084371B">
            <w:pPr>
              <w:pStyle w:val="ListParagraph"/>
              <w:numPr>
                <w:ilvl w:val="0"/>
                <w:numId w:val="27"/>
              </w:numPr>
              <w:jc w:val="left"/>
              <w:rPr>
                <w:sz w:val="21"/>
                <w:szCs w:val="21"/>
              </w:rPr>
            </w:pPr>
            <w:r w:rsidRPr="00B01CCD">
              <w:rPr>
                <w:sz w:val="21"/>
                <w:szCs w:val="21"/>
              </w:rPr>
              <w:t xml:space="preserve">Other peripheral joint articulation (optional) </w:t>
            </w:r>
          </w:p>
          <w:p w14:paraId="72F1D1AC" w14:textId="77777777" w:rsidR="00C00415" w:rsidRPr="00B01CCD" w:rsidRDefault="00C00415" w:rsidP="0084371B">
            <w:pPr>
              <w:pStyle w:val="ListParagraph"/>
              <w:numPr>
                <w:ilvl w:val="0"/>
                <w:numId w:val="27"/>
              </w:numPr>
              <w:jc w:val="left"/>
              <w:rPr>
                <w:sz w:val="21"/>
                <w:szCs w:val="21"/>
              </w:rPr>
            </w:pPr>
            <w:r w:rsidRPr="00B01CCD">
              <w:rPr>
                <w:sz w:val="21"/>
                <w:szCs w:val="21"/>
              </w:rPr>
              <w:t xml:space="preserve">Spinal joint articulation (optional) </w:t>
            </w:r>
          </w:p>
          <w:p w14:paraId="42059A5C" w14:textId="77777777" w:rsidR="00C00415" w:rsidRPr="00B01CCD" w:rsidRDefault="00C00415" w:rsidP="0084371B">
            <w:pPr>
              <w:pStyle w:val="ListParagraph"/>
              <w:numPr>
                <w:ilvl w:val="0"/>
                <w:numId w:val="27"/>
              </w:numPr>
              <w:jc w:val="left"/>
              <w:rPr>
                <w:sz w:val="21"/>
                <w:szCs w:val="21"/>
              </w:rPr>
            </w:pPr>
            <w:r w:rsidRPr="00B01CCD">
              <w:rPr>
                <w:sz w:val="21"/>
                <w:szCs w:val="21"/>
              </w:rPr>
              <w:t xml:space="preserve">Spinal joint manipulation, except cervical spine (optional) </w:t>
            </w:r>
          </w:p>
          <w:p w14:paraId="6BFFA465" w14:textId="77777777" w:rsidR="00C00415" w:rsidRPr="00B01CCD" w:rsidRDefault="00C00415" w:rsidP="0084371B">
            <w:pPr>
              <w:pStyle w:val="ListParagraph"/>
              <w:numPr>
                <w:ilvl w:val="0"/>
                <w:numId w:val="27"/>
              </w:numPr>
              <w:jc w:val="left"/>
              <w:rPr>
                <w:b/>
                <w:bCs/>
                <w:sz w:val="21"/>
                <w:szCs w:val="21"/>
              </w:rPr>
            </w:pPr>
            <w:r w:rsidRPr="00B01CCD">
              <w:rPr>
                <w:b/>
                <w:bCs/>
                <w:sz w:val="21"/>
                <w:szCs w:val="21"/>
              </w:rPr>
              <w:t xml:space="preserve">Peripheral soft tissue manipulation </w:t>
            </w:r>
            <w:r w:rsidRPr="00B01CCD">
              <w:rPr>
                <w:sz w:val="21"/>
                <w:szCs w:val="21"/>
              </w:rPr>
              <w:t>(gastrocnemius at least 1min per side)</w:t>
            </w:r>
          </w:p>
          <w:p w14:paraId="4952A2E3" w14:textId="77777777" w:rsidR="00C00415" w:rsidRPr="00B01CCD" w:rsidRDefault="00C00415" w:rsidP="0084371B">
            <w:pPr>
              <w:pStyle w:val="ListParagraph"/>
              <w:numPr>
                <w:ilvl w:val="0"/>
                <w:numId w:val="27"/>
              </w:numPr>
              <w:jc w:val="left"/>
              <w:rPr>
                <w:sz w:val="21"/>
                <w:szCs w:val="21"/>
              </w:rPr>
            </w:pPr>
            <w:r w:rsidRPr="00B01CCD">
              <w:rPr>
                <w:sz w:val="21"/>
                <w:szCs w:val="21"/>
              </w:rPr>
              <w:t xml:space="preserve">Other peripheral soft tissue manipulation (optional) </w:t>
            </w:r>
          </w:p>
          <w:p w14:paraId="023FC366" w14:textId="77777777" w:rsidR="00C00415" w:rsidRPr="00B01CCD" w:rsidRDefault="00C00415" w:rsidP="0084371B">
            <w:pPr>
              <w:pStyle w:val="ListParagraph"/>
              <w:numPr>
                <w:ilvl w:val="0"/>
                <w:numId w:val="27"/>
              </w:numPr>
              <w:jc w:val="left"/>
              <w:rPr>
                <w:sz w:val="21"/>
                <w:szCs w:val="21"/>
              </w:rPr>
            </w:pPr>
            <w:r w:rsidRPr="00B01CCD">
              <w:rPr>
                <w:sz w:val="21"/>
                <w:szCs w:val="21"/>
              </w:rPr>
              <w:t>Paraspinal soft tissue manipulation (optional)</w:t>
            </w:r>
          </w:p>
          <w:p w14:paraId="6337C6DE" w14:textId="63ABCB51" w:rsidR="00C00415" w:rsidRPr="00B01CCD" w:rsidRDefault="00C00415" w:rsidP="0084371B">
            <w:pPr>
              <w:pStyle w:val="ListParagraph"/>
              <w:numPr>
                <w:ilvl w:val="0"/>
                <w:numId w:val="27"/>
              </w:numPr>
              <w:jc w:val="left"/>
              <w:rPr>
                <w:sz w:val="21"/>
                <w:szCs w:val="21"/>
              </w:rPr>
            </w:pPr>
            <w:r w:rsidRPr="00B01CCD">
              <w:rPr>
                <w:b/>
                <w:bCs/>
                <w:sz w:val="21"/>
                <w:szCs w:val="21"/>
              </w:rPr>
              <w:t>Active resisted muscle activation</w:t>
            </w:r>
            <w:r w:rsidRPr="00B01CCD">
              <w:rPr>
                <w:sz w:val="21"/>
                <w:szCs w:val="21"/>
              </w:rPr>
              <w:t xml:space="preserve"> (lower extremity: dorsiflexion, plantarflexion, knee flexion and knee extension, at least 10 times each per side</w:t>
            </w:r>
            <w:r w:rsidR="001B7533">
              <w:rPr>
                <w:sz w:val="21"/>
                <w:szCs w:val="21"/>
              </w:rPr>
              <w:t>, hold 5 seconds per rep.</w:t>
            </w:r>
            <w:r w:rsidRPr="00B01CCD">
              <w:rPr>
                <w:sz w:val="21"/>
                <w:szCs w:val="21"/>
              </w:rPr>
              <w:t xml:space="preserve">) </w:t>
            </w:r>
          </w:p>
          <w:p w14:paraId="6DD50FEF" w14:textId="77777777" w:rsidR="00C00415" w:rsidRPr="00B01CCD" w:rsidRDefault="00C00415" w:rsidP="0084371B">
            <w:pPr>
              <w:pStyle w:val="ListParagraph"/>
              <w:numPr>
                <w:ilvl w:val="0"/>
                <w:numId w:val="27"/>
              </w:numPr>
              <w:jc w:val="left"/>
              <w:rPr>
                <w:sz w:val="21"/>
                <w:szCs w:val="21"/>
              </w:rPr>
            </w:pPr>
            <w:r w:rsidRPr="00B01CCD">
              <w:rPr>
                <w:b/>
                <w:bCs/>
                <w:sz w:val="21"/>
                <w:szCs w:val="21"/>
              </w:rPr>
              <w:t>Neurodynamic technique lower extremity</w:t>
            </w:r>
            <w:r w:rsidRPr="00B01CCD">
              <w:rPr>
                <w:sz w:val="21"/>
                <w:szCs w:val="21"/>
              </w:rPr>
              <w:t xml:space="preserve"> (active; 10 reps per side)</w:t>
            </w:r>
          </w:p>
          <w:p w14:paraId="21D13A23" w14:textId="77777777" w:rsidR="00C00415" w:rsidRPr="00B01CCD" w:rsidRDefault="00C00415" w:rsidP="0084371B">
            <w:pPr>
              <w:pStyle w:val="ListParagraph"/>
              <w:numPr>
                <w:ilvl w:val="0"/>
                <w:numId w:val="27"/>
              </w:numPr>
              <w:jc w:val="left"/>
              <w:rPr>
                <w:sz w:val="21"/>
                <w:szCs w:val="21"/>
              </w:rPr>
            </w:pPr>
            <w:r w:rsidRPr="00B01CCD">
              <w:rPr>
                <w:sz w:val="21"/>
                <w:szCs w:val="21"/>
              </w:rPr>
              <w:t>‘Subtle’ osteopathic techniques (optional)</w:t>
            </w:r>
          </w:p>
          <w:p w14:paraId="6186FAD1" w14:textId="20765E62" w:rsidR="0085442C" w:rsidRPr="00EB5438" w:rsidRDefault="000B0BB1" w:rsidP="0084371B">
            <w:pPr>
              <w:pStyle w:val="ListParagraph"/>
              <w:numPr>
                <w:ilvl w:val="0"/>
                <w:numId w:val="27"/>
              </w:numPr>
              <w:jc w:val="left"/>
              <w:rPr>
                <w:sz w:val="21"/>
                <w:szCs w:val="21"/>
              </w:rPr>
            </w:pPr>
            <w:r w:rsidRPr="00B01CCD">
              <w:rPr>
                <w:sz w:val="21"/>
                <w:szCs w:val="21"/>
              </w:rPr>
              <w:t>Integration of patient breathing, relaxation, interoceptive awareness (“notice” and “open”), and/or values- and activity-exploration (ACT-based) into manual treatment (optional)</w:t>
            </w:r>
          </w:p>
        </w:tc>
        <w:tc>
          <w:tcPr>
            <w:tcW w:w="1258" w:type="dxa"/>
          </w:tcPr>
          <w:p w14:paraId="20414F00" w14:textId="77777777" w:rsidR="00A323C3" w:rsidRPr="00B01CCD" w:rsidRDefault="00A323C3" w:rsidP="00CD483E">
            <w:pPr>
              <w:jc w:val="left"/>
              <w:rPr>
                <w:sz w:val="21"/>
                <w:szCs w:val="21"/>
              </w:rPr>
            </w:pPr>
          </w:p>
          <w:p w14:paraId="048068E1" w14:textId="77777777" w:rsidR="00A323C3" w:rsidRPr="00B01CCD" w:rsidRDefault="00A323C3" w:rsidP="0084371B">
            <w:pPr>
              <w:pStyle w:val="ListParagraph"/>
              <w:numPr>
                <w:ilvl w:val="0"/>
                <w:numId w:val="28"/>
              </w:numPr>
              <w:jc w:val="left"/>
              <w:rPr>
                <w:sz w:val="21"/>
                <w:szCs w:val="21"/>
              </w:rPr>
            </w:pPr>
            <w:r w:rsidRPr="00B01CCD">
              <w:rPr>
                <w:sz w:val="21"/>
                <w:szCs w:val="21"/>
              </w:rPr>
              <w:fldChar w:fldCharType="begin">
                <w:ffData>
                  <w:name w:val="Check1"/>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4D4423DA" w14:textId="77777777" w:rsidR="00A323C3" w:rsidRPr="00B01CCD" w:rsidRDefault="00A323C3" w:rsidP="0084371B">
            <w:pPr>
              <w:pStyle w:val="ListParagraph"/>
              <w:numPr>
                <w:ilvl w:val="0"/>
                <w:numId w:val="28"/>
              </w:numPr>
              <w:jc w:val="left"/>
              <w:rPr>
                <w:sz w:val="21"/>
                <w:szCs w:val="21"/>
              </w:rPr>
            </w:pPr>
            <w:r w:rsidRPr="00B01CCD">
              <w:rPr>
                <w:sz w:val="21"/>
                <w:szCs w:val="21"/>
              </w:rPr>
              <w:fldChar w:fldCharType="begin">
                <w:ffData>
                  <w:name w:val="Check2"/>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4A20512A" w14:textId="77777777" w:rsidR="00A323C3" w:rsidRPr="00B01CCD" w:rsidRDefault="00A323C3" w:rsidP="00CD483E">
            <w:pPr>
              <w:jc w:val="left"/>
              <w:rPr>
                <w:sz w:val="21"/>
                <w:szCs w:val="21"/>
              </w:rPr>
            </w:pPr>
          </w:p>
          <w:p w14:paraId="54D69278" w14:textId="77777777" w:rsidR="00A323C3" w:rsidRPr="00B01CCD" w:rsidRDefault="00A323C3" w:rsidP="0084371B">
            <w:pPr>
              <w:pStyle w:val="ListParagraph"/>
              <w:numPr>
                <w:ilvl w:val="0"/>
                <w:numId w:val="28"/>
              </w:numPr>
              <w:jc w:val="left"/>
              <w:rPr>
                <w:sz w:val="21"/>
                <w:szCs w:val="21"/>
              </w:rPr>
            </w:pPr>
            <w:r w:rsidRPr="00B01CCD">
              <w:rPr>
                <w:sz w:val="21"/>
                <w:szCs w:val="21"/>
              </w:rPr>
              <w:fldChar w:fldCharType="begin">
                <w:ffData>
                  <w:name w:val="Check4"/>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46BDFA1B" w14:textId="77777777" w:rsidR="00A323C3" w:rsidRPr="00B01CCD" w:rsidRDefault="00A323C3" w:rsidP="0084371B">
            <w:pPr>
              <w:pStyle w:val="ListParagraph"/>
              <w:numPr>
                <w:ilvl w:val="0"/>
                <w:numId w:val="28"/>
              </w:numPr>
              <w:jc w:val="left"/>
              <w:rPr>
                <w:sz w:val="21"/>
                <w:szCs w:val="21"/>
              </w:rPr>
            </w:pPr>
            <w:r w:rsidRPr="00B01CCD">
              <w:rPr>
                <w:sz w:val="21"/>
                <w:szCs w:val="21"/>
              </w:rPr>
              <w:fldChar w:fldCharType="begin">
                <w:ffData>
                  <w:name w:val="Check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0130C8F6" w14:textId="77777777" w:rsidR="00A323C3" w:rsidRPr="00B01CCD" w:rsidRDefault="00A323C3" w:rsidP="0084371B">
            <w:pPr>
              <w:pStyle w:val="ListParagraph"/>
              <w:numPr>
                <w:ilvl w:val="0"/>
                <w:numId w:val="28"/>
              </w:numPr>
              <w:jc w:val="left"/>
              <w:rPr>
                <w:sz w:val="21"/>
                <w:szCs w:val="21"/>
              </w:rPr>
            </w:pPr>
            <w:r w:rsidRPr="00B01CCD">
              <w:rPr>
                <w:sz w:val="21"/>
                <w:szCs w:val="21"/>
              </w:rPr>
              <w:fldChar w:fldCharType="begin">
                <w:ffData>
                  <w:name w:val="Check6"/>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479A2F1A" w14:textId="77777777" w:rsidR="00A323C3" w:rsidRPr="00B01CCD" w:rsidRDefault="00A323C3" w:rsidP="0084371B">
            <w:pPr>
              <w:pStyle w:val="ListParagraph"/>
              <w:numPr>
                <w:ilvl w:val="0"/>
                <w:numId w:val="28"/>
              </w:numPr>
              <w:jc w:val="left"/>
              <w:rPr>
                <w:sz w:val="21"/>
                <w:szCs w:val="21"/>
              </w:rPr>
            </w:pPr>
            <w:r w:rsidRPr="00B01CCD">
              <w:rPr>
                <w:sz w:val="21"/>
                <w:szCs w:val="21"/>
              </w:rPr>
              <w:fldChar w:fldCharType="begin">
                <w:ffData>
                  <w:name w:val="Check7"/>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3511AFD4" w14:textId="4BA39277" w:rsidR="000A10D9" w:rsidRPr="00B01CCD" w:rsidRDefault="00B346C9" w:rsidP="0084371B">
            <w:pPr>
              <w:pStyle w:val="ListParagraph"/>
              <w:numPr>
                <w:ilvl w:val="0"/>
                <w:numId w:val="28"/>
              </w:numPr>
              <w:jc w:val="left"/>
              <w:rPr>
                <w:sz w:val="21"/>
                <w:szCs w:val="21"/>
              </w:rPr>
            </w:pPr>
            <w:r w:rsidRPr="00B01CCD">
              <w:rPr>
                <w:sz w:val="21"/>
                <w:szCs w:val="21"/>
              </w:rPr>
              <w:fldChar w:fldCharType="begin">
                <w:ffData>
                  <w:name w:val="Check65"/>
                  <w:enabled/>
                  <w:calcOnExit w:val="0"/>
                  <w:checkBox>
                    <w:sizeAuto/>
                    <w:default w:val="0"/>
                  </w:checkBox>
                </w:ffData>
              </w:fldChar>
            </w:r>
            <w:bookmarkStart w:id="101" w:name="Check65"/>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01"/>
          </w:p>
          <w:p w14:paraId="010DD8F5" w14:textId="6FB60604" w:rsidR="00A323C3" w:rsidRPr="00B01CCD" w:rsidRDefault="00A323C3" w:rsidP="0084371B">
            <w:pPr>
              <w:pStyle w:val="ListParagraph"/>
              <w:numPr>
                <w:ilvl w:val="0"/>
                <w:numId w:val="28"/>
              </w:numPr>
              <w:jc w:val="left"/>
              <w:rPr>
                <w:sz w:val="21"/>
                <w:szCs w:val="21"/>
              </w:rPr>
            </w:pPr>
            <w:r w:rsidRPr="00B01CCD">
              <w:rPr>
                <w:sz w:val="21"/>
                <w:szCs w:val="21"/>
              </w:rPr>
              <w:fldChar w:fldCharType="begin">
                <w:ffData>
                  <w:name w:val="Check22"/>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6414AE6B" w14:textId="1F22870C" w:rsidR="000A10D9" w:rsidRPr="00B01CCD" w:rsidRDefault="000A10D9" w:rsidP="0084371B">
            <w:pPr>
              <w:pStyle w:val="ListParagraph"/>
              <w:numPr>
                <w:ilvl w:val="0"/>
                <w:numId w:val="28"/>
              </w:numPr>
              <w:jc w:val="left"/>
              <w:rPr>
                <w:sz w:val="21"/>
                <w:szCs w:val="21"/>
              </w:rPr>
            </w:pPr>
            <w:r w:rsidRPr="00B01CCD">
              <w:rPr>
                <w:sz w:val="21"/>
                <w:szCs w:val="21"/>
              </w:rPr>
              <w:fldChar w:fldCharType="begin">
                <w:ffData>
                  <w:name w:val="Check45"/>
                  <w:enabled/>
                  <w:calcOnExit w:val="0"/>
                  <w:checkBox>
                    <w:sizeAuto/>
                    <w:default w:val="0"/>
                  </w:checkBox>
                </w:ffData>
              </w:fldChar>
            </w:r>
            <w:bookmarkStart w:id="102" w:name="Check45"/>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02"/>
          </w:p>
          <w:p w14:paraId="0DF229D1" w14:textId="77777777" w:rsidR="00FC0F64" w:rsidRPr="00B01CCD" w:rsidRDefault="00FC0F64" w:rsidP="00FC0F64">
            <w:pPr>
              <w:pStyle w:val="ListParagraph"/>
              <w:jc w:val="left"/>
              <w:rPr>
                <w:sz w:val="21"/>
                <w:szCs w:val="21"/>
              </w:rPr>
            </w:pPr>
          </w:p>
          <w:p w14:paraId="66E8A547" w14:textId="41A55173" w:rsidR="00FC0F64" w:rsidRPr="00B01CCD" w:rsidRDefault="00A323C3" w:rsidP="0084371B">
            <w:pPr>
              <w:pStyle w:val="ListParagraph"/>
              <w:numPr>
                <w:ilvl w:val="0"/>
                <w:numId w:val="28"/>
              </w:numPr>
              <w:jc w:val="left"/>
              <w:rPr>
                <w:sz w:val="21"/>
                <w:szCs w:val="21"/>
              </w:rPr>
            </w:pPr>
            <w:r w:rsidRPr="00B01CCD">
              <w:rPr>
                <w:sz w:val="21"/>
                <w:szCs w:val="21"/>
              </w:rPr>
              <w:fldChar w:fldCharType="begin">
                <w:ffData>
                  <w:name w:val="Check23"/>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4B28C8E4" w14:textId="5C12D558" w:rsidR="00FC0F64" w:rsidRPr="00B01CCD" w:rsidRDefault="00FC0F64" w:rsidP="0084371B">
            <w:pPr>
              <w:pStyle w:val="ListParagraph"/>
              <w:numPr>
                <w:ilvl w:val="0"/>
                <w:numId w:val="28"/>
              </w:numPr>
              <w:jc w:val="left"/>
              <w:rPr>
                <w:sz w:val="21"/>
                <w:szCs w:val="21"/>
              </w:rPr>
            </w:pPr>
            <w:r w:rsidRPr="00B01CCD">
              <w:rPr>
                <w:sz w:val="21"/>
                <w:szCs w:val="21"/>
              </w:rPr>
              <w:fldChar w:fldCharType="begin">
                <w:ffData>
                  <w:name w:val="Check23"/>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12510616" w14:textId="598F82B5" w:rsidR="00FC0F64" w:rsidRPr="00B01CCD" w:rsidRDefault="00FC0F64" w:rsidP="0084371B">
            <w:pPr>
              <w:pStyle w:val="ListParagraph"/>
              <w:numPr>
                <w:ilvl w:val="0"/>
                <w:numId w:val="28"/>
              </w:numPr>
              <w:jc w:val="left"/>
              <w:rPr>
                <w:sz w:val="21"/>
                <w:szCs w:val="21"/>
              </w:rPr>
            </w:pPr>
            <w:r w:rsidRPr="00B01CCD">
              <w:rPr>
                <w:sz w:val="21"/>
                <w:szCs w:val="21"/>
              </w:rPr>
              <w:fldChar w:fldCharType="begin">
                <w:ffData>
                  <w:name w:val="Check23"/>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1598" w:type="dxa"/>
          </w:tcPr>
          <w:p w14:paraId="49632B85" w14:textId="7714E48F" w:rsidR="00A323C3" w:rsidRPr="00B01CCD" w:rsidRDefault="00FC0F64" w:rsidP="00A323C3">
            <w:pPr>
              <w:jc w:val="left"/>
              <w:rPr>
                <w:sz w:val="21"/>
                <w:szCs w:val="21"/>
              </w:rPr>
            </w:pPr>
            <w:r w:rsidRPr="00B01CCD">
              <w:rPr>
                <w:sz w:val="21"/>
                <w:szCs w:val="21"/>
              </w:rPr>
              <w:t>Up to 20 mins</w:t>
            </w:r>
          </w:p>
        </w:tc>
      </w:tr>
      <w:tr w:rsidR="00A323C3" w:rsidRPr="00B01CCD" w14:paraId="57BCF2F2" w14:textId="77777777" w:rsidTr="00595018">
        <w:tc>
          <w:tcPr>
            <w:tcW w:w="7934" w:type="dxa"/>
          </w:tcPr>
          <w:p w14:paraId="116D06AD" w14:textId="77777777" w:rsidR="00A323C3" w:rsidRPr="00B01CCD" w:rsidRDefault="00A323C3" w:rsidP="00A323C3">
            <w:pPr>
              <w:jc w:val="left"/>
              <w:rPr>
                <w:sz w:val="21"/>
                <w:szCs w:val="21"/>
              </w:rPr>
            </w:pPr>
            <w:r w:rsidRPr="00B01CCD">
              <w:rPr>
                <w:sz w:val="21"/>
                <w:szCs w:val="21"/>
                <w:u w:val="single"/>
              </w:rPr>
              <w:t>Neurological</w:t>
            </w:r>
            <w:r w:rsidRPr="00B01CCD">
              <w:rPr>
                <w:sz w:val="21"/>
                <w:szCs w:val="21"/>
              </w:rPr>
              <w:t xml:space="preserve">: </w:t>
            </w:r>
          </w:p>
          <w:p w14:paraId="4F4E7ABA" w14:textId="77777777" w:rsidR="0085442C" w:rsidRDefault="00446FB6" w:rsidP="0084371B">
            <w:pPr>
              <w:pStyle w:val="ListParagraph"/>
              <w:numPr>
                <w:ilvl w:val="0"/>
                <w:numId w:val="29"/>
              </w:numPr>
              <w:jc w:val="left"/>
              <w:rPr>
                <w:sz w:val="21"/>
                <w:szCs w:val="21"/>
              </w:rPr>
            </w:pPr>
            <w:r w:rsidRPr="00B01CCD">
              <w:rPr>
                <w:sz w:val="21"/>
                <w:szCs w:val="21"/>
              </w:rPr>
              <w:t>Follow-up neurological examination (</w:t>
            </w:r>
            <w:r w:rsidR="007F79A7" w:rsidRPr="00B01CCD">
              <w:rPr>
                <w:sz w:val="21"/>
                <w:szCs w:val="21"/>
              </w:rPr>
              <w:t xml:space="preserve">if indicated, optional) </w:t>
            </w:r>
          </w:p>
          <w:p w14:paraId="1704CB6D" w14:textId="119E1F91" w:rsidR="00595018" w:rsidRPr="00EB5438" w:rsidRDefault="00595018" w:rsidP="00595018">
            <w:pPr>
              <w:pStyle w:val="ListParagraph"/>
              <w:jc w:val="left"/>
              <w:rPr>
                <w:sz w:val="21"/>
                <w:szCs w:val="21"/>
              </w:rPr>
            </w:pPr>
          </w:p>
        </w:tc>
        <w:tc>
          <w:tcPr>
            <w:tcW w:w="1258" w:type="dxa"/>
          </w:tcPr>
          <w:p w14:paraId="525817C9" w14:textId="77777777" w:rsidR="00A323C3" w:rsidRPr="00B01CCD" w:rsidRDefault="00A323C3" w:rsidP="00CD483E">
            <w:pPr>
              <w:jc w:val="left"/>
              <w:rPr>
                <w:sz w:val="21"/>
                <w:szCs w:val="21"/>
              </w:rPr>
            </w:pPr>
          </w:p>
          <w:p w14:paraId="2DFCC53A" w14:textId="2A796AB4" w:rsidR="007F79A7" w:rsidRPr="00B01CCD" w:rsidRDefault="007F79A7" w:rsidP="0084371B">
            <w:pPr>
              <w:pStyle w:val="ListParagraph"/>
              <w:numPr>
                <w:ilvl w:val="0"/>
                <w:numId w:val="30"/>
              </w:numPr>
              <w:jc w:val="left"/>
              <w:rPr>
                <w:sz w:val="21"/>
                <w:szCs w:val="21"/>
              </w:rPr>
            </w:pPr>
            <w:r w:rsidRPr="00B01CCD">
              <w:rPr>
                <w:sz w:val="21"/>
                <w:szCs w:val="21"/>
              </w:rPr>
              <w:fldChar w:fldCharType="begin">
                <w:ffData>
                  <w:name w:val="Check39"/>
                  <w:enabled/>
                  <w:calcOnExit w:val="0"/>
                  <w:checkBox>
                    <w:sizeAuto/>
                    <w:default w:val="0"/>
                  </w:checkBox>
                </w:ffData>
              </w:fldChar>
            </w:r>
            <w:bookmarkStart w:id="103" w:name="Check39"/>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03"/>
          </w:p>
        </w:tc>
        <w:tc>
          <w:tcPr>
            <w:tcW w:w="1598" w:type="dxa"/>
          </w:tcPr>
          <w:p w14:paraId="5527177D" w14:textId="77777777" w:rsidR="00A323C3" w:rsidRPr="00B01CCD" w:rsidRDefault="00A323C3" w:rsidP="00A323C3">
            <w:pPr>
              <w:jc w:val="left"/>
              <w:rPr>
                <w:sz w:val="21"/>
                <w:szCs w:val="21"/>
              </w:rPr>
            </w:pPr>
          </w:p>
        </w:tc>
      </w:tr>
      <w:tr w:rsidR="00A323C3" w:rsidRPr="00B01CCD" w14:paraId="2E181B1B" w14:textId="77777777" w:rsidTr="00595018">
        <w:tc>
          <w:tcPr>
            <w:tcW w:w="7934" w:type="dxa"/>
          </w:tcPr>
          <w:p w14:paraId="10F87A73" w14:textId="77777777" w:rsidR="00A323C3" w:rsidRPr="00B01CCD" w:rsidRDefault="00A323C3" w:rsidP="00A323C3">
            <w:pPr>
              <w:jc w:val="left"/>
              <w:rPr>
                <w:sz w:val="21"/>
                <w:szCs w:val="21"/>
              </w:rPr>
            </w:pPr>
            <w:r w:rsidRPr="00B01CCD">
              <w:rPr>
                <w:sz w:val="21"/>
                <w:szCs w:val="21"/>
                <w:u w:val="single"/>
              </w:rPr>
              <w:t>Physical activity</w:t>
            </w:r>
            <w:r w:rsidRPr="00B01CCD">
              <w:rPr>
                <w:sz w:val="21"/>
                <w:szCs w:val="21"/>
              </w:rPr>
              <w:t xml:space="preserve">: </w:t>
            </w:r>
          </w:p>
          <w:p w14:paraId="02310634" w14:textId="58102E41" w:rsidR="00DD3DFF" w:rsidRPr="00B01CCD" w:rsidRDefault="00DD3DFF" w:rsidP="0084371B">
            <w:pPr>
              <w:pStyle w:val="ListParagraph"/>
              <w:numPr>
                <w:ilvl w:val="0"/>
                <w:numId w:val="31"/>
              </w:numPr>
              <w:jc w:val="left"/>
              <w:rPr>
                <w:b/>
                <w:bCs/>
                <w:sz w:val="21"/>
                <w:szCs w:val="21"/>
              </w:rPr>
            </w:pPr>
            <w:r w:rsidRPr="00B01CCD">
              <w:rPr>
                <w:b/>
                <w:bCs/>
                <w:sz w:val="21"/>
                <w:szCs w:val="21"/>
              </w:rPr>
              <w:t xml:space="preserve">Revisit experiences </w:t>
            </w:r>
            <w:r w:rsidR="002A5DB9" w:rsidRPr="00B01CCD">
              <w:rPr>
                <w:b/>
                <w:bCs/>
                <w:sz w:val="21"/>
                <w:szCs w:val="21"/>
              </w:rPr>
              <w:t xml:space="preserve">and/or exercises of </w:t>
            </w:r>
            <w:r w:rsidR="004C2C3D" w:rsidRPr="00B01CCD">
              <w:rPr>
                <w:b/>
                <w:bCs/>
                <w:sz w:val="21"/>
                <w:szCs w:val="21"/>
              </w:rPr>
              <w:t>SSS</w:t>
            </w:r>
            <w:r w:rsidR="00A03772" w:rsidRPr="00B01CCD">
              <w:rPr>
                <w:b/>
                <w:bCs/>
                <w:sz w:val="21"/>
                <w:szCs w:val="21"/>
              </w:rPr>
              <w:t xml:space="preserve"> programme </w:t>
            </w:r>
          </w:p>
          <w:p w14:paraId="136118D7" w14:textId="74256928" w:rsidR="00BC1561" w:rsidRPr="00B01CCD" w:rsidRDefault="00BC1561" w:rsidP="0084371B">
            <w:pPr>
              <w:pStyle w:val="ListParagraph"/>
              <w:numPr>
                <w:ilvl w:val="0"/>
                <w:numId w:val="31"/>
              </w:numPr>
              <w:jc w:val="left"/>
              <w:rPr>
                <w:b/>
                <w:bCs/>
                <w:sz w:val="21"/>
                <w:szCs w:val="21"/>
              </w:rPr>
            </w:pPr>
            <w:r w:rsidRPr="00B01CCD">
              <w:rPr>
                <w:b/>
                <w:bCs/>
                <w:sz w:val="21"/>
                <w:szCs w:val="21"/>
              </w:rPr>
              <w:t xml:space="preserve">Explore if exercises and stretches can now be performed at </w:t>
            </w:r>
            <w:r w:rsidR="00F72B03">
              <w:rPr>
                <w:b/>
                <w:bCs/>
                <w:sz w:val="21"/>
                <w:szCs w:val="21"/>
              </w:rPr>
              <w:t>greater</w:t>
            </w:r>
            <w:r w:rsidRPr="00B01CCD">
              <w:rPr>
                <w:b/>
                <w:bCs/>
                <w:sz w:val="21"/>
                <w:szCs w:val="21"/>
              </w:rPr>
              <w:t xml:space="preserve"> difficulty level or through larger range of movement</w:t>
            </w:r>
          </w:p>
          <w:p w14:paraId="162044B2" w14:textId="6A76EDD1" w:rsidR="00A03772" w:rsidRPr="00B01CCD" w:rsidRDefault="00A03772" w:rsidP="0084371B">
            <w:pPr>
              <w:pStyle w:val="ListParagraph"/>
              <w:numPr>
                <w:ilvl w:val="0"/>
                <w:numId w:val="31"/>
              </w:numPr>
              <w:jc w:val="left"/>
              <w:rPr>
                <w:sz w:val="21"/>
                <w:szCs w:val="21"/>
              </w:rPr>
            </w:pPr>
            <w:r w:rsidRPr="00B01CCD">
              <w:rPr>
                <w:sz w:val="21"/>
                <w:szCs w:val="21"/>
              </w:rPr>
              <w:t xml:space="preserve">Reinforce importance of exercise </w:t>
            </w:r>
            <w:r w:rsidR="007216CB" w:rsidRPr="00B01CCD">
              <w:rPr>
                <w:sz w:val="21"/>
                <w:szCs w:val="21"/>
              </w:rPr>
              <w:t>(optional)</w:t>
            </w:r>
          </w:p>
          <w:p w14:paraId="6F8E66DB" w14:textId="1610CF90" w:rsidR="00064FEF" w:rsidRPr="00B01CCD" w:rsidRDefault="00064FEF" w:rsidP="0084371B">
            <w:pPr>
              <w:pStyle w:val="ListParagraph"/>
              <w:numPr>
                <w:ilvl w:val="0"/>
                <w:numId w:val="31"/>
              </w:numPr>
              <w:rPr>
                <w:sz w:val="21"/>
                <w:szCs w:val="21"/>
              </w:rPr>
            </w:pPr>
            <w:r w:rsidRPr="00B01CCD">
              <w:rPr>
                <w:sz w:val="21"/>
                <w:szCs w:val="21"/>
              </w:rPr>
              <w:t xml:space="preserve">Explore barriers to adherence and provide advice on overcoming those (optional) </w:t>
            </w:r>
          </w:p>
          <w:p w14:paraId="3717B2AD" w14:textId="1FEB07E0" w:rsidR="00DD3DFF" w:rsidRPr="00B01CCD" w:rsidRDefault="00DD3DFF" w:rsidP="0084371B">
            <w:pPr>
              <w:pStyle w:val="ListParagraph"/>
              <w:numPr>
                <w:ilvl w:val="0"/>
                <w:numId w:val="31"/>
              </w:numPr>
              <w:jc w:val="left"/>
              <w:rPr>
                <w:b/>
                <w:bCs/>
                <w:sz w:val="21"/>
                <w:szCs w:val="21"/>
              </w:rPr>
            </w:pPr>
            <w:r w:rsidRPr="00B01CCD">
              <w:rPr>
                <w:b/>
                <w:bCs/>
                <w:sz w:val="21"/>
                <w:szCs w:val="21"/>
              </w:rPr>
              <w:t>Practice session 2 home-based sensorimotor, stretch, strength (SSS) programme content</w:t>
            </w:r>
            <w:r w:rsidR="001F74C8">
              <w:rPr>
                <w:b/>
                <w:bCs/>
                <w:sz w:val="21"/>
                <w:szCs w:val="21"/>
              </w:rPr>
              <w:t xml:space="preserve"> </w:t>
            </w:r>
            <w:r w:rsidR="001F74C8">
              <w:rPr>
                <w:sz w:val="21"/>
                <w:szCs w:val="21"/>
              </w:rPr>
              <w:t>(have patient go through all exercises and reps each time!)</w:t>
            </w:r>
          </w:p>
          <w:p w14:paraId="108C4D36" w14:textId="77777777" w:rsidR="00DD3DFF" w:rsidRPr="00B01CCD" w:rsidRDefault="00DD3DFF" w:rsidP="0084371B">
            <w:pPr>
              <w:pStyle w:val="ListParagraph"/>
              <w:numPr>
                <w:ilvl w:val="0"/>
                <w:numId w:val="31"/>
              </w:numPr>
              <w:jc w:val="left"/>
              <w:rPr>
                <w:sz w:val="21"/>
                <w:szCs w:val="21"/>
              </w:rPr>
            </w:pPr>
            <w:r w:rsidRPr="00B01CCD">
              <w:rPr>
                <w:sz w:val="21"/>
                <w:szCs w:val="21"/>
              </w:rPr>
              <w:t xml:space="preserve">Decide on suitable modifications for SSS programme (optional) </w:t>
            </w:r>
          </w:p>
          <w:p w14:paraId="312AFDA1" w14:textId="77777777" w:rsidR="00A323C3" w:rsidRDefault="00796325" w:rsidP="0084371B">
            <w:pPr>
              <w:pStyle w:val="ListParagraph"/>
              <w:numPr>
                <w:ilvl w:val="0"/>
                <w:numId w:val="31"/>
              </w:numPr>
              <w:jc w:val="left"/>
              <w:rPr>
                <w:b/>
                <w:bCs/>
                <w:sz w:val="21"/>
                <w:szCs w:val="21"/>
              </w:rPr>
            </w:pPr>
            <w:r w:rsidRPr="00B01CCD">
              <w:rPr>
                <w:b/>
                <w:bCs/>
                <w:sz w:val="21"/>
                <w:szCs w:val="21"/>
              </w:rPr>
              <w:t xml:space="preserve">Ensure patient has access to </w:t>
            </w:r>
            <w:r w:rsidR="00DD3DFF" w:rsidRPr="00B01CCD">
              <w:rPr>
                <w:b/>
                <w:bCs/>
                <w:sz w:val="21"/>
                <w:szCs w:val="21"/>
              </w:rPr>
              <w:t>e</w:t>
            </w:r>
            <w:r w:rsidRPr="00B01CCD">
              <w:rPr>
                <w:b/>
                <w:bCs/>
                <w:sz w:val="21"/>
                <w:szCs w:val="21"/>
              </w:rPr>
              <w:t xml:space="preserve">xercise plan </w:t>
            </w:r>
            <w:r w:rsidR="00DD3DFF" w:rsidRPr="00085F49">
              <w:rPr>
                <w:sz w:val="21"/>
                <w:szCs w:val="21"/>
              </w:rPr>
              <w:t>(“Arrange”)</w:t>
            </w:r>
          </w:p>
          <w:p w14:paraId="1884AB2C" w14:textId="5F9A0F2D" w:rsidR="0085442C" w:rsidRPr="00B01CCD" w:rsidRDefault="0085442C" w:rsidP="0085442C">
            <w:pPr>
              <w:pStyle w:val="ListParagraph"/>
              <w:jc w:val="left"/>
              <w:rPr>
                <w:b/>
                <w:bCs/>
                <w:sz w:val="21"/>
                <w:szCs w:val="21"/>
              </w:rPr>
            </w:pPr>
          </w:p>
        </w:tc>
        <w:tc>
          <w:tcPr>
            <w:tcW w:w="1258" w:type="dxa"/>
          </w:tcPr>
          <w:p w14:paraId="0C20D125" w14:textId="77777777" w:rsidR="00A323C3" w:rsidRPr="00B01CCD" w:rsidRDefault="00A323C3" w:rsidP="002A5DB9">
            <w:pPr>
              <w:pStyle w:val="ListParagraph"/>
              <w:jc w:val="left"/>
              <w:rPr>
                <w:sz w:val="21"/>
                <w:szCs w:val="21"/>
              </w:rPr>
            </w:pPr>
          </w:p>
          <w:p w14:paraId="2485CEDC" w14:textId="77777777" w:rsidR="00DD3DFF" w:rsidRPr="00B01CCD" w:rsidRDefault="00DD3DFF" w:rsidP="0084371B">
            <w:pPr>
              <w:pStyle w:val="ListParagraph"/>
              <w:numPr>
                <w:ilvl w:val="0"/>
                <w:numId w:val="32"/>
              </w:numPr>
              <w:jc w:val="left"/>
              <w:rPr>
                <w:sz w:val="21"/>
                <w:szCs w:val="21"/>
              </w:rPr>
            </w:pPr>
            <w:r w:rsidRPr="00B01CCD">
              <w:rPr>
                <w:sz w:val="21"/>
                <w:szCs w:val="21"/>
              </w:rPr>
              <w:fldChar w:fldCharType="begin">
                <w:ffData>
                  <w:name w:val="Check32"/>
                  <w:enabled/>
                  <w:calcOnExit w:val="0"/>
                  <w:checkBox>
                    <w:sizeAuto/>
                    <w:default w:val="0"/>
                  </w:checkBox>
                </w:ffData>
              </w:fldChar>
            </w:r>
            <w:bookmarkStart w:id="104" w:name="Check32"/>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04"/>
          </w:p>
          <w:p w14:paraId="2E4B0EB1" w14:textId="77777777" w:rsidR="00DD3DFF" w:rsidRPr="00B01CCD" w:rsidRDefault="00DD3DFF" w:rsidP="0084371B">
            <w:pPr>
              <w:pStyle w:val="ListParagraph"/>
              <w:numPr>
                <w:ilvl w:val="0"/>
                <w:numId w:val="32"/>
              </w:numPr>
              <w:jc w:val="left"/>
              <w:rPr>
                <w:sz w:val="21"/>
                <w:szCs w:val="21"/>
              </w:rPr>
            </w:pPr>
            <w:r w:rsidRPr="00B01CCD">
              <w:rPr>
                <w:sz w:val="21"/>
                <w:szCs w:val="21"/>
              </w:rPr>
              <w:fldChar w:fldCharType="begin">
                <w:ffData>
                  <w:name w:val="Check33"/>
                  <w:enabled/>
                  <w:calcOnExit w:val="0"/>
                  <w:checkBox>
                    <w:sizeAuto/>
                    <w:default w:val="0"/>
                  </w:checkBox>
                </w:ffData>
              </w:fldChar>
            </w:r>
            <w:bookmarkStart w:id="105" w:name="Check33"/>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05"/>
          </w:p>
          <w:p w14:paraId="36142759" w14:textId="77777777" w:rsidR="00BC1561" w:rsidRPr="00B01CCD" w:rsidRDefault="00BC1561" w:rsidP="00BC1561">
            <w:pPr>
              <w:pStyle w:val="ListParagraph"/>
              <w:jc w:val="left"/>
              <w:rPr>
                <w:sz w:val="21"/>
                <w:szCs w:val="21"/>
              </w:rPr>
            </w:pPr>
          </w:p>
          <w:p w14:paraId="3AE02404" w14:textId="77777777" w:rsidR="00DD3DFF" w:rsidRPr="00B01CCD" w:rsidRDefault="00DD3DFF" w:rsidP="0084371B">
            <w:pPr>
              <w:pStyle w:val="ListParagraph"/>
              <w:numPr>
                <w:ilvl w:val="0"/>
                <w:numId w:val="32"/>
              </w:numPr>
              <w:jc w:val="left"/>
              <w:rPr>
                <w:sz w:val="21"/>
                <w:szCs w:val="21"/>
              </w:rPr>
            </w:pPr>
            <w:r w:rsidRPr="00B01CCD">
              <w:rPr>
                <w:sz w:val="21"/>
                <w:szCs w:val="21"/>
              </w:rPr>
              <w:fldChar w:fldCharType="begin">
                <w:ffData>
                  <w:name w:val="Check34"/>
                  <w:enabled/>
                  <w:calcOnExit w:val="0"/>
                  <w:checkBox>
                    <w:sizeAuto/>
                    <w:default w:val="0"/>
                  </w:checkBox>
                </w:ffData>
              </w:fldChar>
            </w:r>
            <w:bookmarkStart w:id="106" w:name="Check34"/>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06"/>
          </w:p>
          <w:p w14:paraId="61D1691B" w14:textId="77777777" w:rsidR="007216CB" w:rsidRPr="00B01CCD" w:rsidRDefault="007216CB" w:rsidP="0084371B">
            <w:pPr>
              <w:pStyle w:val="ListParagraph"/>
              <w:numPr>
                <w:ilvl w:val="0"/>
                <w:numId w:val="32"/>
              </w:numPr>
              <w:jc w:val="left"/>
              <w:rPr>
                <w:sz w:val="21"/>
                <w:szCs w:val="21"/>
              </w:rPr>
            </w:pPr>
            <w:r w:rsidRPr="00B01CCD">
              <w:rPr>
                <w:sz w:val="21"/>
                <w:szCs w:val="21"/>
              </w:rPr>
              <w:fldChar w:fldCharType="begin">
                <w:ffData>
                  <w:name w:val="Check35"/>
                  <w:enabled/>
                  <w:calcOnExit w:val="0"/>
                  <w:checkBox>
                    <w:sizeAuto/>
                    <w:default w:val="0"/>
                  </w:checkBox>
                </w:ffData>
              </w:fldChar>
            </w:r>
            <w:bookmarkStart w:id="107" w:name="Check35"/>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07"/>
          </w:p>
          <w:p w14:paraId="3C844E28" w14:textId="77777777" w:rsidR="007216CB" w:rsidRDefault="007216CB" w:rsidP="0084371B">
            <w:pPr>
              <w:pStyle w:val="ListParagraph"/>
              <w:numPr>
                <w:ilvl w:val="0"/>
                <w:numId w:val="32"/>
              </w:numPr>
              <w:jc w:val="left"/>
              <w:rPr>
                <w:sz w:val="21"/>
                <w:szCs w:val="21"/>
              </w:rPr>
            </w:pPr>
            <w:r w:rsidRPr="00B01CCD">
              <w:rPr>
                <w:sz w:val="21"/>
                <w:szCs w:val="21"/>
              </w:rPr>
              <w:fldChar w:fldCharType="begin">
                <w:ffData>
                  <w:name w:val="Check36"/>
                  <w:enabled/>
                  <w:calcOnExit w:val="0"/>
                  <w:checkBox>
                    <w:sizeAuto/>
                    <w:default w:val="0"/>
                  </w:checkBox>
                </w:ffData>
              </w:fldChar>
            </w:r>
            <w:bookmarkStart w:id="108" w:name="Check36"/>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08"/>
          </w:p>
          <w:p w14:paraId="0F1579C0" w14:textId="77777777" w:rsidR="00115A95" w:rsidRPr="00B01CCD" w:rsidRDefault="00115A95" w:rsidP="00115A95">
            <w:pPr>
              <w:pStyle w:val="ListParagraph"/>
              <w:jc w:val="left"/>
              <w:rPr>
                <w:sz w:val="21"/>
                <w:szCs w:val="21"/>
              </w:rPr>
            </w:pPr>
          </w:p>
          <w:p w14:paraId="64838C9B" w14:textId="77777777" w:rsidR="00064FEF" w:rsidRPr="00B01CCD" w:rsidRDefault="00064FEF" w:rsidP="0084371B">
            <w:pPr>
              <w:pStyle w:val="ListParagraph"/>
              <w:numPr>
                <w:ilvl w:val="0"/>
                <w:numId w:val="32"/>
              </w:numPr>
              <w:jc w:val="left"/>
              <w:rPr>
                <w:sz w:val="21"/>
                <w:szCs w:val="21"/>
              </w:rPr>
            </w:pPr>
            <w:r w:rsidRPr="00B01CCD">
              <w:rPr>
                <w:sz w:val="21"/>
                <w:szCs w:val="21"/>
              </w:rPr>
              <w:fldChar w:fldCharType="begin">
                <w:ffData>
                  <w:name w:val="Check89"/>
                  <w:enabled/>
                  <w:calcOnExit w:val="0"/>
                  <w:checkBox>
                    <w:sizeAuto/>
                    <w:default w:val="0"/>
                  </w:checkBox>
                </w:ffData>
              </w:fldChar>
            </w:r>
            <w:bookmarkStart w:id="109" w:name="Check89"/>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09"/>
          </w:p>
          <w:p w14:paraId="34A7703B" w14:textId="25B5FD1D" w:rsidR="00BC1561" w:rsidRPr="00B01CCD" w:rsidRDefault="00BC1561" w:rsidP="0084371B">
            <w:pPr>
              <w:pStyle w:val="ListParagraph"/>
              <w:numPr>
                <w:ilvl w:val="0"/>
                <w:numId w:val="32"/>
              </w:numPr>
              <w:jc w:val="left"/>
              <w:rPr>
                <w:sz w:val="21"/>
                <w:szCs w:val="21"/>
              </w:rPr>
            </w:pPr>
            <w:r w:rsidRPr="00B01CCD">
              <w:rPr>
                <w:sz w:val="21"/>
                <w:szCs w:val="21"/>
              </w:rPr>
              <w:fldChar w:fldCharType="begin">
                <w:ffData>
                  <w:name w:val="Check89"/>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1598" w:type="dxa"/>
          </w:tcPr>
          <w:p w14:paraId="16895895" w14:textId="09BF2773" w:rsidR="00A323C3" w:rsidRPr="00B01CCD" w:rsidRDefault="002A5DB9" w:rsidP="00A323C3">
            <w:pPr>
              <w:jc w:val="left"/>
              <w:rPr>
                <w:sz w:val="21"/>
                <w:szCs w:val="21"/>
              </w:rPr>
            </w:pPr>
            <w:r w:rsidRPr="00B01CCD">
              <w:rPr>
                <w:sz w:val="21"/>
                <w:szCs w:val="21"/>
              </w:rPr>
              <w:t>Up to 10</w:t>
            </w:r>
            <w:r w:rsidR="00A03772" w:rsidRPr="00B01CCD">
              <w:rPr>
                <w:sz w:val="21"/>
                <w:szCs w:val="21"/>
              </w:rPr>
              <w:t xml:space="preserve"> mins</w:t>
            </w:r>
          </w:p>
        </w:tc>
      </w:tr>
      <w:tr w:rsidR="00A323C3" w:rsidRPr="00B01CCD" w14:paraId="6622285D" w14:textId="77777777" w:rsidTr="00595018">
        <w:tc>
          <w:tcPr>
            <w:tcW w:w="7934" w:type="dxa"/>
          </w:tcPr>
          <w:p w14:paraId="1C83BF44" w14:textId="77777777" w:rsidR="00115A95" w:rsidRDefault="00115A95" w:rsidP="00A323C3">
            <w:pPr>
              <w:jc w:val="left"/>
              <w:rPr>
                <w:sz w:val="21"/>
                <w:szCs w:val="21"/>
                <w:u w:val="single"/>
              </w:rPr>
            </w:pPr>
          </w:p>
          <w:p w14:paraId="05706AAF" w14:textId="77777777" w:rsidR="00115A95" w:rsidRDefault="00115A95" w:rsidP="00A323C3">
            <w:pPr>
              <w:jc w:val="left"/>
              <w:rPr>
                <w:sz w:val="21"/>
                <w:szCs w:val="21"/>
                <w:u w:val="single"/>
              </w:rPr>
            </w:pPr>
          </w:p>
          <w:p w14:paraId="164E1546" w14:textId="77777777" w:rsidR="00115A95" w:rsidRDefault="00115A95" w:rsidP="00A323C3">
            <w:pPr>
              <w:jc w:val="left"/>
              <w:rPr>
                <w:sz w:val="21"/>
                <w:szCs w:val="21"/>
                <w:u w:val="single"/>
              </w:rPr>
            </w:pPr>
          </w:p>
          <w:p w14:paraId="42C3B8D3" w14:textId="44B95DBE" w:rsidR="00A323C3" w:rsidRPr="00B01CCD" w:rsidRDefault="00A323C3" w:rsidP="00A323C3">
            <w:pPr>
              <w:jc w:val="left"/>
              <w:rPr>
                <w:sz w:val="21"/>
                <w:szCs w:val="21"/>
              </w:rPr>
            </w:pPr>
            <w:r w:rsidRPr="00B01CCD">
              <w:rPr>
                <w:sz w:val="21"/>
                <w:szCs w:val="21"/>
                <w:u w:val="single"/>
              </w:rPr>
              <w:t>Diabetes management and education</w:t>
            </w:r>
            <w:r w:rsidRPr="00B01CCD">
              <w:rPr>
                <w:sz w:val="21"/>
                <w:szCs w:val="21"/>
              </w:rPr>
              <w:t xml:space="preserve">: </w:t>
            </w:r>
          </w:p>
          <w:p w14:paraId="4151FE07" w14:textId="29F2D769" w:rsidR="00A323C3" w:rsidRPr="00B01CCD" w:rsidRDefault="00A323C3" w:rsidP="0084371B">
            <w:pPr>
              <w:pStyle w:val="ListParagraph"/>
              <w:numPr>
                <w:ilvl w:val="0"/>
                <w:numId w:val="33"/>
              </w:numPr>
              <w:jc w:val="left"/>
              <w:rPr>
                <w:b/>
                <w:bCs/>
                <w:sz w:val="21"/>
                <w:szCs w:val="21"/>
              </w:rPr>
            </w:pPr>
            <w:r w:rsidRPr="00B01CCD">
              <w:rPr>
                <w:b/>
                <w:bCs/>
                <w:sz w:val="21"/>
                <w:szCs w:val="21"/>
              </w:rPr>
              <w:t xml:space="preserve">Foot care education and </w:t>
            </w:r>
            <w:r w:rsidR="00FA685F" w:rsidRPr="00B01CCD">
              <w:rPr>
                <w:b/>
                <w:bCs/>
                <w:sz w:val="21"/>
                <w:szCs w:val="21"/>
              </w:rPr>
              <w:t xml:space="preserve">practical </w:t>
            </w:r>
            <w:r w:rsidRPr="00B01CCD">
              <w:rPr>
                <w:b/>
                <w:bCs/>
                <w:sz w:val="21"/>
                <w:szCs w:val="21"/>
              </w:rPr>
              <w:t xml:space="preserve">run-through </w:t>
            </w:r>
            <w:r w:rsidR="00FA685F" w:rsidRPr="00B01CCD">
              <w:rPr>
                <w:sz w:val="21"/>
                <w:szCs w:val="21"/>
              </w:rPr>
              <w:t>(under guidance of below handout)</w:t>
            </w:r>
          </w:p>
          <w:p w14:paraId="60834514" w14:textId="51E75C02" w:rsidR="00A323C3" w:rsidRPr="00B01CCD" w:rsidRDefault="00A323C3" w:rsidP="0084371B">
            <w:pPr>
              <w:pStyle w:val="ListParagraph"/>
              <w:numPr>
                <w:ilvl w:val="0"/>
                <w:numId w:val="33"/>
              </w:numPr>
              <w:jc w:val="left"/>
              <w:rPr>
                <w:sz w:val="21"/>
                <w:szCs w:val="21"/>
              </w:rPr>
            </w:pPr>
            <w:r w:rsidRPr="00B01CCD">
              <w:rPr>
                <w:b/>
                <w:bCs/>
                <w:sz w:val="21"/>
                <w:szCs w:val="21"/>
              </w:rPr>
              <w:t xml:space="preserve">Provide foot care handout </w:t>
            </w:r>
            <w:r w:rsidR="00385076" w:rsidRPr="00B01CCD">
              <w:rPr>
                <w:sz w:val="21"/>
                <w:szCs w:val="21"/>
              </w:rPr>
              <w:t>(</w:t>
            </w:r>
            <w:r w:rsidR="001B2A49" w:rsidRPr="00B01CCD">
              <w:rPr>
                <w:sz w:val="21"/>
                <w:szCs w:val="21"/>
              </w:rPr>
              <w:t>“</w:t>
            </w:r>
            <w:r w:rsidR="00385076" w:rsidRPr="00B01CCD">
              <w:rPr>
                <w:sz w:val="21"/>
                <w:szCs w:val="21"/>
              </w:rPr>
              <w:t xml:space="preserve">Diabetes </w:t>
            </w:r>
            <w:r w:rsidR="001B2A49" w:rsidRPr="00B01CCD">
              <w:rPr>
                <w:sz w:val="21"/>
                <w:szCs w:val="21"/>
              </w:rPr>
              <w:t xml:space="preserve">and </w:t>
            </w:r>
            <w:proofErr w:type="spellStart"/>
            <w:r w:rsidR="001B2A49" w:rsidRPr="00B01CCD">
              <w:rPr>
                <w:sz w:val="21"/>
                <w:szCs w:val="21"/>
              </w:rPr>
              <w:t>loking</w:t>
            </w:r>
            <w:proofErr w:type="spellEnd"/>
            <w:r w:rsidR="001B2A49" w:rsidRPr="00B01CCD">
              <w:rPr>
                <w:sz w:val="21"/>
                <w:szCs w:val="21"/>
              </w:rPr>
              <w:t xml:space="preserve"> after your feet” from Diabetes UK)</w:t>
            </w:r>
          </w:p>
          <w:p w14:paraId="79AD1A27" w14:textId="0C713457" w:rsidR="00CB04E9" w:rsidRPr="00B01CCD" w:rsidRDefault="00B1405D" w:rsidP="0084371B">
            <w:pPr>
              <w:pStyle w:val="ListParagraph"/>
              <w:numPr>
                <w:ilvl w:val="0"/>
                <w:numId w:val="33"/>
              </w:numPr>
              <w:jc w:val="left"/>
              <w:rPr>
                <w:sz w:val="21"/>
                <w:szCs w:val="21"/>
              </w:rPr>
            </w:pPr>
            <w:r w:rsidRPr="00B01CCD">
              <w:rPr>
                <w:sz w:val="21"/>
                <w:szCs w:val="21"/>
              </w:rPr>
              <w:t>Conversation</w:t>
            </w:r>
            <w:r w:rsidR="00AB749D" w:rsidRPr="00B01CCD">
              <w:rPr>
                <w:sz w:val="21"/>
                <w:szCs w:val="21"/>
              </w:rPr>
              <w:t xml:space="preserve"> about dietary DM management (optional) </w:t>
            </w:r>
          </w:p>
          <w:p w14:paraId="6895619F" w14:textId="77777777" w:rsidR="00CB04E9" w:rsidRPr="00B01CCD" w:rsidRDefault="00CB04E9" w:rsidP="0084371B">
            <w:pPr>
              <w:pStyle w:val="ListParagraph"/>
              <w:numPr>
                <w:ilvl w:val="0"/>
                <w:numId w:val="33"/>
              </w:numPr>
              <w:jc w:val="left"/>
              <w:rPr>
                <w:sz w:val="21"/>
                <w:szCs w:val="21"/>
              </w:rPr>
            </w:pPr>
            <w:r w:rsidRPr="00B01CCD">
              <w:rPr>
                <w:sz w:val="21"/>
                <w:szCs w:val="21"/>
              </w:rPr>
              <w:t>Education about DM (optional)</w:t>
            </w:r>
          </w:p>
          <w:p w14:paraId="6DF1995C" w14:textId="4054DDE9" w:rsidR="00CB04E9" w:rsidRPr="00B01CCD" w:rsidRDefault="00CB04E9" w:rsidP="0084371B">
            <w:pPr>
              <w:pStyle w:val="ListParagraph"/>
              <w:numPr>
                <w:ilvl w:val="0"/>
                <w:numId w:val="33"/>
              </w:numPr>
              <w:jc w:val="left"/>
              <w:rPr>
                <w:sz w:val="21"/>
                <w:szCs w:val="21"/>
              </w:rPr>
            </w:pPr>
            <w:r w:rsidRPr="00B01CCD">
              <w:rPr>
                <w:sz w:val="21"/>
                <w:szCs w:val="21"/>
              </w:rPr>
              <w:t>Education about DPN and other complications of DM, including management strategies (optional)</w:t>
            </w:r>
          </w:p>
          <w:p w14:paraId="4F0424F0" w14:textId="77777777" w:rsidR="00CB04E9" w:rsidRPr="0085442C" w:rsidRDefault="006002B0" w:rsidP="0084371B">
            <w:pPr>
              <w:pStyle w:val="ListParagraph"/>
              <w:numPr>
                <w:ilvl w:val="0"/>
                <w:numId w:val="33"/>
              </w:numPr>
              <w:jc w:val="left"/>
              <w:rPr>
                <w:color w:val="A5A5A5" w:themeColor="accent3"/>
                <w:sz w:val="21"/>
                <w:szCs w:val="21"/>
              </w:rPr>
            </w:pPr>
            <w:r w:rsidRPr="00B01CCD">
              <w:rPr>
                <w:sz w:val="21"/>
                <w:szCs w:val="21"/>
              </w:rPr>
              <w:t xml:space="preserve">Provision of </w:t>
            </w:r>
            <w:r w:rsidR="00CB04E9" w:rsidRPr="00B01CCD">
              <w:rPr>
                <w:sz w:val="21"/>
                <w:szCs w:val="21"/>
              </w:rPr>
              <w:t xml:space="preserve">other </w:t>
            </w:r>
            <w:proofErr w:type="spellStart"/>
            <w:r w:rsidRPr="00B01CCD">
              <w:rPr>
                <w:sz w:val="21"/>
                <w:szCs w:val="21"/>
              </w:rPr>
              <w:t>NeuOst</w:t>
            </w:r>
            <w:proofErr w:type="spellEnd"/>
            <w:r w:rsidRPr="00B01CCD">
              <w:rPr>
                <w:sz w:val="21"/>
                <w:szCs w:val="21"/>
              </w:rPr>
              <w:t xml:space="preserve"> educational materials (optional)</w:t>
            </w:r>
            <w:r w:rsidR="00A015D7" w:rsidRPr="00B01CCD">
              <w:rPr>
                <w:sz w:val="21"/>
                <w:szCs w:val="21"/>
              </w:rPr>
              <w:t xml:space="preserve"> </w:t>
            </w:r>
          </w:p>
          <w:p w14:paraId="0042BC07" w14:textId="053A94AD" w:rsidR="0085442C" w:rsidRPr="00B01CCD" w:rsidRDefault="0085442C" w:rsidP="0085442C">
            <w:pPr>
              <w:pStyle w:val="ListParagraph"/>
              <w:jc w:val="left"/>
              <w:rPr>
                <w:color w:val="A5A5A5" w:themeColor="accent3"/>
                <w:sz w:val="21"/>
                <w:szCs w:val="21"/>
              </w:rPr>
            </w:pPr>
          </w:p>
        </w:tc>
        <w:tc>
          <w:tcPr>
            <w:tcW w:w="1258" w:type="dxa"/>
          </w:tcPr>
          <w:p w14:paraId="5B77B6A3" w14:textId="77777777" w:rsidR="00A323C3" w:rsidRDefault="00A323C3" w:rsidP="00232125">
            <w:pPr>
              <w:jc w:val="left"/>
              <w:rPr>
                <w:sz w:val="21"/>
                <w:szCs w:val="21"/>
              </w:rPr>
            </w:pPr>
          </w:p>
          <w:p w14:paraId="6F9CA61E" w14:textId="77777777" w:rsidR="00115A95" w:rsidRDefault="00115A95" w:rsidP="00232125">
            <w:pPr>
              <w:jc w:val="left"/>
              <w:rPr>
                <w:sz w:val="21"/>
                <w:szCs w:val="21"/>
              </w:rPr>
            </w:pPr>
          </w:p>
          <w:p w14:paraId="2AF4DA3A" w14:textId="77777777" w:rsidR="00115A95" w:rsidRDefault="00115A95" w:rsidP="00232125">
            <w:pPr>
              <w:jc w:val="left"/>
              <w:rPr>
                <w:sz w:val="21"/>
                <w:szCs w:val="21"/>
              </w:rPr>
            </w:pPr>
          </w:p>
          <w:p w14:paraId="47854147" w14:textId="77777777" w:rsidR="00115A95" w:rsidRPr="00B01CCD" w:rsidRDefault="00115A95" w:rsidP="00232125">
            <w:pPr>
              <w:jc w:val="left"/>
              <w:rPr>
                <w:sz w:val="21"/>
                <w:szCs w:val="21"/>
              </w:rPr>
            </w:pPr>
          </w:p>
          <w:p w14:paraId="1AA66DE6" w14:textId="77777777" w:rsidR="00A323C3" w:rsidRDefault="00A323C3" w:rsidP="0084371B">
            <w:pPr>
              <w:pStyle w:val="ListParagraph"/>
              <w:numPr>
                <w:ilvl w:val="0"/>
                <w:numId w:val="34"/>
              </w:numPr>
              <w:jc w:val="left"/>
              <w:rPr>
                <w:sz w:val="21"/>
                <w:szCs w:val="21"/>
              </w:rPr>
            </w:pPr>
            <w:r w:rsidRPr="00B01CCD">
              <w:rPr>
                <w:sz w:val="21"/>
                <w:szCs w:val="21"/>
              </w:rPr>
              <w:fldChar w:fldCharType="begin">
                <w:ffData>
                  <w:name w:val="Check18"/>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20132534" w14:textId="77777777" w:rsidR="00CE1F1B" w:rsidRPr="00B01CCD" w:rsidRDefault="00CE1F1B" w:rsidP="00CE1F1B">
            <w:pPr>
              <w:pStyle w:val="ListParagraph"/>
              <w:jc w:val="left"/>
              <w:rPr>
                <w:sz w:val="21"/>
                <w:szCs w:val="21"/>
              </w:rPr>
            </w:pPr>
          </w:p>
          <w:p w14:paraId="1F4AF980" w14:textId="77777777" w:rsidR="00A323C3" w:rsidRDefault="00A323C3" w:rsidP="0084371B">
            <w:pPr>
              <w:pStyle w:val="ListParagraph"/>
              <w:numPr>
                <w:ilvl w:val="0"/>
                <w:numId w:val="34"/>
              </w:numPr>
              <w:jc w:val="left"/>
              <w:rPr>
                <w:sz w:val="21"/>
                <w:szCs w:val="21"/>
              </w:rPr>
            </w:pPr>
            <w:r w:rsidRPr="00B01CCD">
              <w:rPr>
                <w:sz w:val="21"/>
                <w:szCs w:val="21"/>
              </w:rPr>
              <w:fldChar w:fldCharType="begin">
                <w:ffData>
                  <w:name w:val="Check20"/>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6D4B44C2" w14:textId="77777777" w:rsidR="00CE1F1B" w:rsidRPr="00B40756" w:rsidRDefault="00CE1F1B" w:rsidP="00B40756">
            <w:pPr>
              <w:jc w:val="left"/>
              <w:rPr>
                <w:sz w:val="21"/>
                <w:szCs w:val="21"/>
              </w:rPr>
            </w:pPr>
          </w:p>
          <w:p w14:paraId="714F4657" w14:textId="77777777" w:rsidR="00AB749D" w:rsidRPr="00B01CCD" w:rsidRDefault="00B1405D" w:rsidP="0084371B">
            <w:pPr>
              <w:pStyle w:val="ListParagraph"/>
              <w:numPr>
                <w:ilvl w:val="0"/>
                <w:numId w:val="34"/>
              </w:numPr>
              <w:jc w:val="left"/>
              <w:rPr>
                <w:sz w:val="21"/>
                <w:szCs w:val="21"/>
              </w:rPr>
            </w:pPr>
            <w:r w:rsidRPr="00B01CCD">
              <w:rPr>
                <w:sz w:val="21"/>
                <w:szCs w:val="21"/>
              </w:rPr>
              <w:fldChar w:fldCharType="begin">
                <w:ffData>
                  <w:name w:val="Check37"/>
                  <w:enabled/>
                  <w:calcOnExit w:val="0"/>
                  <w:checkBox>
                    <w:sizeAuto/>
                    <w:default w:val="0"/>
                  </w:checkBox>
                </w:ffData>
              </w:fldChar>
            </w:r>
            <w:bookmarkStart w:id="110" w:name="Check37"/>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10"/>
          </w:p>
          <w:p w14:paraId="048C498C" w14:textId="4B381057" w:rsidR="00CB04E9" w:rsidRPr="00B01CCD" w:rsidRDefault="00CB04E9" w:rsidP="0084371B">
            <w:pPr>
              <w:pStyle w:val="ListParagraph"/>
              <w:numPr>
                <w:ilvl w:val="0"/>
                <w:numId w:val="34"/>
              </w:numPr>
              <w:jc w:val="left"/>
              <w:rPr>
                <w:sz w:val="21"/>
                <w:szCs w:val="21"/>
              </w:rPr>
            </w:pPr>
            <w:r w:rsidRPr="00B01CCD">
              <w:rPr>
                <w:sz w:val="21"/>
                <w:szCs w:val="21"/>
              </w:rPr>
              <w:fldChar w:fldCharType="begin">
                <w:ffData>
                  <w:name w:val="Check110"/>
                  <w:enabled/>
                  <w:calcOnExit w:val="0"/>
                  <w:checkBox>
                    <w:sizeAuto/>
                    <w:default w:val="0"/>
                  </w:checkBox>
                </w:ffData>
              </w:fldChar>
            </w:r>
            <w:bookmarkStart w:id="111" w:name="Check110"/>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11"/>
          </w:p>
          <w:p w14:paraId="40D7C461" w14:textId="209D9E25" w:rsidR="00CB04E9" w:rsidRDefault="00CB04E9" w:rsidP="0084371B">
            <w:pPr>
              <w:pStyle w:val="ListParagraph"/>
              <w:numPr>
                <w:ilvl w:val="0"/>
                <w:numId w:val="34"/>
              </w:numPr>
              <w:jc w:val="left"/>
              <w:rPr>
                <w:sz w:val="21"/>
                <w:szCs w:val="21"/>
              </w:rPr>
            </w:pPr>
            <w:r w:rsidRPr="00B01CCD">
              <w:rPr>
                <w:sz w:val="21"/>
                <w:szCs w:val="21"/>
              </w:rPr>
              <w:fldChar w:fldCharType="begin">
                <w:ffData>
                  <w:name w:val="Check112"/>
                  <w:enabled/>
                  <w:calcOnExit w:val="0"/>
                  <w:checkBox>
                    <w:sizeAuto/>
                    <w:default w:val="0"/>
                  </w:checkBox>
                </w:ffData>
              </w:fldChar>
            </w:r>
            <w:bookmarkStart w:id="112" w:name="Check112"/>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12"/>
          </w:p>
          <w:p w14:paraId="483EAF0F" w14:textId="77777777" w:rsidR="00B40756" w:rsidRPr="00B01CCD" w:rsidRDefault="00B40756" w:rsidP="00B40756">
            <w:pPr>
              <w:pStyle w:val="ListParagraph"/>
              <w:jc w:val="left"/>
              <w:rPr>
                <w:sz w:val="21"/>
                <w:szCs w:val="21"/>
              </w:rPr>
            </w:pPr>
          </w:p>
          <w:p w14:paraId="1B34183C" w14:textId="59C8A511" w:rsidR="00CB04E9" w:rsidRPr="00B01CCD" w:rsidRDefault="00CB04E9" w:rsidP="0084371B">
            <w:pPr>
              <w:pStyle w:val="ListParagraph"/>
              <w:numPr>
                <w:ilvl w:val="0"/>
                <w:numId w:val="34"/>
              </w:numPr>
              <w:jc w:val="left"/>
              <w:rPr>
                <w:sz w:val="21"/>
                <w:szCs w:val="21"/>
              </w:rPr>
            </w:pPr>
            <w:r w:rsidRPr="00B01CCD">
              <w:rPr>
                <w:sz w:val="21"/>
                <w:szCs w:val="21"/>
              </w:rPr>
              <w:fldChar w:fldCharType="begin">
                <w:ffData>
                  <w:name w:val="Check111"/>
                  <w:enabled/>
                  <w:calcOnExit w:val="0"/>
                  <w:checkBox>
                    <w:sizeAuto/>
                    <w:default w:val="0"/>
                  </w:checkBox>
                </w:ffData>
              </w:fldChar>
            </w:r>
            <w:bookmarkStart w:id="113" w:name="Check111"/>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13"/>
          </w:p>
        </w:tc>
        <w:tc>
          <w:tcPr>
            <w:tcW w:w="1598" w:type="dxa"/>
          </w:tcPr>
          <w:p w14:paraId="753D7D04" w14:textId="77777777" w:rsidR="00115A95" w:rsidRDefault="00115A95" w:rsidP="00A323C3">
            <w:pPr>
              <w:jc w:val="left"/>
              <w:rPr>
                <w:sz w:val="21"/>
                <w:szCs w:val="21"/>
              </w:rPr>
            </w:pPr>
          </w:p>
          <w:p w14:paraId="259F83EC" w14:textId="77777777" w:rsidR="00115A95" w:rsidRDefault="00115A95" w:rsidP="00A323C3">
            <w:pPr>
              <w:jc w:val="left"/>
              <w:rPr>
                <w:sz w:val="21"/>
                <w:szCs w:val="21"/>
              </w:rPr>
            </w:pPr>
          </w:p>
          <w:p w14:paraId="29BB0925" w14:textId="77777777" w:rsidR="00115A95" w:rsidRDefault="00115A95" w:rsidP="00A323C3">
            <w:pPr>
              <w:jc w:val="left"/>
              <w:rPr>
                <w:sz w:val="21"/>
                <w:szCs w:val="21"/>
              </w:rPr>
            </w:pPr>
          </w:p>
          <w:p w14:paraId="38927869" w14:textId="7394ACEE" w:rsidR="00A323C3" w:rsidRPr="00B01CCD" w:rsidRDefault="004C2C3D" w:rsidP="00A323C3">
            <w:pPr>
              <w:jc w:val="left"/>
              <w:rPr>
                <w:sz w:val="21"/>
                <w:szCs w:val="21"/>
              </w:rPr>
            </w:pPr>
            <w:r w:rsidRPr="00B01CCD">
              <w:rPr>
                <w:sz w:val="21"/>
                <w:szCs w:val="21"/>
              </w:rPr>
              <w:t xml:space="preserve">Up to </w:t>
            </w:r>
            <w:r w:rsidR="00A03772" w:rsidRPr="00B01CCD">
              <w:rPr>
                <w:sz w:val="21"/>
                <w:szCs w:val="21"/>
              </w:rPr>
              <w:t>10</w:t>
            </w:r>
            <w:r w:rsidR="00A323C3" w:rsidRPr="00B01CCD">
              <w:rPr>
                <w:sz w:val="21"/>
                <w:szCs w:val="21"/>
              </w:rPr>
              <w:t xml:space="preserve"> mins </w:t>
            </w:r>
          </w:p>
        </w:tc>
      </w:tr>
      <w:tr w:rsidR="00A323C3" w:rsidRPr="00B01CCD" w14:paraId="23570DD9" w14:textId="77777777" w:rsidTr="00595018">
        <w:tc>
          <w:tcPr>
            <w:tcW w:w="7934" w:type="dxa"/>
          </w:tcPr>
          <w:p w14:paraId="7D810AC5" w14:textId="662DA808" w:rsidR="00E03E9D" w:rsidRPr="00B01CCD" w:rsidRDefault="00E03E9D" w:rsidP="00E03E9D">
            <w:pPr>
              <w:jc w:val="left"/>
              <w:rPr>
                <w:b/>
                <w:bCs/>
                <w:sz w:val="21"/>
                <w:szCs w:val="21"/>
              </w:rPr>
            </w:pPr>
            <w:r w:rsidRPr="00B01CCD">
              <w:rPr>
                <w:b/>
                <w:bCs/>
                <w:sz w:val="21"/>
                <w:szCs w:val="21"/>
              </w:rPr>
              <w:lastRenderedPageBreak/>
              <w:t>Home programme content Week 2:</w:t>
            </w:r>
          </w:p>
          <w:p w14:paraId="6C0853B7" w14:textId="7D305583" w:rsidR="00E03E9D" w:rsidRPr="00B01CCD" w:rsidRDefault="00E03E9D" w:rsidP="00E03E9D">
            <w:pPr>
              <w:jc w:val="left"/>
              <w:rPr>
                <w:i/>
                <w:iCs/>
                <w:sz w:val="21"/>
                <w:szCs w:val="21"/>
              </w:rPr>
            </w:pPr>
            <w:r w:rsidRPr="00B01CCD">
              <w:rPr>
                <w:i/>
                <w:iCs/>
                <w:sz w:val="21"/>
                <w:szCs w:val="21"/>
              </w:rPr>
              <w:t xml:space="preserve">Cardio: </w:t>
            </w:r>
          </w:p>
          <w:p w14:paraId="461063FC" w14:textId="25E50515" w:rsidR="00E03E9D" w:rsidRPr="00B01CCD" w:rsidRDefault="00E03E9D" w:rsidP="0084371B">
            <w:pPr>
              <w:pStyle w:val="ListParagraph"/>
              <w:numPr>
                <w:ilvl w:val="0"/>
                <w:numId w:val="35"/>
              </w:numPr>
              <w:jc w:val="left"/>
              <w:rPr>
                <w:sz w:val="21"/>
                <w:szCs w:val="21"/>
              </w:rPr>
            </w:pPr>
            <w:r w:rsidRPr="00B01CCD">
              <w:rPr>
                <w:sz w:val="21"/>
                <w:szCs w:val="21"/>
              </w:rPr>
              <w:t xml:space="preserve">3x </w:t>
            </w:r>
            <w:proofErr w:type="spellStart"/>
            <w:r w:rsidRPr="00B01CCD">
              <w:rPr>
                <w:sz w:val="21"/>
                <w:szCs w:val="21"/>
              </w:rPr>
              <w:t>p.w.</w:t>
            </w:r>
            <w:proofErr w:type="spellEnd"/>
            <w:r w:rsidRPr="00B01CCD">
              <w:rPr>
                <w:sz w:val="21"/>
                <w:szCs w:val="21"/>
              </w:rPr>
              <w:t xml:space="preserve">: Engage in agreed amount of aerobic activity </w:t>
            </w:r>
          </w:p>
          <w:p w14:paraId="6257500F" w14:textId="799CB627" w:rsidR="00E03E9D" w:rsidRPr="00B01CCD" w:rsidRDefault="00E03E9D" w:rsidP="00E03E9D">
            <w:pPr>
              <w:jc w:val="left"/>
              <w:rPr>
                <w:sz w:val="21"/>
                <w:szCs w:val="21"/>
              </w:rPr>
            </w:pPr>
            <w:r w:rsidRPr="00B01CCD">
              <w:rPr>
                <w:i/>
                <w:iCs/>
                <w:sz w:val="21"/>
                <w:szCs w:val="21"/>
              </w:rPr>
              <w:t xml:space="preserve">SSS (sensorimotor, stretch, strength) exercises: </w:t>
            </w:r>
            <w:r w:rsidRPr="00B01CCD">
              <w:rPr>
                <w:sz w:val="21"/>
                <w:szCs w:val="21"/>
              </w:rPr>
              <w:t xml:space="preserve"> </w:t>
            </w:r>
          </w:p>
          <w:p w14:paraId="4AA73593" w14:textId="77777777" w:rsidR="00E03E9D" w:rsidRPr="00B01CCD" w:rsidRDefault="00E03E9D" w:rsidP="0084371B">
            <w:pPr>
              <w:pStyle w:val="ListParagraph"/>
              <w:numPr>
                <w:ilvl w:val="0"/>
                <w:numId w:val="35"/>
              </w:numPr>
              <w:jc w:val="left"/>
              <w:rPr>
                <w:sz w:val="21"/>
                <w:szCs w:val="21"/>
              </w:rPr>
            </w:pPr>
            <w:r w:rsidRPr="00B01CCD">
              <w:rPr>
                <w:sz w:val="21"/>
                <w:szCs w:val="21"/>
              </w:rPr>
              <w:t xml:space="preserve">2x </w:t>
            </w:r>
            <w:proofErr w:type="spellStart"/>
            <w:r w:rsidRPr="00B01CCD">
              <w:rPr>
                <w:sz w:val="21"/>
                <w:szCs w:val="21"/>
              </w:rPr>
              <w:t>p.d.</w:t>
            </w:r>
            <w:proofErr w:type="spellEnd"/>
            <w:r w:rsidRPr="00B01CCD">
              <w:rPr>
                <w:sz w:val="21"/>
                <w:szCs w:val="21"/>
              </w:rPr>
              <w:t xml:space="preserve">: 10x slump ‘tenser’ neurodynamic movement </w:t>
            </w:r>
          </w:p>
          <w:p w14:paraId="0BBF3859" w14:textId="16780554" w:rsidR="00E03E9D" w:rsidRPr="00B01CCD" w:rsidRDefault="00E03E9D" w:rsidP="0084371B">
            <w:pPr>
              <w:pStyle w:val="ListParagraph"/>
              <w:numPr>
                <w:ilvl w:val="0"/>
                <w:numId w:val="35"/>
              </w:numPr>
              <w:jc w:val="left"/>
              <w:rPr>
                <w:sz w:val="21"/>
                <w:szCs w:val="21"/>
              </w:rPr>
            </w:pPr>
            <w:r w:rsidRPr="00B01CCD">
              <w:rPr>
                <w:sz w:val="21"/>
                <w:szCs w:val="21"/>
              </w:rPr>
              <w:t xml:space="preserve">1x </w:t>
            </w:r>
            <w:proofErr w:type="spellStart"/>
            <w:r w:rsidRPr="00B01CCD">
              <w:rPr>
                <w:sz w:val="21"/>
                <w:szCs w:val="21"/>
              </w:rPr>
              <w:t>p.d.</w:t>
            </w:r>
            <w:proofErr w:type="spellEnd"/>
            <w:r w:rsidRPr="00B01CCD">
              <w:rPr>
                <w:sz w:val="21"/>
                <w:szCs w:val="21"/>
              </w:rPr>
              <w:t xml:space="preserve">: 10x sit-to-stand </w:t>
            </w:r>
          </w:p>
          <w:p w14:paraId="15713359" w14:textId="722D5EF8" w:rsidR="00EC6698" w:rsidRPr="00B01CCD" w:rsidRDefault="00EC6698" w:rsidP="0084371B">
            <w:pPr>
              <w:pStyle w:val="ListParagraph"/>
              <w:numPr>
                <w:ilvl w:val="0"/>
                <w:numId w:val="35"/>
              </w:numPr>
              <w:jc w:val="left"/>
              <w:rPr>
                <w:sz w:val="21"/>
                <w:szCs w:val="21"/>
              </w:rPr>
            </w:pPr>
            <w:r w:rsidRPr="00B01CCD">
              <w:rPr>
                <w:sz w:val="21"/>
                <w:szCs w:val="21"/>
              </w:rPr>
              <w:t>30-60 secs: Wobble cushion exercise (modifiable from simple two-legged standing to single-leg reaching)</w:t>
            </w:r>
          </w:p>
          <w:p w14:paraId="09087AA1" w14:textId="13E6A59B" w:rsidR="00A274AA" w:rsidRPr="00B01CCD" w:rsidRDefault="0004133A" w:rsidP="0084371B">
            <w:pPr>
              <w:pStyle w:val="ListParagraph"/>
              <w:numPr>
                <w:ilvl w:val="0"/>
                <w:numId w:val="35"/>
              </w:numPr>
              <w:jc w:val="left"/>
              <w:rPr>
                <w:b/>
                <w:bCs/>
                <w:sz w:val="21"/>
                <w:szCs w:val="21"/>
              </w:rPr>
            </w:pPr>
            <w:r w:rsidRPr="00B01CCD">
              <w:rPr>
                <w:b/>
                <w:bCs/>
                <w:sz w:val="21"/>
                <w:szCs w:val="21"/>
              </w:rPr>
              <w:t xml:space="preserve">1x </w:t>
            </w:r>
            <w:proofErr w:type="spellStart"/>
            <w:r w:rsidRPr="00B01CCD">
              <w:rPr>
                <w:b/>
                <w:bCs/>
                <w:sz w:val="21"/>
                <w:szCs w:val="21"/>
              </w:rPr>
              <w:t>p.d.</w:t>
            </w:r>
            <w:proofErr w:type="spellEnd"/>
            <w:r w:rsidRPr="00B01CCD">
              <w:rPr>
                <w:b/>
                <w:bCs/>
                <w:sz w:val="21"/>
                <w:szCs w:val="21"/>
              </w:rPr>
              <w:t xml:space="preserve">: </w:t>
            </w:r>
            <w:r w:rsidR="00A274AA" w:rsidRPr="00B01CCD">
              <w:rPr>
                <w:b/>
                <w:bCs/>
                <w:sz w:val="21"/>
                <w:szCs w:val="21"/>
              </w:rPr>
              <w:t xml:space="preserve">10x heel-to-toe raises </w:t>
            </w:r>
            <w:r w:rsidR="00BC1561" w:rsidRPr="00B01CCD">
              <w:rPr>
                <w:b/>
                <w:bCs/>
                <w:sz w:val="21"/>
                <w:szCs w:val="21"/>
              </w:rPr>
              <w:t>(new)</w:t>
            </w:r>
          </w:p>
          <w:p w14:paraId="61D202D5" w14:textId="3F1D6164" w:rsidR="00BB6815" w:rsidRPr="00B01CCD" w:rsidRDefault="00BB6815" w:rsidP="0084371B">
            <w:pPr>
              <w:pStyle w:val="ListParagraph"/>
              <w:numPr>
                <w:ilvl w:val="0"/>
                <w:numId w:val="35"/>
              </w:numPr>
              <w:jc w:val="left"/>
              <w:rPr>
                <w:b/>
                <w:bCs/>
                <w:sz w:val="21"/>
                <w:szCs w:val="21"/>
              </w:rPr>
            </w:pPr>
            <w:r w:rsidRPr="00B01CCD">
              <w:rPr>
                <w:b/>
                <w:bCs/>
                <w:sz w:val="21"/>
                <w:szCs w:val="21"/>
              </w:rPr>
              <w:t xml:space="preserve">1x </w:t>
            </w:r>
            <w:proofErr w:type="spellStart"/>
            <w:r w:rsidRPr="00B01CCD">
              <w:rPr>
                <w:b/>
                <w:bCs/>
                <w:sz w:val="21"/>
                <w:szCs w:val="21"/>
              </w:rPr>
              <w:t>p.d.</w:t>
            </w:r>
            <w:proofErr w:type="spellEnd"/>
            <w:r w:rsidRPr="00B01CCD">
              <w:rPr>
                <w:b/>
                <w:bCs/>
                <w:sz w:val="21"/>
                <w:szCs w:val="21"/>
              </w:rPr>
              <w:t xml:space="preserve">: 10x per side: Standing knee raises or Step-up-and-down on stairs (new) </w:t>
            </w:r>
          </w:p>
          <w:p w14:paraId="2F1D24C2" w14:textId="77777777" w:rsidR="00A323C3" w:rsidRPr="00B01CCD" w:rsidRDefault="00A323C3" w:rsidP="00A323C3">
            <w:pPr>
              <w:jc w:val="left"/>
              <w:rPr>
                <w:sz w:val="21"/>
                <w:szCs w:val="21"/>
              </w:rPr>
            </w:pPr>
          </w:p>
        </w:tc>
        <w:tc>
          <w:tcPr>
            <w:tcW w:w="1258" w:type="dxa"/>
          </w:tcPr>
          <w:p w14:paraId="0C17FD52" w14:textId="77777777" w:rsidR="00A323C3" w:rsidRPr="00B01CCD" w:rsidRDefault="00A323C3" w:rsidP="00CD483E">
            <w:pPr>
              <w:jc w:val="left"/>
              <w:rPr>
                <w:sz w:val="21"/>
                <w:szCs w:val="21"/>
              </w:rPr>
            </w:pPr>
          </w:p>
        </w:tc>
        <w:tc>
          <w:tcPr>
            <w:tcW w:w="1598" w:type="dxa"/>
          </w:tcPr>
          <w:p w14:paraId="0F5DFA46" w14:textId="77777777" w:rsidR="00A323C3" w:rsidRPr="00B01CCD" w:rsidRDefault="00A323C3" w:rsidP="00A323C3">
            <w:pPr>
              <w:jc w:val="left"/>
              <w:rPr>
                <w:sz w:val="21"/>
                <w:szCs w:val="21"/>
              </w:rPr>
            </w:pPr>
          </w:p>
        </w:tc>
      </w:tr>
      <w:tr w:rsidR="00595018" w:rsidRPr="00B01CCD" w14:paraId="153B3825" w14:textId="77777777" w:rsidTr="00C72EC7">
        <w:tc>
          <w:tcPr>
            <w:tcW w:w="10790" w:type="dxa"/>
            <w:gridSpan w:val="3"/>
          </w:tcPr>
          <w:p w14:paraId="0681554F" w14:textId="77777777" w:rsidR="00595018" w:rsidRDefault="00595018" w:rsidP="0085442C">
            <w:pPr>
              <w:jc w:val="left"/>
              <w:rPr>
                <w:sz w:val="21"/>
                <w:szCs w:val="21"/>
              </w:rPr>
            </w:pPr>
            <w:r w:rsidRPr="00981675">
              <w:rPr>
                <w:b/>
                <w:bCs/>
                <w:color w:val="FF0000"/>
                <w:sz w:val="21"/>
                <w:szCs w:val="21"/>
              </w:rPr>
              <w:t xml:space="preserve">PROVIDERS </w:t>
            </w:r>
            <w:r>
              <w:rPr>
                <w:b/>
                <w:bCs/>
                <w:color w:val="FF0000"/>
                <w:sz w:val="21"/>
                <w:szCs w:val="21"/>
              </w:rPr>
              <w:t>TO</w:t>
            </w:r>
            <w:r w:rsidRPr="00981675">
              <w:rPr>
                <w:b/>
                <w:bCs/>
                <w:color w:val="FF0000"/>
                <w:sz w:val="21"/>
                <w:szCs w:val="21"/>
              </w:rPr>
              <w:t xml:space="preserve"> COMPLETE AT END OF SESSION</w:t>
            </w:r>
            <w:r>
              <w:rPr>
                <w:b/>
                <w:bCs/>
                <w:sz w:val="21"/>
                <w:szCs w:val="21"/>
              </w:rPr>
              <w:t>:</w:t>
            </w:r>
            <w:r>
              <w:rPr>
                <w:sz w:val="21"/>
                <w:szCs w:val="21"/>
              </w:rPr>
              <w:t xml:space="preserve"> </w:t>
            </w:r>
          </w:p>
          <w:p w14:paraId="2AB27A03" w14:textId="77777777" w:rsidR="00595018" w:rsidRDefault="00595018" w:rsidP="0085442C">
            <w:pPr>
              <w:jc w:val="left"/>
              <w:rPr>
                <w:sz w:val="21"/>
                <w:szCs w:val="21"/>
              </w:rPr>
            </w:pPr>
          </w:p>
          <w:p w14:paraId="1BFF956A" w14:textId="77777777" w:rsidR="00595018" w:rsidRDefault="00595018" w:rsidP="0085442C">
            <w:pPr>
              <w:jc w:val="left"/>
              <w:rPr>
                <w:sz w:val="21"/>
                <w:szCs w:val="21"/>
              </w:rPr>
            </w:pPr>
            <w:r>
              <w:rPr>
                <w:sz w:val="21"/>
                <w:szCs w:val="21"/>
              </w:rPr>
              <w:t xml:space="preserve">Please rate your agreement with the following statement with regards to today’s intervention session for the management of the patient’s painful diabetic neuropathy symptoms.  </w:t>
            </w:r>
          </w:p>
          <w:p w14:paraId="3713D28F" w14:textId="77777777" w:rsidR="00595018" w:rsidRDefault="00595018" w:rsidP="0085442C">
            <w:pPr>
              <w:jc w:val="left"/>
              <w:rPr>
                <w:sz w:val="21"/>
                <w:szCs w:val="21"/>
              </w:rPr>
            </w:pPr>
          </w:p>
          <w:p w14:paraId="0E8183A1" w14:textId="77777777" w:rsidR="00595018" w:rsidRDefault="00595018" w:rsidP="0085442C">
            <w:pPr>
              <w:jc w:val="left"/>
              <w:rPr>
                <w:sz w:val="21"/>
                <w:szCs w:val="21"/>
              </w:rPr>
            </w:pPr>
            <w:r>
              <w:rPr>
                <w:i/>
                <w:iCs/>
                <w:sz w:val="21"/>
                <w:szCs w:val="21"/>
              </w:rPr>
              <w:t xml:space="preserve">This treatment will be completely effective. </w:t>
            </w:r>
            <w:r>
              <w:rPr>
                <w:sz w:val="21"/>
                <w:szCs w:val="21"/>
              </w:rPr>
              <w:t xml:space="preserve"> </w:t>
            </w:r>
          </w:p>
          <w:p w14:paraId="19A37C80" w14:textId="77777777" w:rsidR="00595018" w:rsidRDefault="00595018" w:rsidP="0085442C">
            <w:pPr>
              <w:jc w:val="left"/>
              <w:rPr>
                <w:sz w:val="21"/>
                <w:szCs w:val="21"/>
              </w:rPr>
            </w:pPr>
            <w:r>
              <w:rPr>
                <w:sz w:val="21"/>
                <w:szCs w:val="21"/>
              </w:rPr>
              <w:t xml:space="preserve"> </w:t>
            </w:r>
          </w:p>
          <w:tbl>
            <w:tblPr>
              <w:tblStyle w:val="TableGrid"/>
              <w:tblW w:w="0" w:type="auto"/>
              <w:tblLook w:val="04A0" w:firstRow="1" w:lastRow="0" w:firstColumn="1" w:lastColumn="0" w:noHBand="0" w:noVBand="1"/>
            </w:tblPr>
            <w:tblGrid>
              <w:gridCol w:w="1141"/>
              <w:gridCol w:w="1213"/>
              <w:gridCol w:w="1141"/>
              <w:gridCol w:w="1142"/>
              <w:gridCol w:w="1141"/>
              <w:gridCol w:w="1213"/>
              <w:gridCol w:w="1142"/>
            </w:tblGrid>
            <w:tr w:rsidR="00595018" w:rsidRPr="00243E3E" w14:paraId="4DDA7E75" w14:textId="77777777" w:rsidTr="001710DD">
              <w:tc>
                <w:tcPr>
                  <w:tcW w:w="1141" w:type="dxa"/>
                </w:tcPr>
                <w:p w14:paraId="2FEBF924" w14:textId="77777777" w:rsidR="00595018" w:rsidRPr="00AD4B8E" w:rsidRDefault="00595018" w:rsidP="0085442C">
                  <w:pPr>
                    <w:jc w:val="left"/>
                    <w:rPr>
                      <w:sz w:val="21"/>
                      <w:szCs w:val="21"/>
                    </w:rPr>
                  </w:pPr>
                  <w:r w:rsidRPr="00AD4B8E">
                    <w:rPr>
                      <w:sz w:val="21"/>
                      <w:szCs w:val="21"/>
                    </w:rPr>
                    <w:t xml:space="preserve">Strongly disagree </w:t>
                  </w:r>
                </w:p>
              </w:tc>
              <w:tc>
                <w:tcPr>
                  <w:tcW w:w="1213" w:type="dxa"/>
                </w:tcPr>
                <w:p w14:paraId="0AC1AE3A" w14:textId="77777777" w:rsidR="00595018" w:rsidRPr="00AD4B8E" w:rsidRDefault="00595018" w:rsidP="0085442C">
                  <w:pPr>
                    <w:jc w:val="left"/>
                    <w:rPr>
                      <w:sz w:val="21"/>
                      <w:szCs w:val="21"/>
                    </w:rPr>
                  </w:pPr>
                  <w:r w:rsidRPr="00AD4B8E">
                    <w:rPr>
                      <w:sz w:val="21"/>
                      <w:szCs w:val="21"/>
                    </w:rPr>
                    <w:t>Moderately disagree</w:t>
                  </w:r>
                </w:p>
              </w:tc>
              <w:tc>
                <w:tcPr>
                  <w:tcW w:w="1141" w:type="dxa"/>
                </w:tcPr>
                <w:p w14:paraId="434599DF" w14:textId="77777777" w:rsidR="00595018" w:rsidRPr="00AD4B8E" w:rsidRDefault="00595018" w:rsidP="0085442C">
                  <w:pPr>
                    <w:jc w:val="left"/>
                    <w:rPr>
                      <w:sz w:val="21"/>
                      <w:szCs w:val="21"/>
                    </w:rPr>
                  </w:pPr>
                  <w:r w:rsidRPr="00AD4B8E">
                    <w:rPr>
                      <w:sz w:val="21"/>
                      <w:szCs w:val="21"/>
                    </w:rPr>
                    <w:t>Slightly disagree</w:t>
                  </w:r>
                </w:p>
              </w:tc>
              <w:tc>
                <w:tcPr>
                  <w:tcW w:w="1142" w:type="dxa"/>
                </w:tcPr>
                <w:p w14:paraId="602CDFB2" w14:textId="77777777" w:rsidR="00595018" w:rsidRPr="00AD4B8E" w:rsidRDefault="00595018" w:rsidP="0085442C">
                  <w:pPr>
                    <w:jc w:val="left"/>
                    <w:rPr>
                      <w:sz w:val="21"/>
                      <w:szCs w:val="21"/>
                    </w:rPr>
                  </w:pPr>
                  <w:r w:rsidRPr="00AD4B8E">
                    <w:rPr>
                      <w:sz w:val="21"/>
                      <w:szCs w:val="21"/>
                    </w:rPr>
                    <w:t>Neither agree nor disagree</w:t>
                  </w:r>
                </w:p>
              </w:tc>
              <w:tc>
                <w:tcPr>
                  <w:tcW w:w="1141" w:type="dxa"/>
                </w:tcPr>
                <w:p w14:paraId="348E87C8" w14:textId="77777777" w:rsidR="00595018" w:rsidRPr="00AD4B8E" w:rsidRDefault="00595018" w:rsidP="0085442C">
                  <w:pPr>
                    <w:jc w:val="left"/>
                    <w:rPr>
                      <w:sz w:val="21"/>
                      <w:szCs w:val="21"/>
                    </w:rPr>
                  </w:pPr>
                  <w:r w:rsidRPr="00AD4B8E">
                    <w:rPr>
                      <w:sz w:val="21"/>
                      <w:szCs w:val="21"/>
                    </w:rPr>
                    <w:t>Slightly agree</w:t>
                  </w:r>
                </w:p>
              </w:tc>
              <w:tc>
                <w:tcPr>
                  <w:tcW w:w="1213" w:type="dxa"/>
                </w:tcPr>
                <w:p w14:paraId="5AFBCE82" w14:textId="77777777" w:rsidR="00595018" w:rsidRPr="00AD4B8E" w:rsidRDefault="00595018" w:rsidP="0085442C">
                  <w:pPr>
                    <w:jc w:val="left"/>
                    <w:rPr>
                      <w:sz w:val="21"/>
                      <w:szCs w:val="21"/>
                    </w:rPr>
                  </w:pPr>
                  <w:r w:rsidRPr="00AD4B8E">
                    <w:rPr>
                      <w:sz w:val="21"/>
                      <w:szCs w:val="21"/>
                    </w:rPr>
                    <w:t>Moderately agree</w:t>
                  </w:r>
                </w:p>
              </w:tc>
              <w:tc>
                <w:tcPr>
                  <w:tcW w:w="1142" w:type="dxa"/>
                </w:tcPr>
                <w:p w14:paraId="092E3CAD" w14:textId="77777777" w:rsidR="00595018" w:rsidRPr="00AD4B8E" w:rsidRDefault="00595018" w:rsidP="0085442C">
                  <w:pPr>
                    <w:jc w:val="left"/>
                    <w:rPr>
                      <w:sz w:val="21"/>
                      <w:szCs w:val="21"/>
                    </w:rPr>
                  </w:pPr>
                  <w:r w:rsidRPr="00AD4B8E">
                    <w:rPr>
                      <w:sz w:val="21"/>
                      <w:szCs w:val="21"/>
                    </w:rPr>
                    <w:t>Strongly agree</w:t>
                  </w:r>
                </w:p>
              </w:tc>
            </w:tr>
            <w:tr w:rsidR="00595018" w:rsidRPr="00243E3E" w14:paraId="418CA6EE" w14:textId="77777777" w:rsidTr="001710DD">
              <w:tc>
                <w:tcPr>
                  <w:tcW w:w="1141" w:type="dxa"/>
                </w:tcPr>
                <w:p w14:paraId="52321E87" w14:textId="77777777" w:rsidR="00595018" w:rsidRPr="00243E3E" w:rsidRDefault="00595018" w:rsidP="0085442C">
                  <w:pPr>
                    <w:jc w:val="left"/>
                    <w:rPr>
                      <w:sz w:val="18"/>
                      <w:szCs w:val="18"/>
                    </w:rPr>
                  </w:pPr>
                </w:p>
              </w:tc>
              <w:tc>
                <w:tcPr>
                  <w:tcW w:w="1213" w:type="dxa"/>
                </w:tcPr>
                <w:p w14:paraId="67C9FA95" w14:textId="77777777" w:rsidR="00595018" w:rsidRDefault="00595018" w:rsidP="0085442C">
                  <w:pPr>
                    <w:jc w:val="left"/>
                    <w:rPr>
                      <w:sz w:val="18"/>
                      <w:szCs w:val="18"/>
                    </w:rPr>
                  </w:pPr>
                </w:p>
                <w:p w14:paraId="4A9F024A" w14:textId="77777777" w:rsidR="00595018" w:rsidRPr="00243E3E" w:rsidRDefault="00595018" w:rsidP="0085442C">
                  <w:pPr>
                    <w:jc w:val="left"/>
                    <w:rPr>
                      <w:sz w:val="18"/>
                      <w:szCs w:val="18"/>
                    </w:rPr>
                  </w:pPr>
                </w:p>
              </w:tc>
              <w:tc>
                <w:tcPr>
                  <w:tcW w:w="1141" w:type="dxa"/>
                </w:tcPr>
                <w:p w14:paraId="5127BAC1" w14:textId="77777777" w:rsidR="00595018" w:rsidRPr="00243E3E" w:rsidRDefault="00595018" w:rsidP="0085442C">
                  <w:pPr>
                    <w:jc w:val="left"/>
                    <w:rPr>
                      <w:sz w:val="18"/>
                      <w:szCs w:val="18"/>
                    </w:rPr>
                  </w:pPr>
                </w:p>
              </w:tc>
              <w:tc>
                <w:tcPr>
                  <w:tcW w:w="1142" w:type="dxa"/>
                </w:tcPr>
                <w:p w14:paraId="7C347133" w14:textId="77777777" w:rsidR="00595018" w:rsidRDefault="00595018" w:rsidP="0085442C">
                  <w:pPr>
                    <w:jc w:val="left"/>
                    <w:rPr>
                      <w:sz w:val="18"/>
                      <w:szCs w:val="18"/>
                    </w:rPr>
                  </w:pPr>
                </w:p>
                <w:p w14:paraId="02E7B1BC" w14:textId="77777777" w:rsidR="00595018" w:rsidRDefault="00595018" w:rsidP="0085442C">
                  <w:pPr>
                    <w:jc w:val="left"/>
                    <w:rPr>
                      <w:sz w:val="18"/>
                      <w:szCs w:val="18"/>
                    </w:rPr>
                  </w:pPr>
                </w:p>
                <w:p w14:paraId="0D9A24AF" w14:textId="77777777" w:rsidR="00595018" w:rsidRPr="00243E3E" w:rsidRDefault="00595018" w:rsidP="0085442C">
                  <w:pPr>
                    <w:jc w:val="left"/>
                    <w:rPr>
                      <w:sz w:val="18"/>
                      <w:szCs w:val="18"/>
                    </w:rPr>
                  </w:pPr>
                </w:p>
              </w:tc>
              <w:tc>
                <w:tcPr>
                  <w:tcW w:w="1141" w:type="dxa"/>
                </w:tcPr>
                <w:p w14:paraId="6D7E0792" w14:textId="77777777" w:rsidR="00595018" w:rsidRPr="00243E3E" w:rsidRDefault="00595018" w:rsidP="0085442C">
                  <w:pPr>
                    <w:jc w:val="left"/>
                    <w:rPr>
                      <w:sz w:val="18"/>
                      <w:szCs w:val="18"/>
                    </w:rPr>
                  </w:pPr>
                </w:p>
              </w:tc>
              <w:tc>
                <w:tcPr>
                  <w:tcW w:w="1213" w:type="dxa"/>
                </w:tcPr>
                <w:p w14:paraId="16F54D26" w14:textId="77777777" w:rsidR="00595018" w:rsidRPr="00243E3E" w:rsidRDefault="00595018" w:rsidP="0085442C">
                  <w:pPr>
                    <w:jc w:val="left"/>
                    <w:rPr>
                      <w:sz w:val="18"/>
                      <w:szCs w:val="18"/>
                    </w:rPr>
                  </w:pPr>
                </w:p>
              </w:tc>
              <w:tc>
                <w:tcPr>
                  <w:tcW w:w="1142" w:type="dxa"/>
                </w:tcPr>
                <w:p w14:paraId="5B9D6DDD" w14:textId="77777777" w:rsidR="00595018" w:rsidRPr="00243E3E" w:rsidRDefault="00595018" w:rsidP="0085442C">
                  <w:pPr>
                    <w:jc w:val="left"/>
                    <w:rPr>
                      <w:sz w:val="18"/>
                      <w:szCs w:val="18"/>
                    </w:rPr>
                  </w:pPr>
                </w:p>
              </w:tc>
            </w:tr>
          </w:tbl>
          <w:p w14:paraId="04DFB54F" w14:textId="4C6C3C3B" w:rsidR="00595018" w:rsidRPr="00B01CCD" w:rsidRDefault="00595018" w:rsidP="0085442C">
            <w:pPr>
              <w:jc w:val="left"/>
              <w:rPr>
                <w:sz w:val="21"/>
                <w:szCs w:val="21"/>
              </w:rPr>
            </w:pPr>
            <w:r>
              <w:rPr>
                <w:sz w:val="21"/>
                <w:szCs w:val="21"/>
              </w:rPr>
              <w:t xml:space="preserve">  </w:t>
            </w:r>
          </w:p>
        </w:tc>
      </w:tr>
    </w:tbl>
    <w:p w14:paraId="4A0375B2" w14:textId="42663B03" w:rsidR="002616A7" w:rsidRDefault="002616A7"/>
    <w:p w14:paraId="66F2C5BE" w14:textId="77777777" w:rsidR="002616A7" w:rsidRDefault="002616A7">
      <w:pPr>
        <w:jc w:val="left"/>
      </w:pPr>
      <w:r>
        <w:br w:type="page"/>
      </w:r>
    </w:p>
    <w:p w14:paraId="491EEC90" w14:textId="77777777" w:rsidR="002616A7" w:rsidRDefault="002616A7"/>
    <w:tbl>
      <w:tblPr>
        <w:tblStyle w:val="TableGrid"/>
        <w:tblW w:w="0" w:type="auto"/>
        <w:tblLook w:val="04A0" w:firstRow="1" w:lastRow="0" w:firstColumn="1" w:lastColumn="0" w:noHBand="0" w:noVBand="1"/>
      </w:tblPr>
      <w:tblGrid>
        <w:gridCol w:w="7934"/>
        <w:gridCol w:w="1258"/>
        <w:gridCol w:w="1598"/>
      </w:tblGrid>
      <w:tr w:rsidR="00A323C3" w:rsidRPr="00B01CCD" w14:paraId="423BC22C" w14:textId="094036C5" w:rsidTr="00595018">
        <w:tc>
          <w:tcPr>
            <w:tcW w:w="7934" w:type="dxa"/>
            <w:shd w:val="clear" w:color="auto" w:fill="D0CECE" w:themeFill="background2" w:themeFillShade="E6"/>
          </w:tcPr>
          <w:p w14:paraId="2393B21D" w14:textId="74AAAA5B" w:rsidR="00A323C3" w:rsidRPr="002616A7" w:rsidRDefault="00A323C3" w:rsidP="002616A7">
            <w:pPr>
              <w:jc w:val="center"/>
              <w:rPr>
                <w:b/>
                <w:bCs/>
                <w:sz w:val="30"/>
                <w:szCs w:val="30"/>
              </w:rPr>
            </w:pPr>
            <w:r w:rsidRPr="002616A7">
              <w:rPr>
                <w:b/>
                <w:bCs/>
                <w:sz w:val="30"/>
                <w:szCs w:val="30"/>
              </w:rPr>
              <w:t>Session 3</w:t>
            </w:r>
          </w:p>
        </w:tc>
        <w:tc>
          <w:tcPr>
            <w:tcW w:w="1258" w:type="dxa"/>
            <w:shd w:val="clear" w:color="auto" w:fill="D0CECE" w:themeFill="background2" w:themeFillShade="E6"/>
          </w:tcPr>
          <w:p w14:paraId="7424C8E4" w14:textId="77777777" w:rsidR="00A323C3" w:rsidRPr="00B01CCD" w:rsidRDefault="00A323C3" w:rsidP="00CD483E">
            <w:pPr>
              <w:jc w:val="left"/>
              <w:rPr>
                <w:sz w:val="21"/>
                <w:szCs w:val="21"/>
              </w:rPr>
            </w:pPr>
          </w:p>
        </w:tc>
        <w:tc>
          <w:tcPr>
            <w:tcW w:w="1598" w:type="dxa"/>
            <w:shd w:val="clear" w:color="auto" w:fill="D0CECE" w:themeFill="background2" w:themeFillShade="E6"/>
          </w:tcPr>
          <w:p w14:paraId="7F81C834" w14:textId="5E15042D" w:rsidR="00A323C3" w:rsidRPr="00B01CCD" w:rsidRDefault="0004133A" w:rsidP="00A323C3">
            <w:pPr>
              <w:jc w:val="left"/>
              <w:rPr>
                <w:sz w:val="21"/>
                <w:szCs w:val="21"/>
              </w:rPr>
            </w:pPr>
            <w:r w:rsidRPr="00B01CCD">
              <w:rPr>
                <w:sz w:val="21"/>
                <w:szCs w:val="21"/>
              </w:rPr>
              <w:t>45</w:t>
            </w:r>
            <w:r w:rsidR="00C75DFF" w:rsidRPr="00B01CCD">
              <w:rPr>
                <w:sz w:val="21"/>
                <w:szCs w:val="21"/>
              </w:rPr>
              <w:t>-</w:t>
            </w:r>
            <w:proofErr w:type="gramStart"/>
            <w:r w:rsidR="00C75DFF" w:rsidRPr="00B01CCD">
              <w:rPr>
                <w:sz w:val="21"/>
                <w:szCs w:val="21"/>
              </w:rPr>
              <w:t xml:space="preserve">60 </w:t>
            </w:r>
            <w:r w:rsidRPr="00B01CCD">
              <w:rPr>
                <w:sz w:val="21"/>
                <w:szCs w:val="21"/>
              </w:rPr>
              <w:t xml:space="preserve"> mins</w:t>
            </w:r>
            <w:proofErr w:type="gramEnd"/>
            <w:r w:rsidRPr="00B01CCD">
              <w:rPr>
                <w:sz w:val="21"/>
                <w:szCs w:val="21"/>
              </w:rPr>
              <w:t xml:space="preserve"> duration </w:t>
            </w:r>
          </w:p>
        </w:tc>
      </w:tr>
      <w:tr w:rsidR="00191332" w:rsidRPr="00B01CCD" w14:paraId="3AE6F081" w14:textId="78C1FEAA" w:rsidTr="00595018">
        <w:tc>
          <w:tcPr>
            <w:tcW w:w="7934" w:type="dxa"/>
          </w:tcPr>
          <w:p w14:paraId="33BE3C6C" w14:textId="77777777" w:rsidR="00BC2B0A" w:rsidRPr="00B01CCD" w:rsidRDefault="00191332" w:rsidP="00191332">
            <w:pPr>
              <w:jc w:val="left"/>
              <w:rPr>
                <w:sz w:val="21"/>
                <w:szCs w:val="21"/>
              </w:rPr>
            </w:pPr>
            <w:r w:rsidRPr="00B01CCD">
              <w:rPr>
                <w:sz w:val="21"/>
                <w:szCs w:val="21"/>
              </w:rPr>
              <w:t>Communication</w:t>
            </w:r>
            <w:r w:rsidR="00BC2B0A" w:rsidRPr="00B01CCD">
              <w:rPr>
                <w:sz w:val="21"/>
                <w:szCs w:val="21"/>
              </w:rPr>
              <w:t xml:space="preserve">: </w:t>
            </w:r>
          </w:p>
          <w:p w14:paraId="0A3C2FAF" w14:textId="77777777" w:rsidR="00F73AB3" w:rsidRPr="00B01CCD" w:rsidRDefault="00F73AB3" w:rsidP="0084371B">
            <w:pPr>
              <w:pStyle w:val="ListParagraph"/>
              <w:numPr>
                <w:ilvl w:val="0"/>
                <w:numId w:val="36"/>
              </w:numPr>
              <w:jc w:val="left"/>
              <w:rPr>
                <w:b/>
                <w:bCs/>
                <w:sz w:val="21"/>
                <w:szCs w:val="21"/>
              </w:rPr>
            </w:pPr>
            <w:r w:rsidRPr="00B01CCD">
              <w:rPr>
                <w:b/>
                <w:bCs/>
                <w:sz w:val="21"/>
                <w:szCs w:val="21"/>
              </w:rPr>
              <w:t xml:space="preserve">Active listening to patient narrative </w:t>
            </w:r>
          </w:p>
          <w:p w14:paraId="41FDFCE7" w14:textId="77777777" w:rsidR="00F73AB3" w:rsidRPr="00B01CCD" w:rsidRDefault="00F73AB3" w:rsidP="0084371B">
            <w:pPr>
              <w:pStyle w:val="ListParagraph"/>
              <w:numPr>
                <w:ilvl w:val="0"/>
                <w:numId w:val="36"/>
              </w:numPr>
              <w:jc w:val="left"/>
              <w:rPr>
                <w:b/>
                <w:bCs/>
                <w:sz w:val="21"/>
                <w:szCs w:val="21"/>
              </w:rPr>
            </w:pPr>
            <w:r w:rsidRPr="00B01CCD">
              <w:rPr>
                <w:b/>
                <w:bCs/>
                <w:sz w:val="21"/>
                <w:szCs w:val="21"/>
              </w:rPr>
              <w:t xml:space="preserve">Follow-up case history </w:t>
            </w:r>
          </w:p>
          <w:p w14:paraId="47DC09D3" w14:textId="77777777" w:rsidR="00F73AB3" w:rsidRPr="00B01CCD" w:rsidRDefault="00F73AB3" w:rsidP="0084371B">
            <w:pPr>
              <w:pStyle w:val="ListParagraph"/>
              <w:numPr>
                <w:ilvl w:val="0"/>
                <w:numId w:val="36"/>
              </w:numPr>
              <w:jc w:val="left"/>
              <w:rPr>
                <w:sz w:val="21"/>
                <w:szCs w:val="21"/>
              </w:rPr>
            </w:pPr>
            <w:r w:rsidRPr="00B01CCD">
              <w:rPr>
                <w:sz w:val="21"/>
                <w:szCs w:val="21"/>
              </w:rPr>
              <w:t xml:space="preserve">Conversation about medications (optional) </w:t>
            </w:r>
          </w:p>
          <w:p w14:paraId="5F71D0AC" w14:textId="77777777" w:rsidR="00F73AB3" w:rsidRPr="00B01CCD" w:rsidRDefault="00F73AB3" w:rsidP="0084371B">
            <w:pPr>
              <w:pStyle w:val="ListParagraph"/>
              <w:numPr>
                <w:ilvl w:val="0"/>
                <w:numId w:val="36"/>
              </w:numPr>
              <w:jc w:val="left"/>
              <w:rPr>
                <w:sz w:val="21"/>
                <w:szCs w:val="21"/>
              </w:rPr>
            </w:pPr>
            <w:r w:rsidRPr="00B01CCD">
              <w:rPr>
                <w:sz w:val="21"/>
                <w:szCs w:val="21"/>
              </w:rPr>
              <w:t>Communication with primary care / specialist care provider (optional)</w:t>
            </w:r>
          </w:p>
          <w:p w14:paraId="2C5F3B57" w14:textId="77777777" w:rsidR="00F73AB3" w:rsidRPr="00B01CCD" w:rsidRDefault="00F73AB3" w:rsidP="0084371B">
            <w:pPr>
              <w:pStyle w:val="ListParagraph"/>
              <w:numPr>
                <w:ilvl w:val="0"/>
                <w:numId w:val="36"/>
              </w:numPr>
              <w:jc w:val="left"/>
              <w:rPr>
                <w:sz w:val="21"/>
                <w:szCs w:val="21"/>
              </w:rPr>
            </w:pPr>
            <w:r w:rsidRPr="00B01CCD">
              <w:rPr>
                <w:sz w:val="21"/>
                <w:szCs w:val="21"/>
              </w:rPr>
              <w:t>Signposting to DM/</w:t>
            </w:r>
            <w:proofErr w:type="spellStart"/>
            <w:r w:rsidRPr="00B01CCD">
              <w:rPr>
                <w:sz w:val="21"/>
                <w:szCs w:val="21"/>
              </w:rPr>
              <w:t>NeuP</w:t>
            </w:r>
            <w:proofErr w:type="spellEnd"/>
            <w:r w:rsidRPr="00B01CCD">
              <w:rPr>
                <w:sz w:val="21"/>
                <w:szCs w:val="21"/>
              </w:rPr>
              <w:t xml:space="preserve">-related care options (optional) </w:t>
            </w:r>
          </w:p>
          <w:p w14:paraId="5C743ED0" w14:textId="77777777" w:rsidR="00F73AB3" w:rsidRPr="00B01CCD" w:rsidRDefault="00F73AB3" w:rsidP="0084371B">
            <w:pPr>
              <w:pStyle w:val="ListParagraph"/>
              <w:numPr>
                <w:ilvl w:val="0"/>
                <w:numId w:val="36"/>
              </w:numPr>
              <w:rPr>
                <w:sz w:val="21"/>
                <w:szCs w:val="21"/>
              </w:rPr>
            </w:pPr>
            <w:r w:rsidRPr="00B01CCD">
              <w:rPr>
                <w:sz w:val="21"/>
                <w:szCs w:val="21"/>
              </w:rPr>
              <w:t xml:space="preserve">Exploration of patient beliefs (regarding pain and disease) (optional) </w:t>
            </w:r>
          </w:p>
          <w:p w14:paraId="17C98C0A" w14:textId="330062EA" w:rsidR="00BC2B0A" w:rsidRPr="00B01CCD" w:rsidRDefault="00F73AB3" w:rsidP="0084371B">
            <w:pPr>
              <w:pStyle w:val="ListParagraph"/>
              <w:numPr>
                <w:ilvl w:val="0"/>
                <w:numId w:val="36"/>
              </w:numPr>
              <w:jc w:val="left"/>
              <w:rPr>
                <w:sz w:val="21"/>
                <w:szCs w:val="21"/>
              </w:rPr>
            </w:pPr>
            <w:r w:rsidRPr="00B01CCD">
              <w:rPr>
                <w:sz w:val="21"/>
                <w:szCs w:val="21"/>
              </w:rPr>
              <w:t>Education about pain and neuropathic pain, including management strategies, sleep management, and devices (optional)</w:t>
            </w:r>
          </w:p>
          <w:p w14:paraId="59E88A7E" w14:textId="2420C245" w:rsidR="00191332" w:rsidRPr="00B01CCD" w:rsidRDefault="00191332" w:rsidP="00191332">
            <w:pPr>
              <w:jc w:val="left"/>
              <w:rPr>
                <w:sz w:val="21"/>
                <w:szCs w:val="21"/>
              </w:rPr>
            </w:pPr>
            <w:r w:rsidRPr="00B01CCD">
              <w:rPr>
                <w:sz w:val="21"/>
                <w:szCs w:val="21"/>
                <w:u w:val="single"/>
              </w:rPr>
              <w:t>ACT-informed elements</w:t>
            </w:r>
            <w:r w:rsidRPr="00B01CCD">
              <w:rPr>
                <w:sz w:val="21"/>
                <w:szCs w:val="21"/>
              </w:rPr>
              <w:t xml:space="preserve">: </w:t>
            </w:r>
          </w:p>
          <w:p w14:paraId="246C29B0" w14:textId="39F6FFDF" w:rsidR="006825AB" w:rsidRPr="00B01CCD" w:rsidRDefault="006825AB" w:rsidP="0084371B">
            <w:pPr>
              <w:pStyle w:val="ListParagraph"/>
              <w:numPr>
                <w:ilvl w:val="0"/>
                <w:numId w:val="39"/>
              </w:numPr>
              <w:jc w:val="left"/>
              <w:rPr>
                <w:b/>
                <w:bCs/>
                <w:sz w:val="21"/>
                <w:szCs w:val="21"/>
                <w:u w:val="single"/>
              </w:rPr>
            </w:pPr>
            <w:r w:rsidRPr="00B01CCD">
              <w:rPr>
                <w:b/>
                <w:bCs/>
                <w:sz w:val="21"/>
                <w:szCs w:val="21"/>
              </w:rPr>
              <w:t>Review</w:t>
            </w:r>
            <w:r w:rsidR="002519A8" w:rsidRPr="00B01CCD">
              <w:rPr>
                <w:b/>
                <w:bCs/>
                <w:sz w:val="21"/>
                <w:szCs w:val="21"/>
              </w:rPr>
              <w:t>ing</w:t>
            </w:r>
            <w:r w:rsidRPr="00B01CCD">
              <w:rPr>
                <w:b/>
                <w:bCs/>
                <w:sz w:val="21"/>
                <w:szCs w:val="21"/>
              </w:rPr>
              <w:t xml:space="preserve"> patient experiences with “Noticing 5 things” exercise </w:t>
            </w:r>
          </w:p>
          <w:p w14:paraId="6EE61678" w14:textId="4CCD804D" w:rsidR="000C338E" w:rsidRPr="00B01CCD" w:rsidRDefault="000C338E" w:rsidP="0084371B">
            <w:pPr>
              <w:pStyle w:val="ListParagraph"/>
              <w:numPr>
                <w:ilvl w:val="0"/>
                <w:numId w:val="39"/>
              </w:numPr>
              <w:jc w:val="left"/>
              <w:rPr>
                <w:b/>
                <w:bCs/>
                <w:sz w:val="21"/>
                <w:szCs w:val="21"/>
              </w:rPr>
            </w:pPr>
            <w:r w:rsidRPr="00B01CCD">
              <w:rPr>
                <w:b/>
                <w:bCs/>
                <w:sz w:val="21"/>
                <w:szCs w:val="21"/>
              </w:rPr>
              <w:t>Provid</w:t>
            </w:r>
            <w:r w:rsidR="002519A8" w:rsidRPr="00B01CCD">
              <w:rPr>
                <w:b/>
                <w:bCs/>
                <w:sz w:val="21"/>
                <w:szCs w:val="21"/>
              </w:rPr>
              <w:t>ing</w:t>
            </w:r>
            <w:r w:rsidRPr="00B01CCD">
              <w:rPr>
                <w:b/>
                <w:bCs/>
                <w:sz w:val="21"/>
                <w:szCs w:val="21"/>
              </w:rPr>
              <w:t xml:space="preserve"> information on values vs goals </w:t>
            </w:r>
            <w:r w:rsidRPr="00B01CCD">
              <w:rPr>
                <w:sz w:val="21"/>
                <w:szCs w:val="21"/>
              </w:rPr>
              <w:t xml:space="preserve">(via Session 3 ACT worksheet) </w:t>
            </w:r>
          </w:p>
          <w:p w14:paraId="1065777D" w14:textId="076F30B6" w:rsidR="000C338E" w:rsidRPr="00B01CCD" w:rsidRDefault="006536D7" w:rsidP="0084371B">
            <w:pPr>
              <w:pStyle w:val="ListParagraph"/>
              <w:numPr>
                <w:ilvl w:val="0"/>
                <w:numId w:val="39"/>
              </w:numPr>
              <w:jc w:val="left"/>
              <w:rPr>
                <w:b/>
                <w:bCs/>
                <w:sz w:val="21"/>
                <w:szCs w:val="21"/>
              </w:rPr>
            </w:pPr>
            <w:r w:rsidRPr="00B01CCD">
              <w:rPr>
                <w:b/>
                <w:bCs/>
                <w:sz w:val="21"/>
                <w:szCs w:val="21"/>
              </w:rPr>
              <w:t xml:space="preserve">Completing “Values Compass” </w:t>
            </w:r>
            <w:r w:rsidR="002519A8" w:rsidRPr="00B01CCD">
              <w:rPr>
                <w:b/>
                <w:bCs/>
                <w:sz w:val="21"/>
                <w:szCs w:val="21"/>
              </w:rPr>
              <w:t xml:space="preserve">and setting SMART goal </w:t>
            </w:r>
            <w:r w:rsidRPr="00B01CCD">
              <w:rPr>
                <w:sz w:val="21"/>
                <w:szCs w:val="21"/>
              </w:rPr>
              <w:t>(Session 3 ACT worksheet)</w:t>
            </w:r>
          </w:p>
          <w:p w14:paraId="567F1AA6" w14:textId="70432CDD" w:rsidR="00B346C9" w:rsidRPr="00B01CCD" w:rsidRDefault="00B346C9" w:rsidP="000C338E">
            <w:pPr>
              <w:jc w:val="left"/>
              <w:rPr>
                <w:color w:val="A5A5A5" w:themeColor="accent3"/>
                <w:sz w:val="21"/>
                <w:szCs w:val="21"/>
              </w:rPr>
            </w:pPr>
          </w:p>
        </w:tc>
        <w:tc>
          <w:tcPr>
            <w:tcW w:w="1258" w:type="dxa"/>
          </w:tcPr>
          <w:p w14:paraId="7D817015" w14:textId="77777777" w:rsidR="00191332" w:rsidRPr="00B01CCD" w:rsidRDefault="00191332" w:rsidP="002519A8">
            <w:pPr>
              <w:jc w:val="left"/>
              <w:rPr>
                <w:sz w:val="21"/>
                <w:szCs w:val="21"/>
              </w:rPr>
            </w:pPr>
          </w:p>
          <w:p w14:paraId="69B5D06F" w14:textId="77777777" w:rsidR="00191332" w:rsidRPr="00B01CCD" w:rsidRDefault="00191332" w:rsidP="0084371B">
            <w:pPr>
              <w:pStyle w:val="ListParagraph"/>
              <w:numPr>
                <w:ilvl w:val="0"/>
                <w:numId w:val="37"/>
              </w:numPr>
              <w:jc w:val="left"/>
              <w:rPr>
                <w:sz w:val="21"/>
                <w:szCs w:val="21"/>
              </w:rPr>
            </w:pPr>
            <w:r w:rsidRPr="00B01CCD">
              <w:rPr>
                <w:sz w:val="21"/>
                <w:szCs w:val="21"/>
              </w:rPr>
              <w:fldChar w:fldCharType="begin">
                <w:ffData>
                  <w:name w:val="Check28"/>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7F0A276F" w14:textId="77777777" w:rsidR="00191332" w:rsidRPr="00B01CCD" w:rsidRDefault="00191332" w:rsidP="0084371B">
            <w:pPr>
              <w:pStyle w:val="ListParagraph"/>
              <w:numPr>
                <w:ilvl w:val="0"/>
                <w:numId w:val="37"/>
              </w:numPr>
              <w:jc w:val="left"/>
              <w:rPr>
                <w:sz w:val="21"/>
                <w:szCs w:val="21"/>
              </w:rPr>
            </w:pPr>
            <w:r w:rsidRPr="00B01CCD">
              <w:rPr>
                <w:sz w:val="21"/>
                <w:szCs w:val="21"/>
              </w:rPr>
              <w:fldChar w:fldCharType="begin">
                <w:ffData>
                  <w:name w:val="Check29"/>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53FF5C77" w14:textId="77777777" w:rsidR="00191332" w:rsidRPr="00B01CCD" w:rsidRDefault="00191332" w:rsidP="0084371B">
            <w:pPr>
              <w:pStyle w:val="ListParagraph"/>
              <w:numPr>
                <w:ilvl w:val="0"/>
                <w:numId w:val="37"/>
              </w:numPr>
              <w:jc w:val="left"/>
              <w:rPr>
                <w:sz w:val="21"/>
                <w:szCs w:val="21"/>
              </w:rPr>
            </w:pPr>
            <w:r w:rsidRPr="00B01CCD">
              <w:rPr>
                <w:sz w:val="21"/>
                <w:szCs w:val="21"/>
              </w:rPr>
              <w:fldChar w:fldCharType="begin">
                <w:ffData>
                  <w:name w:val="Check30"/>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00C2D250" w14:textId="5D06DFF6" w:rsidR="00B346C9" w:rsidRPr="00B01CCD" w:rsidRDefault="00270651" w:rsidP="0084371B">
            <w:pPr>
              <w:pStyle w:val="ListParagraph"/>
              <w:numPr>
                <w:ilvl w:val="0"/>
                <w:numId w:val="37"/>
              </w:numPr>
              <w:jc w:val="left"/>
              <w:rPr>
                <w:sz w:val="21"/>
                <w:szCs w:val="21"/>
              </w:rPr>
            </w:pPr>
            <w:r w:rsidRPr="00B01CCD">
              <w:rPr>
                <w:sz w:val="21"/>
                <w:szCs w:val="21"/>
              </w:rPr>
              <w:fldChar w:fldCharType="begin">
                <w:ffData>
                  <w:name w:val="Check43"/>
                  <w:enabled/>
                  <w:calcOnExit w:val="0"/>
                  <w:checkBox>
                    <w:sizeAuto/>
                    <w:default w:val="0"/>
                  </w:checkBox>
                </w:ffData>
              </w:fldChar>
            </w:r>
            <w:bookmarkStart w:id="114" w:name="Check43"/>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14"/>
          </w:p>
          <w:p w14:paraId="496366B3" w14:textId="77777777" w:rsidR="00B346C9" w:rsidRPr="00B01CCD" w:rsidRDefault="00B346C9" w:rsidP="0084371B">
            <w:pPr>
              <w:pStyle w:val="ListParagraph"/>
              <w:numPr>
                <w:ilvl w:val="0"/>
                <w:numId w:val="37"/>
              </w:numPr>
              <w:jc w:val="left"/>
              <w:rPr>
                <w:sz w:val="21"/>
                <w:szCs w:val="21"/>
              </w:rPr>
            </w:pPr>
            <w:r w:rsidRPr="00B01CCD">
              <w:rPr>
                <w:sz w:val="21"/>
                <w:szCs w:val="21"/>
              </w:rPr>
              <w:fldChar w:fldCharType="begin">
                <w:ffData>
                  <w:name w:val="Check66"/>
                  <w:enabled/>
                  <w:calcOnExit w:val="0"/>
                  <w:checkBox>
                    <w:sizeAuto/>
                    <w:default w:val="0"/>
                  </w:checkBox>
                </w:ffData>
              </w:fldChar>
            </w:r>
            <w:bookmarkStart w:id="115" w:name="Check66"/>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15"/>
          </w:p>
          <w:p w14:paraId="4BBDE560" w14:textId="77777777" w:rsidR="00B346C9" w:rsidRPr="00B01CCD" w:rsidRDefault="00B346C9" w:rsidP="0084371B">
            <w:pPr>
              <w:pStyle w:val="ListParagraph"/>
              <w:numPr>
                <w:ilvl w:val="0"/>
                <w:numId w:val="37"/>
              </w:numPr>
              <w:jc w:val="left"/>
              <w:rPr>
                <w:sz w:val="21"/>
                <w:szCs w:val="21"/>
              </w:rPr>
            </w:pPr>
            <w:r w:rsidRPr="00B01CCD">
              <w:rPr>
                <w:sz w:val="21"/>
                <w:szCs w:val="21"/>
              </w:rPr>
              <w:fldChar w:fldCharType="begin">
                <w:ffData>
                  <w:name w:val="Check67"/>
                  <w:enabled/>
                  <w:calcOnExit w:val="0"/>
                  <w:checkBox>
                    <w:sizeAuto/>
                    <w:default w:val="0"/>
                  </w:checkBox>
                </w:ffData>
              </w:fldChar>
            </w:r>
            <w:bookmarkStart w:id="116" w:name="Check67"/>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16"/>
          </w:p>
          <w:p w14:paraId="652C1F7F" w14:textId="77777777" w:rsidR="00B346C9" w:rsidRPr="00B01CCD" w:rsidRDefault="00B346C9" w:rsidP="0084371B">
            <w:pPr>
              <w:pStyle w:val="ListParagraph"/>
              <w:numPr>
                <w:ilvl w:val="0"/>
                <w:numId w:val="37"/>
              </w:numPr>
              <w:jc w:val="left"/>
              <w:rPr>
                <w:sz w:val="21"/>
                <w:szCs w:val="21"/>
              </w:rPr>
            </w:pPr>
            <w:r w:rsidRPr="00B01CCD">
              <w:rPr>
                <w:sz w:val="21"/>
                <w:szCs w:val="21"/>
              </w:rPr>
              <w:fldChar w:fldCharType="begin">
                <w:ffData>
                  <w:name w:val="Check68"/>
                  <w:enabled/>
                  <w:calcOnExit w:val="0"/>
                  <w:checkBox>
                    <w:sizeAuto/>
                    <w:default w:val="0"/>
                  </w:checkBox>
                </w:ffData>
              </w:fldChar>
            </w:r>
            <w:bookmarkStart w:id="117" w:name="Check68"/>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17"/>
          </w:p>
          <w:p w14:paraId="5C7B87BC" w14:textId="77777777" w:rsidR="002519A8" w:rsidRPr="00B01CCD" w:rsidRDefault="002519A8" w:rsidP="002519A8">
            <w:pPr>
              <w:jc w:val="left"/>
              <w:rPr>
                <w:sz w:val="21"/>
                <w:szCs w:val="21"/>
              </w:rPr>
            </w:pPr>
          </w:p>
          <w:p w14:paraId="6F0443FB" w14:textId="77777777" w:rsidR="002519A8" w:rsidRPr="00B01CCD" w:rsidRDefault="002519A8" w:rsidP="002519A8">
            <w:pPr>
              <w:jc w:val="left"/>
              <w:rPr>
                <w:sz w:val="21"/>
                <w:szCs w:val="21"/>
              </w:rPr>
            </w:pPr>
          </w:p>
          <w:p w14:paraId="03A22AD1" w14:textId="77777777" w:rsidR="00B346C9" w:rsidRPr="00B01CCD" w:rsidRDefault="00B346C9" w:rsidP="0084371B">
            <w:pPr>
              <w:pStyle w:val="ListParagraph"/>
              <w:numPr>
                <w:ilvl w:val="0"/>
                <w:numId w:val="38"/>
              </w:numPr>
              <w:jc w:val="left"/>
              <w:rPr>
                <w:sz w:val="21"/>
                <w:szCs w:val="21"/>
              </w:rPr>
            </w:pPr>
            <w:r w:rsidRPr="00B01CCD">
              <w:rPr>
                <w:sz w:val="21"/>
                <w:szCs w:val="21"/>
              </w:rPr>
              <w:fldChar w:fldCharType="begin">
                <w:ffData>
                  <w:name w:val="Check69"/>
                  <w:enabled/>
                  <w:calcOnExit w:val="0"/>
                  <w:checkBox>
                    <w:sizeAuto/>
                    <w:default w:val="0"/>
                  </w:checkBox>
                </w:ffData>
              </w:fldChar>
            </w:r>
            <w:bookmarkStart w:id="118" w:name="Check69"/>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18"/>
          </w:p>
          <w:p w14:paraId="69AD73FA" w14:textId="77777777" w:rsidR="00B346C9" w:rsidRPr="00B01CCD" w:rsidRDefault="006002B0" w:rsidP="0084371B">
            <w:pPr>
              <w:pStyle w:val="ListParagraph"/>
              <w:numPr>
                <w:ilvl w:val="0"/>
                <w:numId w:val="38"/>
              </w:numPr>
              <w:jc w:val="left"/>
              <w:rPr>
                <w:sz w:val="21"/>
                <w:szCs w:val="21"/>
              </w:rPr>
            </w:pPr>
            <w:r w:rsidRPr="00B01CCD">
              <w:rPr>
                <w:sz w:val="21"/>
                <w:szCs w:val="21"/>
              </w:rPr>
              <w:fldChar w:fldCharType="begin">
                <w:ffData>
                  <w:name w:val="Check106"/>
                  <w:enabled/>
                  <w:calcOnExit w:val="0"/>
                  <w:checkBox>
                    <w:sizeAuto/>
                    <w:default w:val="0"/>
                  </w:checkBox>
                </w:ffData>
              </w:fldChar>
            </w:r>
            <w:bookmarkStart w:id="119" w:name="Check106"/>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19"/>
          </w:p>
          <w:p w14:paraId="652E43AB" w14:textId="3E471C61" w:rsidR="002519A8" w:rsidRPr="00B01CCD" w:rsidRDefault="002519A8" w:rsidP="0084371B">
            <w:pPr>
              <w:pStyle w:val="ListParagraph"/>
              <w:numPr>
                <w:ilvl w:val="0"/>
                <w:numId w:val="38"/>
              </w:numPr>
              <w:jc w:val="left"/>
              <w:rPr>
                <w:sz w:val="21"/>
                <w:szCs w:val="21"/>
              </w:rPr>
            </w:pPr>
            <w:r w:rsidRPr="00B01CCD">
              <w:rPr>
                <w:sz w:val="21"/>
                <w:szCs w:val="21"/>
              </w:rPr>
              <w:fldChar w:fldCharType="begin">
                <w:ffData>
                  <w:name w:val="Check106"/>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1598" w:type="dxa"/>
          </w:tcPr>
          <w:p w14:paraId="4553B89E" w14:textId="5551A1B9" w:rsidR="00191332" w:rsidRPr="00B01CCD" w:rsidRDefault="002519A8" w:rsidP="00191332">
            <w:pPr>
              <w:jc w:val="left"/>
              <w:rPr>
                <w:sz w:val="21"/>
                <w:szCs w:val="21"/>
              </w:rPr>
            </w:pPr>
            <w:r w:rsidRPr="00B01CCD">
              <w:rPr>
                <w:sz w:val="21"/>
                <w:szCs w:val="21"/>
              </w:rPr>
              <w:t>Up to 30</w:t>
            </w:r>
            <w:r w:rsidR="00191332" w:rsidRPr="00B01CCD">
              <w:rPr>
                <w:sz w:val="21"/>
                <w:szCs w:val="21"/>
              </w:rPr>
              <w:t xml:space="preserve"> mins</w:t>
            </w:r>
          </w:p>
        </w:tc>
      </w:tr>
      <w:tr w:rsidR="002519A8" w:rsidRPr="00B01CCD" w14:paraId="7B204F26" w14:textId="77777777" w:rsidTr="00595018">
        <w:tc>
          <w:tcPr>
            <w:tcW w:w="7934" w:type="dxa"/>
          </w:tcPr>
          <w:p w14:paraId="67BB0016" w14:textId="77777777" w:rsidR="002519A8" w:rsidRPr="00B01CCD" w:rsidRDefault="002519A8" w:rsidP="002519A8">
            <w:pPr>
              <w:jc w:val="left"/>
              <w:rPr>
                <w:sz w:val="21"/>
                <w:szCs w:val="21"/>
              </w:rPr>
            </w:pPr>
            <w:r w:rsidRPr="00B01CCD">
              <w:rPr>
                <w:sz w:val="21"/>
                <w:szCs w:val="21"/>
                <w:u w:val="single"/>
              </w:rPr>
              <w:t>Manual therapy</w:t>
            </w:r>
            <w:r w:rsidRPr="00B01CCD">
              <w:rPr>
                <w:sz w:val="21"/>
                <w:szCs w:val="21"/>
              </w:rPr>
              <w:t xml:space="preserve">: </w:t>
            </w:r>
          </w:p>
          <w:p w14:paraId="0BFF45E7" w14:textId="77777777" w:rsidR="002519A8" w:rsidRPr="00B01CCD" w:rsidRDefault="002519A8" w:rsidP="0084371B">
            <w:pPr>
              <w:pStyle w:val="ListParagraph"/>
              <w:numPr>
                <w:ilvl w:val="0"/>
                <w:numId w:val="40"/>
              </w:numPr>
              <w:jc w:val="left"/>
              <w:rPr>
                <w:b/>
                <w:bCs/>
                <w:sz w:val="21"/>
                <w:szCs w:val="21"/>
              </w:rPr>
            </w:pPr>
            <w:r w:rsidRPr="00B01CCD">
              <w:rPr>
                <w:b/>
                <w:bCs/>
                <w:sz w:val="21"/>
                <w:szCs w:val="21"/>
              </w:rPr>
              <w:t xml:space="preserve">Assessment </w:t>
            </w:r>
            <w:r w:rsidRPr="00B01CCD">
              <w:rPr>
                <w:sz w:val="21"/>
                <w:szCs w:val="21"/>
              </w:rPr>
              <w:t>(inspection, active &amp; passive joint movement, palpation)</w:t>
            </w:r>
          </w:p>
          <w:p w14:paraId="5B2976B3" w14:textId="77777777" w:rsidR="002519A8" w:rsidRPr="00B01CCD" w:rsidRDefault="002519A8" w:rsidP="0084371B">
            <w:pPr>
              <w:pStyle w:val="ListParagraph"/>
              <w:numPr>
                <w:ilvl w:val="0"/>
                <w:numId w:val="40"/>
              </w:numPr>
              <w:jc w:val="left"/>
              <w:rPr>
                <w:b/>
                <w:bCs/>
                <w:sz w:val="21"/>
                <w:szCs w:val="21"/>
              </w:rPr>
            </w:pPr>
            <w:r w:rsidRPr="00B01CCD">
              <w:rPr>
                <w:b/>
                <w:bCs/>
                <w:sz w:val="21"/>
                <w:szCs w:val="21"/>
              </w:rPr>
              <w:t xml:space="preserve">Peripheral joint articulation </w:t>
            </w:r>
            <w:r w:rsidRPr="00B01CCD">
              <w:rPr>
                <w:sz w:val="21"/>
                <w:szCs w:val="21"/>
              </w:rPr>
              <w:t>(feet &amp; ankles at least 2mins per side to end range-of-motion; then knees &amp; hips any duration)</w:t>
            </w:r>
            <w:r w:rsidRPr="00B01CCD">
              <w:rPr>
                <w:b/>
                <w:bCs/>
                <w:sz w:val="21"/>
                <w:szCs w:val="21"/>
              </w:rPr>
              <w:t xml:space="preserve"> </w:t>
            </w:r>
          </w:p>
          <w:p w14:paraId="60BB8B50" w14:textId="77777777" w:rsidR="002519A8" w:rsidRPr="00B01CCD" w:rsidRDefault="002519A8" w:rsidP="0084371B">
            <w:pPr>
              <w:pStyle w:val="ListParagraph"/>
              <w:numPr>
                <w:ilvl w:val="0"/>
                <w:numId w:val="40"/>
              </w:numPr>
              <w:jc w:val="left"/>
              <w:rPr>
                <w:sz w:val="21"/>
                <w:szCs w:val="21"/>
              </w:rPr>
            </w:pPr>
            <w:r w:rsidRPr="00B01CCD">
              <w:rPr>
                <w:sz w:val="21"/>
                <w:szCs w:val="21"/>
              </w:rPr>
              <w:t xml:space="preserve">Other peripheral joint articulation (optional) </w:t>
            </w:r>
          </w:p>
          <w:p w14:paraId="15DC778C" w14:textId="77777777" w:rsidR="002519A8" w:rsidRPr="00B01CCD" w:rsidRDefault="002519A8" w:rsidP="0084371B">
            <w:pPr>
              <w:pStyle w:val="ListParagraph"/>
              <w:numPr>
                <w:ilvl w:val="0"/>
                <w:numId w:val="40"/>
              </w:numPr>
              <w:jc w:val="left"/>
              <w:rPr>
                <w:sz w:val="21"/>
                <w:szCs w:val="21"/>
              </w:rPr>
            </w:pPr>
            <w:r w:rsidRPr="00B01CCD">
              <w:rPr>
                <w:sz w:val="21"/>
                <w:szCs w:val="21"/>
              </w:rPr>
              <w:t xml:space="preserve">Spinal joint articulation (optional) </w:t>
            </w:r>
          </w:p>
          <w:p w14:paraId="45E2F686" w14:textId="77777777" w:rsidR="002519A8" w:rsidRPr="00B01CCD" w:rsidRDefault="002519A8" w:rsidP="0084371B">
            <w:pPr>
              <w:pStyle w:val="ListParagraph"/>
              <w:numPr>
                <w:ilvl w:val="0"/>
                <w:numId w:val="40"/>
              </w:numPr>
              <w:jc w:val="left"/>
              <w:rPr>
                <w:sz w:val="21"/>
                <w:szCs w:val="21"/>
              </w:rPr>
            </w:pPr>
            <w:r w:rsidRPr="00B01CCD">
              <w:rPr>
                <w:sz w:val="21"/>
                <w:szCs w:val="21"/>
              </w:rPr>
              <w:t xml:space="preserve">Spinal joint manipulation, except cervical spine (optional) </w:t>
            </w:r>
          </w:p>
          <w:p w14:paraId="2F184327" w14:textId="77777777" w:rsidR="002519A8" w:rsidRPr="00B01CCD" w:rsidRDefault="002519A8" w:rsidP="0084371B">
            <w:pPr>
              <w:pStyle w:val="ListParagraph"/>
              <w:numPr>
                <w:ilvl w:val="0"/>
                <w:numId w:val="40"/>
              </w:numPr>
              <w:jc w:val="left"/>
              <w:rPr>
                <w:b/>
                <w:bCs/>
                <w:sz w:val="21"/>
                <w:szCs w:val="21"/>
              </w:rPr>
            </w:pPr>
            <w:r w:rsidRPr="00B01CCD">
              <w:rPr>
                <w:b/>
                <w:bCs/>
                <w:sz w:val="21"/>
                <w:szCs w:val="21"/>
              </w:rPr>
              <w:t xml:space="preserve">Peripheral soft tissue manipulation </w:t>
            </w:r>
            <w:r w:rsidRPr="00B01CCD">
              <w:rPr>
                <w:sz w:val="21"/>
                <w:szCs w:val="21"/>
              </w:rPr>
              <w:t>(gastrocnemius at least 1min per side)</w:t>
            </w:r>
          </w:p>
          <w:p w14:paraId="50D50C27" w14:textId="77777777" w:rsidR="002519A8" w:rsidRPr="00B01CCD" w:rsidRDefault="002519A8" w:rsidP="0084371B">
            <w:pPr>
              <w:pStyle w:val="ListParagraph"/>
              <w:numPr>
                <w:ilvl w:val="0"/>
                <w:numId w:val="40"/>
              </w:numPr>
              <w:jc w:val="left"/>
              <w:rPr>
                <w:sz w:val="21"/>
                <w:szCs w:val="21"/>
              </w:rPr>
            </w:pPr>
            <w:r w:rsidRPr="00B01CCD">
              <w:rPr>
                <w:sz w:val="21"/>
                <w:szCs w:val="21"/>
              </w:rPr>
              <w:t xml:space="preserve">Other peripheral soft tissue manipulation (optional) </w:t>
            </w:r>
          </w:p>
          <w:p w14:paraId="18401DF8" w14:textId="77777777" w:rsidR="002519A8" w:rsidRPr="00B01CCD" w:rsidRDefault="002519A8" w:rsidP="0084371B">
            <w:pPr>
              <w:pStyle w:val="ListParagraph"/>
              <w:numPr>
                <w:ilvl w:val="0"/>
                <w:numId w:val="40"/>
              </w:numPr>
              <w:jc w:val="left"/>
              <w:rPr>
                <w:sz w:val="21"/>
                <w:szCs w:val="21"/>
              </w:rPr>
            </w:pPr>
            <w:r w:rsidRPr="00B01CCD">
              <w:rPr>
                <w:sz w:val="21"/>
                <w:szCs w:val="21"/>
              </w:rPr>
              <w:t>Paraspinal soft tissue manipulation (optional)</w:t>
            </w:r>
          </w:p>
          <w:p w14:paraId="6ECA78D9" w14:textId="50A3BEF6" w:rsidR="002519A8" w:rsidRPr="00B01CCD" w:rsidRDefault="002519A8" w:rsidP="0084371B">
            <w:pPr>
              <w:pStyle w:val="ListParagraph"/>
              <w:numPr>
                <w:ilvl w:val="0"/>
                <w:numId w:val="40"/>
              </w:numPr>
              <w:jc w:val="left"/>
              <w:rPr>
                <w:sz w:val="21"/>
                <w:szCs w:val="21"/>
              </w:rPr>
            </w:pPr>
            <w:r w:rsidRPr="00B01CCD">
              <w:rPr>
                <w:b/>
                <w:bCs/>
                <w:sz w:val="21"/>
                <w:szCs w:val="21"/>
              </w:rPr>
              <w:t>Active resisted muscle activation</w:t>
            </w:r>
            <w:r w:rsidRPr="00B01CCD">
              <w:rPr>
                <w:sz w:val="21"/>
                <w:szCs w:val="21"/>
              </w:rPr>
              <w:t xml:space="preserve"> (lower extremity: dorsiflexion, plantarflexion, knee flexion and knee extension, at least 10 times each per side</w:t>
            </w:r>
            <w:r w:rsidR="001B7533">
              <w:rPr>
                <w:sz w:val="21"/>
                <w:szCs w:val="21"/>
              </w:rPr>
              <w:t>, hold 5 seconds per rep.</w:t>
            </w:r>
            <w:r w:rsidRPr="00B01CCD">
              <w:rPr>
                <w:sz w:val="21"/>
                <w:szCs w:val="21"/>
              </w:rPr>
              <w:t xml:space="preserve">) </w:t>
            </w:r>
          </w:p>
          <w:p w14:paraId="688B2127" w14:textId="77777777" w:rsidR="002519A8" w:rsidRPr="00B01CCD" w:rsidRDefault="002519A8" w:rsidP="0084371B">
            <w:pPr>
              <w:pStyle w:val="ListParagraph"/>
              <w:numPr>
                <w:ilvl w:val="0"/>
                <w:numId w:val="40"/>
              </w:numPr>
              <w:jc w:val="left"/>
              <w:rPr>
                <w:sz w:val="21"/>
                <w:szCs w:val="21"/>
              </w:rPr>
            </w:pPr>
            <w:r w:rsidRPr="00B01CCD">
              <w:rPr>
                <w:b/>
                <w:bCs/>
                <w:sz w:val="21"/>
                <w:szCs w:val="21"/>
              </w:rPr>
              <w:t>Neurodynamic technique lower extremity</w:t>
            </w:r>
            <w:r w:rsidRPr="00B01CCD">
              <w:rPr>
                <w:sz w:val="21"/>
                <w:szCs w:val="21"/>
              </w:rPr>
              <w:t xml:space="preserve"> (active; 10 reps per side)</w:t>
            </w:r>
          </w:p>
          <w:p w14:paraId="3563DCE2" w14:textId="77777777" w:rsidR="002519A8" w:rsidRPr="00B01CCD" w:rsidRDefault="002519A8" w:rsidP="0084371B">
            <w:pPr>
              <w:pStyle w:val="ListParagraph"/>
              <w:numPr>
                <w:ilvl w:val="0"/>
                <w:numId w:val="40"/>
              </w:numPr>
              <w:jc w:val="left"/>
              <w:rPr>
                <w:sz w:val="21"/>
                <w:szCs w:val="21"/>
              </w:rPr>
            </w:pPr>
            <w:r w:rsidRPr="00B01CCD">
              <w:rPr>
                <w:sz w:val="21"/>
                <w:szCs w:val="21"/>
              </w:rPr>
              <w:t>‘Subtle’ osteopathic techniques (optional)</w:t>
            </w:r>
          </w:p>
          <w:p w14:paraId="42776CF7" w14:textId="77777777" w:rsidR="002519A8" w:rsidRDefault="000B0BB1" w:rsidP="0084371B">
            <w:pPr>
              <w:pStyle w:val="ListParagraph"/>
              <w:numPr>
                <w:ilvl w:val="0"/>
                <w:numId w:val="40"/>
              </w:numPr>
              <w:jc w:val="left"/>
              <w:rPr>
                <w:sz w:val="21"/>
                <w:szCs w:val="21"/>
              </w:rPr>
            </w:pPr>
            <w:r w:rsidRPr="00B01CCD">
              <w:rPr>
                <w:sz w:val="21"/>
                <w:szCs w:val="21"/>
              </w:rPr>
              <w:t>Integration of patient breathing, relaxation, interoceptive awareness (“notice” and “open”), and/or values- and activity-exploration (ACT-based) into manual treatment (optional)</w:t>
            </w:r>
          </w:p>
          <w:p w14:paraId="3B56308A" w14:textId="0BD14749" w:rsidR="0085442C" w:rsidRPr="00B01CCD" w:rsidRDefault="0085442C" w:rsidP="0085442C">
            <w:pPr>
              <w:pStyle w:val="ListParagraph"/>
              <w:jc w:val="left"/>
              <w:rPr>
                <w:sz w:val="21"/>
                <w:szCs w:val="21"/>
              </w:rPr>
            </w:pPr>
          </w:p>
        </w:tc>
        <w:tc>
          <w:tcPr>
            <w:tcW w:w="1258" w:type="dxa"/>
          </w:tcPr>
          <w:p w14:paraId="635C87BE" w14:textId="77777777" w:rsidR="002519A8" w:rsidRPr="00B01CCD" w:rsidRDefault="002519A8" w:rsidP="002519A8">
            <w:pPr>
              <w:jc w:val="left"/>
              <w:rPr>
                <w:sz w:val="21"/>
                <w:szCs w:val="21"/>
              </w:rPr>
            </w:pPr>
          </w:p>
          <w:p w14:paraId="6FD080ED" w14:textId="77777777" w:rsidR="002519A8" w:rsidRPr="00B01CCD" w:rsidRDefault="002519A8" w:rsidP="0084371B">
            <w:pPr>
              <w:pStyle w:val="ListParagraph"/>
              <w:numPr>
                <w:ilvl w:val="0"/>
                <w:numId w:val="41"/>
              </w:numPr>
              <w:jc w:val="left"/>
              <w:rPr>
                <w:sz w:val="21"/>
                <w:szCs w:val="21"/>
              </w:rPr>
            </w:pPr>
            <w:r w:rsidRPr="00B01CCD">
              <w:rPr>
                <w:sz w:val="21"/>
                <w:szCs w:val="21"/>
              </w:rPr>
              <w:fldChar w:fldCharType="begin">
                <w:ffData>
                  <w:name w:val="Check1"/>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2CEEFC6F" w14:textId="77777777" w:rsidR="002519A8" w:rsidRPr="00B01CCD" w:rsidRDefault="002519A8" w:rsidP="0084371B">
            <w:pPr>
              <w:pStyle w:val="ListParagraph"/>
              <w:numPr>
                <w:ilvl w:val="0"/>
                <w:numId w:val="41"/>
              </w:numPr>
              <w:jc w:val="left"/>
              <w:rPr>
                <w:sz w:val="21"/>
                <w:szCs w:val="21"/>
              </w:rPr>
            </w:pPr>
            <w:r w:rsidRPr="00B01CCD">
              <w:rPr>
                <w:sz w:val="21"/>
                <w:szCs w:val="21"/>
              </w:rPr>
              <w:fldChar w:fldCharType="begin">
                <w:ffData>
                  <w:name w:val="Check2"/>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6756FD5F" w14:textId="77777777" w:rsidR="002519A8" w:rsidRPr="00B01CCD" w:rsidRDefault="002519A8" w:rsidP="002519A8">
            <w:pPr>
              <w:jc w:val="left"/>
              <w:rPr>
                <w:sz w:val="21"/>
                <w:szCs w:val="21"/>
              </w:rPr>
            </w:pPr>
          </w:p>
          <w:p w14:paraId="0F43178E" w14:textId="77777777" w:rsidR="002519A8" w:rsidRPr="00B01CCD" w:rsidRDefault="002519A8" w:rsidP="0084371B">
            <w:pPr>
              <w:pStyle w:val="ListParagraph"/>
              <w:numPr>
                <w:ilvl w:val="0"/>
                <w:numId w:val="41"/>
              </w:numPr>
              <w:jc w:val="left"/>
              <w:rPr>
                <w:sz w:val="21"/>
                <w:szCs w:val="21"/>
              </w:rPr>
            </w:pPr>
            <w:r w:rsidRPr="00B01CCD">
              <w:rPr>
                <w:sz w:val="21"/>
                <w:szCs w:val="21"/>
              </w:rPr>
              <w:fldChar w:fldCharType="begin">
                <w:ffData>
                  <w:name w:val="Check4"/>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1BEB6799" w14:textId="77777777" w:rsidR="002519A8" w:rsidRPr="00B01CCD" w:rsidRDefault="002519A8" w:rsidP="0084371B">
            <w:pPr>
              <w:pStyle w:val="ListParagraph"/>
              <w:numPr>
                <w:ilvl w:val="0"/>
                <w:numId w:val="41"/>
              </w:numPr>
              <w:jc w:val="left"/>
              <w:rPr>
                <w:sz w:val="21"/>
                <w:szCs w:val="21"/>
              </w:rPr>
            </w:pPr>
            <w:r w:rsidRPr="00B01CCD">
              <w:rPr>
                <w:sz w:val="21"/>
                <w:szCs w:val="21"/>
              </w:rPr>
              <w:fldChar w:fldCharType="begin">
                <w:ffData>
                  <w:name w:val="Check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30F21739" w14:textId="77777777" w:rsidR="002519A8" w:rsidRPr="00B01CCD" w:rsidRDefault="002519A8" w:rsidP="0084371B">
            <w:pPr>
              <w:pStyle w:val="ListParagraph"/>
              <w:numPr>
                <w:ilvl w:val="0"/>
                <w:numId w:val="41"/>
              </w:numPr>
              <w:jc w:val="left"/>
              <w:rPr>
                <w:sz w:val="21"/>
                <w:szCs w:val="21"/>
              </w:rPr>
            </w:pPr>
            <w:r w:rsidRPr="00B01CCD">
              <w:rPr>
                <w:sz w:val="21"/>
                <w:szCs w:val="21"/>
              </w:rPr>
              <w:fldChar w:fldCharType="begin">
                <w:ffData>
                  <w:name w:val="Check6"/>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5271B9DA" w14:textId="77777777" w:rsidR="002519A8" w:rsidRPr="00B01CCD" w:rsidRDefault="002519A8" w:rsidP="0084371B">
            <w:pPr>
              <w:pStyle w:val="ListParagraph"/>
              <w:numPr>
                <w:ilvl w:val="0"/>
                <w:numId w:val="41"/>
              </w:numPr>
              <w:jc w:val="left"/>
              <w:rPr>
                <w:sz w:val="21"/>
                <w:szCs w:val="21"/>
              </w:rPr>
            </w:pPr>
            <w:r w:rsidRPr="00B01CCD">
              <w:rPr>
                <w:sz w:val="21"/>
                <w:szCs w:val="21"/>
              </w:rPr>
              <w:fldChar w:fldCharType="begin">
                <w:ffData>
                  <w:name w:val="Check7"/>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6FF3B95B" w14:textId="77777777" w:rsidR="002519A8" w:rsidRPr="00B01CCD" w:rsidRDefault="002519A8" w:rsidP="0084371B">
            <w:pPr>
              <w:pStyle w:val="ListParagraph"/>
              <w:numPr>
                <w:ilvl w:val="0"/>
                <w:numId w:val="41"/>
              </w:numPr>
              <w:jc w:val="left"/>
              <w:rPr>
                <w:sz w:val="21"/>
                <w:szCs w:val="21"/>
              </w:rPr>
            </w:pPr>
            <w:r w:rsidRPr="00B01CCD">
              <w:rPr>
                <w:sz w:val="21"/>
                <w:szCs w:val="21"/>
              </w:rPr>
              <w:fldChar w:fldCharType="begin">
                <w:ffData>
                  <w:name w:val="Check6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741ADE1A" w14:textId="77777777" w:rsidR="002519A8" w:rsidRPr="00B01CCD" w:rsidRDefault="002519A8" w:rsidP="0084371B">
            <w:pPr>
              <w:pStyle w:val="ListParagraph"/>
              <w:numPr>
                <w:ilvl w:val="0"/>
                <w:numId w:val="41"/>
              </w:numPr>
              <w:jc w:val="left"/>
              <w:rPr>
                <w:sz w:val="21"/>
                <w:szCs w:val="21"/>
              </w:rPr>
            </w:pPr>
            <w:r w:rsidRPr="00B01CCD">
              <w:rPr>
                <w:sz w:val="21"/>
                <w:szCs w:val="21"/>
              </w:rPr>
              <w:fldChar w:fldCharType="begin">
                <w:ffData>
                  <w:name w:val="Check22"/>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45C78A00" w14:textId="77777777" w:rsidR="002519A8" w:rsidRPr="00B01CCD" w:rsidRDefault="002519A8" w:rsidP="0084371B">
            <w:pPr>
              <w:pStyle w:val="ListParagraph"/>
              <w:numPr>
                <w:ilvl w:val="0"/>
                <w:numId w:val="41"/>
              </w:numPr>
              <w:jc w:val="left"/>
              <w:rPr>
                <w:sz w:val="21"/>
                <w:szCs w:val="21"/>
              </w:rPr>
            </w:pPr>
            <w:r w:rsidRPr="00B01CCD">
              <w:rPr>
                <w:sz w:val="21"/>
                <w:szCs w:val="21"/>
              </w:rPr>
              <w:fldChar w:fldCharType="begin">
                <w:ffData>
                  <w:name w:val="Check4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1305F3E6" w14:textId="77777777" w:rsidR="002519A8" w:rsidRPr="00B01CCD" w:rsidRDefault="002519A8" w:rsidP="002519A8">
            <w:pPr>
              <w:pStyle w:val="ListParagraph"/>
              <w:jc w:val="left"/>
              <w:rPr>
                <w:sz w:val="21"/>
                <w:szCs w:val="21"/>
              </w:rPr>
            </w:pPr>
          </w:p>
          <w:p w14:paraId="666A867C" w14:textId="77777777" w:rsidR="002519A8" w:rsidRPr="00B01CCD" w:rsidRDefault="002519A8" w:rsidP="0084371B">
            <w:pPr>
              <w:pStyle w:val="ListParagraph"/>
              <w:numPr>
                <w:ilvl w:val="0"/>
                <w:numId w:val="41"/>
              </w:numPr>
              <w:jc w:val="left"/>
              <w:rPr>
                <w:sz w:val="21"/>
                <w:szCs w:val="21"/>
              </w:rPr>
            </w:pPr>
            <w:r w:rsidRPr="00B01CCD">
              <w:rPr>
                <w:sz w:val="21"/>
                <w:szCs w:val="21"/>
              </w:rPr>
              <w:fldChar w:fldCharType="begin">
                <w:ffData>
                  <w:name w:val="Check23"/>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18327CA1" w14:textId="77777777" w:rsidR="002519A8" w:rsidRPr="00B01CCD" w:rsidRDefault="002519A8" w:rsidP="0084371B">
            <w:pPr>
              <w:pStyle w:val="ListParagraph"/>
              <w:numPr>
                <w:ilvl w:val="0"/>
                <w:numId w:val="41"/>
              </w:numPr>
              <w:jc w:val="left"/>
              <w:rPr>
                <w:sz w:val="21"/>
                <w:szCs w:val="21"/>
              </w:rPr>
            </w:pPr>
            <w:r w:rsidRPr="00B01CCD">
              <w:rPr>
                <w:sz w:val="21"/>
                <w:szCs w:val="21"/>
              </w:rPr>
              <w:fldChar w:fldCharType="begin">
                <w:ffData>
                  <w:name w:val="Check23"/>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7490F7BF" w14:textId="44A20F51" w:rsidR="002519A8" w:rsidRPr="00B01CCD" w:rsidRDefault="002519A8" w:rsidP="0084371B">
            <w:pPr>
              <w:pStyle w:val="ListParagraph"/>
              <w:numPr>
                <w:ilvl w:val="0"/>
                <w:numId w:val="41"/>
              </w:numPr>
              <w:jc w:val="left"/>
              <w:rPr>
                <w:sz w:val="21"/>
                <w:szCs w:val="21"/>
              </w:rPr>
            </w:pPr>
            <w:r w:rsidRPr="00B01CCD">
              <w:rPr>
                <w:sz w:val="21"/>
                <w:szCs w:val="21"/>
              </w:rPr>
              <w:fldChar w:fldCharType="begin">
                <w:ffData>
                  <w:name w:val="Check23"/>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1598" w:type="dxa"/>
          </w:tcPr>
          <w:p w14:paraId="787D5484" w14:textId="55FEFF8C" w:rsidR="002519A8" w:rsidRPr="00B01CCD" w:rsidRDefault="00C36808" w:rsidP="002519A8">
            <w:pPr>
              <w:jc w:val="left"/>
              <w:rPr>
                <w:sz w:val="21"/>
                <w:szCs w:val="21"/>
              </w:rPr>
            </w:pPr>
            <w:r w:rsidRPr="00B01CCD">
              <w:rPr>
                <w:sz w:val="21"/>
                <w:szCs w:val="21"/>
              </w:rPr>
              <w:t>Up to 20</w:t>
            </w:r>
            <w:r w:rsidR="002519A8" w:rsidRPr="00B01CCD">
              <w:rPr>
                <w:sz w:val="21"/>
                <w:szCs w:val="21"/>
              </w:rPr>
              <w:t xml:space="preserve"> mins</w:t>
            </w:r>
          </w:p>
        </w:tc>
      </w:tr>
      <w:tr w:rsidR="00191332" w:rsidRPr="00B01CCD" w14:paraId="6504CCAC" w14:textId="77777777" w:rsidTr="00595018">
        <w:tc>
          <w:tcPr>
            <w:tcW w:w="7934" w:type="dxa"/>
          </w:tcPr>
          <w:p w14:paraId="3E6F18FF" w14:textId="77777777" w:rsidR="00191332" w:rsidRPr="00B01CCD" w:rsidRDefault="00191332" w:rsidP="00191332">
            <w:pPr>
              <w:jc w:val="left"/>
              <w:rPr>
                <w:sz w:val="21"/>
                <w:szCs w:val="21"/>
              </w:rPr>
            </w:pPr>
            <w:r w:rsidRPr="00B01CCD">
              <w:rPr>
                <w:sz w:val="21"/>
                <w:szCs w:val="21"/>
                <w:u w:val="single"/>
              </w:rPr>
              <w:t>Neurological</w:t>
            </w:r>
            <w:r w:rsidRPr="00B01CCD">
              <w:rPr>
                <w:sz w:val="21"/>
                <w:szCs w:val="21"/>
              </w:rPr>
              <w:t xml:space="preserve">: </w:t>
            </w:r>
          </w:p>
          <w:p w14:paraId="780AF434" w14:textId="0BAB7F56" w:rsidR="00191332" w:rsidRPr="00B01CCD" w:rsidRDefault="007F79A7" w:rsidP="0084371B">
            <w:pPr>
              <w:pStyle w:val="ListParagraph"/>
              <w:numPr>
                <w:ilvl w:val="0"/>
                <w:numId w:val="42"/>
              </w:numPr>
              <w:jc w:val="left"/>
              <w:rPr>
                <w:sz w:val="21"/>
                <w:szCs w:val="21"/>
              </w:rPr>
            </w:pPr>
            <w:r w:rsidRPr="00B01CCD">
              <w:rPr>
                <w:sz w:val="21"/>
                <w:szCs w:val="21"/>
              </w:rPr>
              <w:t xml:space="preserve">Follow-up neurological examination (if indicated, optional) </w:t>
            </w:r>
          </w:p>
        </w:tc>
        <w:tc>
          <w:tcPr>
            <w:tcW w:w="1258" w:type="dxa"/>
          </w:tcPr>
          <w:p w14:paraId="79ABE93B" w14:textId="77777777" w:rsidR="00191332" w:rsidRPr="00B01CCD" w:rsidRDefault="00191332" w:rsidP="00CD483E">
            <w:pPr>
              <w:jc w:val="left"/>
              <w:rPr>
                <w:sz w:val="21"/>
                <w:szCs w:val="21"/>
              </w:rPr>
            </w:pPr>
          </w:p>
          <w:p w14:paraId="574771DD" w14:textId="63BEA7C3" w:rsidR="007F79A7" w:rsidRPr="00B01CCD" w:rsidRDefault="007F79A7" w:rsidP="0084371B">
            <w:pPr>
              <w:pStyle w:val="ListParagraph"/>
              <w:numPr>
                <w:ilvl w:val="0"/>
                <w:numId w:val="43"/>
              </w:numPr>
              <w:jc w:val="left"/>
              <w:rPr>
                <w:sz w:val="21"/>
                <w:szCs w:val="21"/>
              </w:rPr>
            </w:pPr>
            <w:r w:rsidRPr="00B01CCD">
              <w:rPr>
                <w:sz w:val="21"/>
                <w:szCs w:val="21"/>
              </w:rPr>
              <w:fldChar w:fldCharType="begin">
                <w:ffData>
                  <w:name w:val="Check40"/>
                  <w:enabled/>
                  <w:calcOnExit w:val="0"/>
                  <w:checkBox>
                    <w:sizeAuto/>
                    <w:default w:val="0"/>
                  </w:checkBox>
                </w:ffData>
              </w:fldChar>
            </w:r>
            <w:bookmarkStart w:id="120" w:name="Check40"/>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bookmarkEnd w:id="120"/>
          </w:p>
        </w:tc>
        <w:tc>
          <w:tcPr>
            <w:tcW w:w="1598" w:type="dxa"/>
          </w:tcPr>
          <w:p w14:paraId="6AE8189A" w14:textId="77777777" w:rsidR="00191332" w:rsidRPr="00B01CCD" w:rsidRDefault="00191332" w:rsidP="00191332">
            <w:pPr>
              <w:jc w:val="left"/>
              <w:rPr>
                <w:sz w:val="21"/>
                <w:szCs w:val="21"/>
              </w:rPr>
            </w:pPr>
          </w:p>
        </w:tc>
      </w:tr>
      <w:tr w:rsidR="009D4411" w:rsidRPr="00B01CCD" w14:paraId="4AEBE14B" w14:textId="77777777" w:rsidTr="00595018">
        <w:tc>
          <w:tcPr>
            <w:tcW w:w="7934" w:type="dxa"/>
          </w:tcPr>
          <w:p w14:paraId="77493FC1" w14:textId="77777777" w:rsidR="009D4411" w:rsidRPr="00B01CCD" w:rsidRDefault="009D4411" w:rsidP="009D4411">
            <w:pPr>
              <w:jc w:val="left"/>
              <w:rPr>
                <w:sz w:val="21"/>
                <w:szCs w:val="21"/>
              </w:rPr>
            </w:pPr>
            <w:r w:rsidRPr="00B01CCD">
              <w:rPr>
                <w:sz w:val="21"/>
                <w:szCs w:val="21"/>
                <w:u w:val="single"/>
              </w:rPr>
              <w:t>Physical activity</w:t>
            </w:r>
            <w:r w:rsidRPr="00B01CCD">
              <w:rPr>
                <w:sz w:val="21"/>
                <w:szCs w:val="21"/>
              </w:rPr>
              <w:t xml:space="preserve">: </w:t>
            </w:r>
          </w:p>
          <w:p w14:paraId="501FD024" w14:textId="77777777" w:rsidR="009D4411" w:rsidRPr="00B01CCD" w:rsidRDefault="009D4411" w:rsidP="0084371B">
            <w:pPr>
              <w:pStyle w:val="ListParagraph"/>
              <w:numPr>
                <w:ilvl w:val="0"/>
                <w:numId w:val="44"/>
              </w:numPr>
              <w:jc w:val="left"/>
              <w:rPr>
                <w:b/>
                <w:bCs/>
                <w:sz w:val="21"/>
                <w:szCs w:val="21"/>
              </w:rPr>
            </w:pPr>
            <w:r w:rsidRPr="00B01CCD">
              <w:rPr>
                <w:b/>
                <w:bCs/>
                <w:sz w:val="21"/>
                <w:szCs w:val="21"/>
              </w:rPr>
              <w:t xml:space="preserve">Revisit experiences and/or exercises of SSS programme </w:t>
            </w:r>
          </w:p>
          <w:p w14:paraId="6F80C6D3" w14:textId="68A7E0A0" w:rsidR="009D4411" w:rsidRPr="00B01CCD" w:rsidRDefault="009D4411" w:rsidP="0084371B">
            <w:pPr>
              <w:pStyle w:val="ListParagraph"/>
              <w:numPr>
                <w:ilvl w:val="0"/>
                <w:numId w:val="44"/>
              </w:numPr>
              <w:jc w:val="left"/>
              <w:rPr>
                <w:b/>
                <w:bCs/>
                <w:sz w:val="21"/>
                <w:szCs w:val="21"/>
              </w:rPr>
            </w:pPr>
            <w:r w:rsidRPr="00B01CCD">
              <w:rPr>
                <w:b/>
                <w:bCs/>
                <w:sz w:val="21"/>
                <w:szCs w:val="21"/>
              </w:rPr>
              <w:t xml:space="preserve">Explore if exercises and stretches can now be performed at </w:t>
            </w:r>
            <w:r w:rsidR="00F72B03">
              <w:rPr>
                <w:b/>
                <w:bCs/>
                <w:sz w:val="21"/>
                <w:szCs w:val="21"/>
              </w:rPr>
              <w:t>greater</w:t>
            </w:r>
            <w:r w:rsidRPr="00B01CCD">
              <w:rPr>
                <w:b/>
                <w:bCs/>
                <w:sz w:val="21"/>
                <w:szCs w:val="21"/>
              </w:rPr>
              <w:t xml:space="preserve"> difficulty level or through larger range of movement</w:t>
            </w:r>
          </w:p>
          <w:p w14:paraId="3A586D03" w14:textId="77777777" w:rsidR="009D4411" w:rsidRPr="00B01CCD" w:rsidRDefault="009D4411" w:rsidP="0084371B">
            <w:pPr>
              <w:pStyle w:val="ListParagraph"/>
              <w:numPr>
                <w:ilvl w:val="0"/>
                <w:numId w:val="44"/>
              </w:numPr>
              <w:jc w:val="left"/>
              <w:rPr>
                <w:sz w:val="21"/>
                <w:szCs w:val="21"/>
              </w:rPr>
            </w:pPr>
            <w:r w:rsidRPr="00B01CCD">
              <w:rPr>
                <w:sz w:val="21"/>
                <w:szCs w:val="21"/>
              </w:rPr>
              <w:t>Reinforce importance of exercise (optional)</w:t>
            </w:r>
          </w:p>
          <w:p w14:paraId="6D5AD657" w14:textId="77777777" w:rsidR="009D4411" w:rsidRPr="00B01CCD" w:rsidRDefault="009D4411" w:rsidP="0084371B">
            <w:pPr>
              <w:pStyle w:val="ListParagraph"/>
              <w:numPr>
                <w:ilvl w:val="0"/>
                <w:numId w:val="44"/>
              </w:numPr>
              <w:rPr>
                <w:sz w:val="21"/>
                <w:szCs w:val="21"/>
              </w:rPr>
            </w:pPr>
            <w:r w:rsidRPr="00B01CCD">
              <w:rPr>
                <w:sz w:val="21"/>
                <w:szCs w:val="21"/>
              </w:rPr>
              <w:t xml:space="preserve">Explore barriers to adherence and provide advice on overcoming those (optional) </w:t>
            </w:r>
          </w:p>
          <w:p w14:paraId="50DDC808" w14:textId="2CE7CB0C" w:rsidR="009D4411" w:rsidRPr="00B01CCD" w:rsidRDefault="009D4411" w:rsidP="0084371B">
            <w:pPr>
              <w:pStyle w:val="ListParagraph"/>
              <w:numPr>
                <w:ilvl w:val="0"/>
                <w:numId w:val="44"/>
              </w:numPr>
              <w:jc w:val="left"/>
              <w:rPr>
                <w:b/>
                <w:bCs/>
                <w:sz w:val="21"/>
                <w:szCs w:val="21"/>
              </w:rPr>
            </w:pPr>
            <w:r w:rsidRPr="00B01CCD">
              <w:rPr>
                <w:b/>
                <w:bCs/>
                <w:sz w:val="21"/>
                <w:szCs w:val="21"/>
              </w:rPr>
              <w:t xml:space="preserve">Practice session </w:t>
            </w:r>
            <w:r w:rsidR="001F74C8">
              <w:rPr>
                <w:b/>
                <w:bCs/>
                <w:sz w:val="21"/>
                <w:szCs w:val="21"/>
              </w:rPr>
              <w:t>3</w:t>
            </w:r>
            <w:r w:rsidRPr="00B01CCD">
              <w:rPr>
                <w:b/>
                <w:bCs/>
                <w:sz w:val="21"/>
                <w:szCs w:val="21"/>
              </w:rPr>
              <w:t xml:space="preserve"> home-based sensorimotor, stretch, strength (SSS) programme content</w:t>
            </w:r>
            <w:r w:rsidR="001F74C8">
              <w:rPr>
                <w:b/>
                <w:bCs/>
                <w:sz w:val="21"/>
                <w:szCs w:val="21"/>
              </w:rPr>
              <w:t xml:space="preserve"> </w:t>
            </w:r>
            <w:r w:rsidR="001F74C8">
              <w:rPr>
                <w:sz w:val="21"/>
                <w:szCs w:val="21"/>
              </w:rPr>
              <w:t>(have patient go through all exercises and reps each time!)</w:t>
            </w:r>
          </w:p>
          <w:p w14:paraId="0742363F" w14:textId="77777777" w:rsidR="004E3B2C" w:rsidRPr="00B01CCD" w:rsidRDefault="009D4411" w:rsidP="0084371B">
            <w:pPr>
              <w:pStyle w:val="ListParagraph"/>
              <w:numPr>
                <w:ilvl w:val="0"/>
                <w:numId w:val="44"/>
              </w:numPr>
              <w:jc w:val="left"/>
              <w:rPr>
                <w:sz w:val="21"/>
                <w:szCs w:val="21"/>
              </w:rPr>
            </w:pPr>
            <w:r w:rsidRPr="00B01CCD">
              <w:rPr>
                <w:sz w:val="21"/>
                <w:szCs w:val="21"/>
              </w:rPr>
              <w:t xml:space="preserve">Decide on suitable modifications for SSS programme (optional) </w:t>
            </w:r>
          </w:p>
          <w:p w14:paraId="5F4AE314" w14:textId="77777777" w:rsidR="009D4411" w:rsidRPr="0085442C" w:rsidRDefault="00796325" w:rsidP="0084371B">
            <w:pPr>
              <w:pStyle w:val="ListParagraph"/>
              <w:numPr>
                <w:ilvl w:val="0"/>
                <w:numId w:val="44"/>
              </w:numPr>
              <w:jc w:val="left"/>
              <w:rPr>
                <w:sz w:val="21"/>
                <w:szCs w:val="21"/>
              </w:rPr>
            </w:pPr>
            <w:r w:rsidRPr="00B01CCD">
              <w:rPr>
                <w:b/>
                <w:bCs/>
                <w:sz w:val="21"/>
                <w:szCs w:val="21"/>
              </w:rPr>
              <w:t>Ensure patient has access to exercise plan (“Arrange”)</w:t>
            </w:r>
          </w:p>
          <w:p w14:paraId="6420C7B5" w14:textId="33B62A9E" w:rsidR="0085442C" w:rsidRPr="00B01CCD" w:rsidRDefault="0085442C" w:rsidP="0085442C">
            <w:pPr>
              <w:pStyle w:val="ListParagraph"/>
              <w:jc w:val="left"/>
              <w:rPr>
                <w:sz w:val="21"/>
                <w:szCs w:val="21"/>
              </w:rPr>
            </w:pPr>
          </w:p>
        </w:tc>
        <w:tc>
          <w:tcPr>
            <w:tcW w:w="1258" w:type="dxa"/>
          </w:tcPr>
          <w:p w14:paraId="44A3DE48" w14:textId="77777777" w:rsidR="009D4411" w:rsidRPr="00B01CCD" w:rsidRDefault="009D4411" w:rsidP="009D4411">
            <w:pPr>
              <w:pStyle w:val="ListParagraph"/>
              <w:jc w:val="left"/>
              <w:rPr>
                <w:sz w:val="21"/>
                <w:szCs w:val="21"/>
              </w:rPr>
            </w:pPr>
          </w:p>
          <w:p w14:paraId="5D934B0B" w14:textId="77777777" w:rsidR="009D4411" w:rsidRPr="00B01CCD" w:rsidRDefault="009D4411" w:rsidP="0084371B">
            <w:pPr>
              <w:pStyle w:val="ListParagraph"/>
              <w:numPr>
                <w:ilvl w:val="0"/>
                <w:numId w:val="45"/>
              </w:numPr>
              <w:jc w:val="left"/>
              <w:rPr>
                <w:sz w:val="21"/>
                <w:szCs w:val="21"/>
              </w:rPr>
            </w:pPr>
            <w:r w:rsidRPr="00B01CCD">
              <w:rPr>
                <w:sz w:val="21"/>
                <w:szCs w:val="21"/>
              </w:rPr>
              <w:fldChar w:fldCharType="begin">
                <w:ffData>
                  <w:name w:val="Check32"/>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76B2CB7F" w14:textId="77777777" w:rsidR="009D4411" w:rsidRPr="00B01CCD" w:rsidRDefault="009D4411" w:rsidP="0084371B">
            <w:pPr>
              <w:pStyle w:val="ListParagraph"/>
              <w:numPr>
                <w:ilvl w:val="0"/>
                <w:numId w:val="45"/>
              </w:numPr>
              <w:jc w:val="left"/>
              <w:rPr>
                <w:sz w:val="21"/>
                <w:szCs w:val="21"/>
              </w:rPr>
            </w:pPr>
            <w:r w:rsidRPr="00B01CCD">
              <w:rPr>
                <w:sz w:val="21"/>
                <w:szCs w:val="21"/>
              </w:rPr>
              <w:fldChar w:fldCharType="begin">
                <w:ffData>
                  <w:name w:val="Check33"/>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4435B38F" w14:textId="77777777" w:rsidR="009D4411" w:rsidRPr="00B01CCD" w:rsidRDefault="009D4411" w:rsidP="009D4411">
            <w:pPr>
              <w:pStyle w:val="ListParagraph"/>
              <w:jc w:val="left"/>
              <w:rPr>
                <w:sz w:val="21"/>
                <w:szCs w:val="21"/>
              </w:rPr>
            </w:pPr>
          </w:p>
          <w:p w14:paraId="5B36487E" w14:textId="77777777" w:rsidR="009D4411" w:rsidRPr="00B01CCD" w:rsidRDefault="009D4411" w:rsidP="0084371B">
            <w:pPr>
              <w:pStyle w:val="ListParagraph"/>
              <w:numPr>
                <w:ilvl w:val="0"/>
                <w:numId w:val="45"/>
              </w:numPr>
              <w:jc w:val="left"/>
              <w:rPr>
                <w:sz w:val="21"/>
                <w:szCs w:val="21"/>
              </w:rPr>
            </w:pPr>
            <w:r w:rsidRPr="00B01CCD">
              <w:rPr>
                <w:sz w:val="21"/>
                <w:szCs w:val="21"/>
              </w:rPr>
              <w:fldChar w:fldCharType="begin">
                <w:ffData>
                  <w:name w:val="Check34"/>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4C87F7EB" w14:textId="77777777" w:rsidR="009D4411" w:rsidRPr="00B01CCD" w:rsidRDefault="009D4411" w:rsidP="0084371B">
            <w:pPr>
              <w:pStyle w:val="ListParagraph"/>
              <w:numPr>
                <w:ilvl w:val="0"/>
                <w:numId w:val="45"/>
              </w:numPr>
              <w:jc w:val="left"/>
              <w:rPr>
                <w:sz w:val="21"/>
                <w:szCs w:val="21"/>
              </w:rPr>
            </w:pPr>
            <w:r w:rsidRPr="00B01CCD">
              <w:rPr>
                <w:sz w:val="21"/>
                <w:szCs w:val="21"/>
              </w:rPr>
              <w:fldChar w:fldCharType="begin">
                <w:ffData>
                  <w:name w:val="Check3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173ECCAA" w14:textId="77777777" w:rsidR="009D4411" w:rsidRDefault="009D4411" w:rsidP="0084371B">
            <w:pPr>
              <w:pStyle w:val="ListParagraph"/>
              <w:numPr>
                <w:ilvl w:val="0"/>
                <w:numId w:val="45"/>
              </w:numPr>
              <w:jc w:val="left"/>
              <w:rPr>
                <w:sz w:val="21"/>
                <w:szCs w:val="21"/>
              </w:rPr>
            </w:pPr>
            <w:r w:rsidRPr="00B01CCD">
              <w:rPr>
                <w:sz w:val="21"/>
                <w:szCs w:val="21"/>
              </w:rPr>
              <w:fldChar w:fldCharType="begin">
                <w:ffData>
                  <w:name w:val="Check36"/>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70AFB6CB" w14:textId="77777777" w:rsidR="00BD0F7B" w:rsidRPr="00B01CCD" w:rsidRDefault="00BD0F7B" w:rsidP="00BD0F7B">
            <w:pPr>
              <w:pStyle w:val="ListParagraph"/>
              <w:jc w:val="left"/>
              <w:rPr>
                <w:sz w:val="21"/>
                <w:szCs w:val="21"/>
              </w:rPr>
            </w:pPr>
          </w:p>
          <w:p w14:paraId="0DF8055D" w14:textId="77777777" w:rsidR="004E3B2C" w:rsidRPr="00B01CCD" w:rsidRDefault="009D4411" w:rsidP="0084371B">
            <w:pPr>
              <w:pStyle w:val="ListParagraph"/>
              <w:numPr>
                <w:ilvl w:val="0"/>
                <w:numId w:val="45"/>
              </w:numPr>
              <w:jc w:val="left"/>
              <w:rPr>
                <w:sz w:val="21"/>
                <w:szCs w:val="21"/>
              </w:rPr>
            </w:pPr>
            <w:r w:rsidRPr="00B01CCD">
              <w:rPr>
                <w:sz w:val="21"/>
                <w:szCs w:val="21"/>
              </w:rPr>
              <w:fldChar w:fldCharType="begin">
                <w:ffData>
                  <w:name w:val="Check89"/>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589A5F44" w14:textId="264DB3D0" w:rsidR="009D4411" w:rsidRPr="00B01CCD" w:rsidRDefault="009D4411" w:rsidP="0084371B">
            <w:pPr>
              <w:pStyle w:val="ListParagraph"/>
              <w:numPr>
                <w:ilvl w:val="0"/>
                <w:numId w:val="45"/>
              </w:numPr>
              <w:jc w:val="left"/>
              <w:rPr>
                <w:sz w:val="21"/>
                <w:szCs w:val="21"/>
              </w:rPr>
            </w:pPr>
            <w:r w:rsidRPr="00B01CCD">
              <w:rPr>
                <w:sz w:val="21"/>
                <w:szCs w:val="21"/>
              </w:rPr>
              <w:fldChar w:fldCharType="begin">
                <w:ffData>
                  <w:name w:val="Check89"/>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1598" w:type="dxa"/>
          </w:tcPr>
          <w:p w14:paraId="35459EDA" w14:textId="15195D37" w:rsidR="009D4411" w:rsidRPr="00B01CCD" w:rsidRDefault="004E3B2C" w:rsidP="009D4411">
            <w:pPr>
              <w:jc w:val="left"/>
              <w:rPr>
                <w:sz w:val="21"/>
                <w:szCs w:val="21"/>
              </w:rPr>
            </w:pPr>
            <w:r w:rsidRPr="00B01CCD">
              <w:rPr>
                <w:sz w:val="21"/>
                <w:szCs w:val="21"/>
              </w:rPr>
              <w:t>Up to 10</w:t>
            </w:r>
            <w:r w:rsidR="009D4411" w:rsidRPr="00B01CCD">
              <w:rPr>
                <w:sz w:val="21"/>
                <w:szCs w:val="21"/>
              </w:rPr>
              <w:t xml:space="preserve"> mins</w:t>
            </w:r>
          </w:p>
        </w:tc>
      </w:tr>
      <w:tr w:rsidR="00D075C1" w:rsidRPr="00B01CCD" w14:paraId="245C6C25" w14:textId="77777777" w:rsidTr="00595018">
        <w:tc>
          <w:tcPr>
            <w:tcW w:w="7934" w:type="dxa"/>
          </w:tcPr>
          <w:p w14:paraId="319E0C71" w14:textId="77777777" w:rsidR="00D075C1" w:rsidRPr="00B01CCD" w:rsidRDefault="00D075C1" w:rsidP="00D075C1">
            <w:pPr>
              <w:jc w:val="left"/>
              <w:rPr>
                <w:sz w:val="21"/>
                <w:szCs w:val="21"/>
              </w:rPr>
            </w:pPr>
            <w:r w:rsidRPr="00B01CCD">
              <w:rPr>
                <w:sz w:val="21"/>
                <w:szCs w:val="21"/>
                <w:u w:val="single"/>
              </w:rPr>
              <w:t>Diabetes management and education</w:t>
            </w:r>
            <w:r w:rsidRPr="00B01CCD">
              <w:rPr>
                <w:sz w:val="21"/>
                <w:szCs w:val="21"/>
              </w:rPr>
              <w:t xml:space="preserve">: </w:t>
            </w:r>
          </w:p>
          <w:p w14:paraId="17502831" w14:textId="639F41E1" w:rsidR="00D075C1" w:rsidRPr="00B01CCD" w:rsidRDefault="00D075C1" w:rsidP="0084371B">
            <w:pPr>
              <w:pStyle w:val="ListParagraph"/>
              <w:numPr>
                <w:ilvl w:val="0"/>
                <w:numId w:val="58"/>
              </w:numPr>
              <w:jc w:val="left"/>
              <w:rPr>
                <w:b/>
                <w:bCs/>
                <w:sz w:val="21"/>
                <w:szCs w:val="21"/>
              </w:rPr>
            </w:pPr>
            <w:r w:rsidRPr="00B01CCD">
              <w:rPr>
                <w:b/>
                <w:bCs/>
                <w:sz w:val="21"/>
                <w:szCs w:val="21"/>
              </w:rPr>
              <w:t xml:space="preserve">Revisit content and experiences with foot care education and handout </w:t>
            </w:r>
          </w:p>
          <w:p w14:paraId="3D340B14" w14:textId="77777777" w:rsidR="00D075C1" w:rsidRPr="00B01CCD" w:rsidRDefault="00D075C1" w:rsidP="0084371B">
            <w:pPr>
              <w:pStyle w:val="ListParagraph"/>
              <w:numPr>
                <w:ilvl w:val="0"/>
                <w:numId w:val="58"/>
              </w:numPr>
              <w:jc w:val="left"/>
              <w:rPr>
                <w:sz w:val="21"/>
                <w:szCs w:val="21"/>
              </w:rPr>
            </w:pPr>
            <w:r w:rsidRPr="00B01CCD">
              <w:rPr>
                <w:sz w:val="21"/>
                <w:szCs w:val="21"/>
              </w:rPr>
              <w:t xml:space="preserve">Conversation about dietary DM management (optional) </w:t>
            </w:r>
          </w:p>
          <w:p w14:paraId="1099DD0E" w14:textId="77777777" w:rsidR="00D075C1" w:rsidRPr="00B01CCD" w:rsidRDefault="00D075C1" w:rsidP="0084371B">
            <w:pPr>
              <w:pStyle w:val="ListParagraph"/>
              <w:numPr>
                <w:ilvl w:val="0"/>
                <w:numId w:val="58"/>
              </w:numPr>
              <w:jc w:val="left"/>
              <w:rPr>
                <w:sz w:val="21"/>
                <w:szCs w:val="21"/>
              </w:rPr>
            </w:pPr>
            <w:r w:rsidRPr="00B01CCD">
              <w:rPr>
                <w:sz w:val="21"/>
                <w:szCs w:val="21"/>
              </w:rPr>
              <w:t>Education about DM (optional)</w:t>
            </w:r>
          </w:p>
          <w:p w14:paraId="0704C953" w14:textId="77777777" w:rsidR="00D075C1" w:rsidRPr="00B01CCD" w:rsidRDefault="00D075C1" w:rsidP="0084371B">
            <w:pPr>
              <w:pStyle w:val="ListParagraph"/>
              <w:numPr>
                <w:ilvl w:val="0"/>
                <w:numId w:val="58"/>
              </w:numPr>
              <w:jc w:val="left"/>
              <w:rPr>
                <w:sz w:val="21"/>
                <w:szCs w:val="21"/>
              </w:rPr>
            </w:pPr>
            <w:r w:rsidRPr="00B01CCD">
              <w:rPr>
                <w:sz w:val="21"/>
                <w:szCs w:val="21"/>
              </w:rPr>
              <w:lastRenderedPageBreak/>
              <w:t>Education about DPN and other complications of DM, including management strategies (optional)</w:t>
            </w:r>
          </w:p>
          <w:p w14:paraId="16727214" w14:textId="332AAB92" w:rsidR="00D075C1" w:rsidRPr="00B01CCD" w:rsidRDefault="00D075C1" w:rsidP="0084371B">
            <w:pPr>
              <w:pStyle w:val="ListParagraph"/>
              <w:numPr>
                <w:ilvl w:val="0"/>
                <w:numId w:val="58"/>
              </w:numPr>
              <w:jc w:val="left"/>
              <w:rPr>
                <w:sz w:val="21"/>
                <w:szCs w:val="21"/>
              </w:rPr>
            </w:pPr>
            <w:r w:rsidRPr="00B01CCD">
              <w:rPr>
                <w:sz w:val="21"/>
                <w:szCs w:val="21"/>
              </w:rPr>
              <w:t xml:space="preserve">Provision of other </w:t>
            </w:r>
            <w:proofErr w:type="spellStart"/>
            <w:r w:rsidRPr="00B01CCD">
              <w:rPr>
                <w:sz w:val="21"/>
                <w:szCs w:val="21"/>
              </w:rPr>
              <w:t>NeuOst</w:t>
            </w:r>
            <w:proofErr w:type="spellEnd"/>
            <w:r w:rsidRPr="00B01CCD">
              <w:rPr>
                <w:sz w:val="21"/>
                <w:szCs w:val="21"/>
              </w:rPr>
              <w:t xml:space="preserve"> educational materials (optional) </w:t>
            </w:r>
          </w:p>
        </w:tc>
        <w:tc>
          <w:tcPr>
            <w:tcW w:w="1258" w:type="dxa"/>
          </w:tcPr>
          <w:p w14:paraId="623AFFF7" w14:textId="77777777" w:rsidR="00D075C1" w:rsidRPr="00B01CCD" w:rsidRDefault="00D075C1" w:rsidP="00D075C1">
            <w:pPr>
              <w:jc w:val="left"/>
              <w:rPr>
                <w:sz w:val="21"/>
                <w:szCs w:val="21"/>
              </w:rPr>
            </w:pPr>
          </w:p>
          <w:p w14:paraId="0C7A83B8" w14:textId="77777777" w:rsidR="00D075C1" w:rsidRPr="00B01CCD" w:rsidRDefault="00D075C1" w:rsidP="0084371B">
            <w:pPr>
              <w:pStyle w:val="ListParagraph"/>
              <w:numPr>
                <w:ilvl w:val="0"/>
                <w:numId w:val="59"/>
              </w:numPr>
              <w:jc w:val="left"/>
              <w:rPr>
                <w:sz w:val="21"/>
                <w:szCs w:val="21"/>
              </w:rPr>
            </w:pPr>
            <w:r w:rsidRPr="00B01CCD">
              <w:rPr>
                <w:sz w:val="21"/>
                <w:szCs w:val="21"/>
              </w:rPr>
              <w:fldChar w:fldCharType="begin">
                <w:ffData>
                  <w:name w:val="Check18"/>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531BED47" w14:textId="77777777" w:rsidR="00D075C1" w:rsidRPr="00B01CCD" w:rsidRDefault="00D075C1" w:rsidP="0084371B">
            <w:pPr>
              <w:pStyle w:val="ListParagraph"/>
              <w:numPr>
                <w:ilvl w:val="0"/>
                <w:numId w:val="59"/>
              </w:numPr>
              <w:jc w:val="left"/>
              <w:rPr>
                <w:sz w:val="21"/>
                <w:szCs w:val="21"/>
              </w:rPr>
            </w:pPr>
            <w:r w:rsidRPr="00B01CCD">
              <w:rPr>
                <w:sz w:val="21"/>
                <w:szCs w:val="21"/>
              </w:rPr>
              <w:fldChar w:fldCharType="begin">
                <w:ffData>
                  <w:name w:val="Check20"/>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716AA8E9" w14:textId="77777777" w:rsidR="00D075C1" w:rsidRPr="00B01CCD" w:rsidRDefault="00D075C1" w:rsidP="0084371B">
            <w:pPr>
              <w:pStyle w:val="ListParagraph"/>
              <w:numPr>
                <w:ilvl w:val="0"/>
                <w:numId w:val="59"/>
              </w:numPr>
              <w:jc w:val="left"/>
              <w:rPr>
                <w:sz w:val="21"/>
                <w:szCs w:val="21"/>
              </w:rPr>
            </w:pPr>
            <w:r w:rsidRPr="00B01CCD">
              <w:rPr>
                <w:sz w:val="21"/>
                <w:szCs w:val="21"/>
              </w:rPr>
              <w:fldChar w:fldCharType="begin">
                <w:ffData>
                  <w:name w:val="Check37"/>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23DEF6F8" w14:textId="77777777" w:rsidR="00D075C1" w:rsidRPr="00B01CCD" w:rsidRDefault="00D075C1" w:rsidP="0084371B">
            <w:pPr>
              <w:pStyle w:val="ListParagraph"/>
              <w:numPr>
                <w:ilvl w:val="0"/>
                <w:numId w:val="59"/>
              </w:numPr>
              <w:jc w:val="left"/>
              <w:rPr>
                <w:sz w:val="21"/>
                <w:szCs w:val="21"/>
              </w:rPr>
            </w:pPr>
            <w:r w:rsidRPr="00B01CCD">
              <w:rPr>
                <w:sz w:val="21"/>
                <w:szCs w:val="21"/>
              </w:rPr>
              <w:lastRenderedPageBreak/>
              <w:fldChar w:fldCharType="begin">
                <w:ffData>
                  <w:name w:val="Check110"/>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3F8F2E80" w14:textId="35B564C4" w:rsidR="00D075C1" w:rsidRPr="00B01CCD" w:rsidRDefault="00D075C1" w:rsidP="0084371B">
            <w:pPr>
              <w:pStyle w:val="ListParagraph"/>
              <w:numPr>
                <w:ilvl w:val="0"/>
                <w:numId w:val="59"/>
              </w:numPr>
              <w:jc w:val="left"/>
              <w:rPr>
                <w:sz w:val="21"/>
                <w:szCs w:val="21"/>
              </w:rPr>
            </w:pPr>
            <w:r w:rsidRPr="00B01CCD">
              <w:rPr>
                <w:sz w:val="21"/>
                <w:szCs w:val="21"/>
              </w:rPr>
              <w:fldChar w:fldCharType="begin">
                <w:ffData>
                  <w:name w:val="Check112"/>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1598" w:type="dxa"/>
          </w:tcPr>
          <w:p w14:paraId="72F7B80B" w14:textId="2FD4C68F" w:rsidR="00D075C1" w:rsidRPr="00B01CCD" w:rsidRDefault="00D075C1" w:rsidP="00D075C1">
            <w:pPr>
              <w:jc w:val="left"/>
              <w:rPr>
                <w:sz w:val="21"/>
                <w:szCs w:val="21"/>
              </w:rPr>
            </w:pPr>
            <w:r w:rsidRPr="00B01CCD">
              <w:rPr>
                <w:sz w:val="21"/>
                <w:szCs w:val="21"/>
              </w:rPr>
              <w:lastRenderedPageBreak/>
              <w:t xml:space="preserve">Up to 10 mins </w:t>
            </w:r>
          </w:p>
        </w:tc>
      </w:tr>
      <w:tr w:rsidR="00E03E9D" w:rsidRPr="00B01CCD" w14:paraId="6C36C991" w14:textId="77777777" w:rsidTr="00595018">
        <w:tc>
          <w:tcPr>
            <w:tcW w:w="7934" w:type="dxa"/>
          </w:tcPr>
          <w:p w14:paraId="37F221F1" w14:textId="169ED1BA" w:rsidR="00A1301D" w:rsidRPr="00B01CCD" w:rsidRDefault="00A1301D" w:rsidP="00A1301D">
            <w:pPr>
              <w:jc w:val="left"/>
              <w:rPr>
                <w:b/>
                <w:bCs/>
                <w:sz w:val="21"/>
                <w:szCs w:val="21"/>
              </w:rPr>
            </w:pPr>
            <w:r w:rsidRPr="00B01CCD">
              <w:rPr>
                <w:b/>
                <w:bCs/>
                <w:sz w:val="21"/>
                <w:szCs w:val="21"/>
              </w:rPr>
              <w:t>Home programme content Week 3:</w:t>
            </w:r>
          </w:p>
          <w:p w14:paraId="5F0CEFAB" w14:textId="77777777" w:rsidR="00A1301D" w:rsidRPr="00B01CCD" w:rsidRDefault="00A1301D" w:rsidP="00A1301D">
            <w:pPr>
              <w:jc w:val="left"/>
              <w:rPr>
                <w:b/>
                <w:bCs/>
                <w:sz w:val="21"/>
                <w:szCs w:val="21"/>
              </w:rPr>
            </w:pPr>
            <w:r w:rsidRPr="00B01CCD">
              <w:rPr>
                <w:sz w:val="21"/>
                <w:szCs w:val="21"/>
              </w:rPr>
              <w:t xml:space="preserve"> </w:t>
            </w:r>
          </w:p>
          <w:p w14:paraId="2EB63447" w14:textId="7E39CCE9" w:rsidR="00A1301D" w:rsidRPr="00B01CCD" w:rsidRDefault="00A1301D" w:rsidP="00A1301D">
            <w:pPr>
              <w:jc w:val="left"/>
              <w:rPr>
                <w:i/>
                <w:iCs/>
                <w:sz w:val="21"/>
                <w:szCs w:val="21"/>
              </w:rPr>
            </w:pPr>
            <w:r w:rsidRPr="00B01CCD">
              <w:rPr>
                <w:i/>
                <w:iCs/>
                <w:sz w:val="21"/>
                <w:szCs w:val="21"/>
              </w:rPr>
              <w:t xml:space="preserve">Cardio: </w:t>
            </w:r>
          </w:p>
          <w:p w14:paraId="6D271017" w14:textId="660FE54F" w:rsidR="00A1301D" w:rsidRPr="00B01CCD" w:rsidRDefault="00A1301D" w:rsidP="0084371B">
            <w:pPr>
              <w:pStyle w:val="ListParagraph"/>
              <w:numPr>
                <w:ilvl w:val="0"/>
                <w:numId w:val="46"/>
              </w:numPr>
              <w:jc w:val="left"/>
              <w:rPr>
                <w:sz w:val="21"/>
                <w:szCs w:val="21"/>
              </w:rPr>
            </w:pPr>
            <w:r w:rsidRPr="00B01CCD">
              <w:rPr>
                <w:sz w:val="21"/>
                <w:szCs w:val="21"/>
              </w:rPr>
              <w:t xml:space="preserve">3x </w:t>
            </w:r>
            <w:proofErr w:type="spellStart"/>
            <w:r w:rsidRPr="00B01CCD">
              <w:rPr>
                <w:sz w:val="21"/>
                <w:szCs w:val="21"/>
              </w:rPr>
              <w:t>p.w.</w:t>
            </w:r>
            <w:proofErr w:type="spellEnd"/>
            <w:r w:rsidRPr="00B01CCD">
              <w:rPr>
                <w:sz w:val="21"/>
                <w:szCs w:val="21"/>
              </w:rPr>
              <w:t xml:space="preserve">: Engage in agreed amount of aerobic activity </w:t>
            </w:r>
          </w:p>
          <w:p w14:paraId="5880DC5B" w14:textId="31B3F626" w:rsidR="00A1301D" w:rsidRPr="00B01CCD" w:rsidRDefault="00A1301D" w:rsidP="00A1301D">
            <w:pPr>
              <w:jc w:val="left"/>
              <w:rPr>
                <w:sz w:val="21"/>
                <w:szCs w:val="21"/>
              </w:rPr>
            </w:pPr>
            <w:r w:rsidRPr="00B01CCD">
              <w:rPr>
                <w:i/>
                <w:iCs/>
                <w:sz w:val="21"/>
                <w:szCs w:val="21"/>
              </w:rPr>
              <w:t xml:space="preserve">SSS (sensorimotor, stretch, strength) exercises: </w:t>
            </w:r>
            <w:r w:rsidRPr="00B01CCD">
              <w:rPr>
                <w:sz w:val="21"/>
                <w:szCs w:val="21"/>
              </w:rPr>
              <w:t xml:space="preserve"> </w:t>
            </w:r>
          </w:p>
          <w:p w14:paraId="62926753" w14:textId="77777777" w:rsidR="00A1301D" w:rsidRPr="00B01CCD" w:rsidRDefault="00A1301D" w:rsidP="0084371B">
            <w:pPr>
              <w:pStyle w:val="ListParagraph"/>
              <w:numPr>
                <w:ilvl w:val="0"/>
                <w:numId w:val="46"/>
              </w:numPr>
              <w:jc w:val="left"/>
              <w:rPr>
                <w:sz w:val="21"/>
                <w:szCs w:val="21"/>
              </w:rPr>
            </w:pPr>
            <w:r w:rsidRPr="00B01CCD">
              <w:rPr>
                <w:sz w:val="21"/>
                <w:szCs w:val="21"/>
              </w:rPr>
              <w:t xml:space="preserve">2x </w:t>
            </w:r>
            <w:proofErr w:type="spellStart"/>
            <w:r w:rsidRPr="00B01CCD">
              <w:rPr>
                <w:sz w:val="21"/>
                <w:szCs w:val="21"/>
              </w:rPr>
              <w:t>p.d.</w:t>
            </w:r>
            <w:proofErr w:type="spellEnd"/>
            <w:r w:rsidRPr="00B01CCD">
              <w:rPr>
                <w:sz w:val="21"/>
                <w:szCs w:val="21"/>
              </w:rPr>
              <w:t xml:space="preserve">: 10x slump ‘tenser’ neurodynamic movement </w:t>
            </w:r>
          </w:p>
          <w:p w14:paraId="2592B3F2" w14:textId="1597895F" w:rsidR="00A1301D" w:rsidRPr="00B01CCD" w:rsidRDefault="00A1301D" w:rsidP="0084371B">
            <w:pPr>
              <w:pStyle w:val="ListParagraph"/>
              <w:numPr>
                <w:ilvl w:val="0"/>
                <w:numId w:val="46"/>
              </w:numPr>
              <w:jc w:val="left"/>
              <w:rPr>
                <w:sz w:val="21"/>
                <w:szCs w:val="21"/>
              </w:rPr>
            </w:pPr>
            <w:r w:rsidRPr="00B01CCD">
              <w:rPr>
                <w:sz w:val="21"/>
                <w:szCs w:val="21"/>
              </w:rPr>
              <w:t xml:space="preserve">1x </w:t>
            </w:r>
            <w:proofErr w:type="spellStart"/>
            <w:r w:rsidRPr="00B01CCD">
              <w:rPr>
                <w:sz w:val="21"/>
                <w:szCs w:val="21"/>
              </w:rPr>
              <w:t>p.d.</w:t>
            </w:r>
            <w:proofErr w:type="spellEnd"/>
            <w:r w:rsidRPr="00B01CCD">
              <w:rPr>
                <w:sz w:val="21"/>
                <w:szCs w:val="21"/>
              </w:rPr>
              <w:t xml:space="preserve">: 10x sit-to-stand </w:t>
            </w:r>
          </w:p>
          <w:p w14:paraId="717DC29F" w14:textId="508A072C" w:rsidR="00EC6698" w:rsidRPr="00B01CCD" w:rsidRDefault="00EC6698" w:rsidP="0084371B">
            <w:pPr>
              <w:pStyle w:val="ListParagraph"/>
              <w:numPr>
                <w:ilvl w:val="0"/>
                <w:numId w:val="46"/>
              </w:numPr>
              <w:jc w:val="left"/>
              <w:rPr>
                <w:sz w:val="21"/>
                <w:szCs w:val="21"/>
              </w:rPr>
            </w:pPr>
            <w:r w:rsidRPr="00B01CCD">
              <w:rPr>
                <w:sz w:val="21"/>
                <w:szCs w:val="21"/>
              </w:rPr>
              <w:t>30-60 secs: Wobble cushion exercise (modifiable from simple two-legged standing to single-leg reaching)</w:t>
            </w:r>
          </w:p>
          <w:p w14:paraId="59288159" w14:textId="77777777" w:rsidR="00E03E9D" w:rsidRPr="00B01CCD" w:rsidRDefault="00A1301D" w:rsidP="0084371B">
            <w:pPr>
              <w:pStyle w:val="ListParagraph"/>
              <w:numPr>
                <w:ilvl w:val="0"/>
                <w:numId w:val="46"/>
              </w:numPr>
              <w:jc w:val="left"/>
              <w:rPr>
                <w:sz w:val="21"/>
                <w:szCs w:val="21"/>
              </w:rPr>
            </w:pPr>
            <w:r w:rsidRPr="00B01CCD">
              <w:rPr>
                <w:sz w:val="21"/>
                <w:szCs w:val="21"/>
              </w:rPr>
              <w:t xml:space="preserve">1x </w:t>
            </w:r>
            <w:proofErr w:type="spellStart"/>
            <w:r w:rsidRPr="00B01CCD">
              <w:rPr>
                <w:sz w:val="21"/>
                <w:szCs w:val="21"/>
              </w:rPr>
              <w:t>p.d.</w:t>
            </w:r>
            <w:proofErr w:type="spellEnd"/>
            <w:r w:rsidRPr="00B01CCD">
              <w:rPr>
                <w:sz w:val="21"/>
                <w:szCs w:val="21"/>
              </w:rPr>
              <w:t xml:space="preserve">: 10x heel-to-toe raises </w:t>
            </w:r>
          </w:p>
          <w:p w14:paraId="168E5F29" w14:textId="5A00F91C" w:rsidR="00FA0EF3" w:rsidRPr="00B01CCD" w:rsidRDefault="00FA0EF3" w:rsidP="0084371B">
            <w:pPr>
              <w:pStyle w:val="ListParagraph"/>
              <w:numPr>
                <w:ilvl w:val="0"/>
                <w:numId w:val="46"/>
              </w:numPr>
              <w:jc w:val="left"/>
              <w:rPr>
                <w:sz w:val="21"/>
                <w:szCs w:val="21"/>
              </w:rPr>
            </w:pPr>
            <w:r w:rsidRPr="00B01CCD">
              <w:rPr>
                <w:sz w:val="21"/>
                <w:szCs w:val="21"/>
              </w:rPr>
              <w:t xml:space="preserve">1x </w:t>
            </w:r>
            <w:proofErr w:type="spellStart"/>
            <w:r w:rsidRPr="00B01CCD">
              <w:rPr>
                <w:sz w:val="21"/>
                <w:szCs w:val="21"/>
              </w:rPr>
              <w:t>p.d.</w:t>
            </w:r>
            <w:proofErr w:type="spellEnd"/>
            <w:r w:rsidRPr="00B01CCD">
              <w:rPr>
                <w:sz w:val="21"/>
                <w:szCs w:val="21"/>
              </w:rPr>
              <w:t xml:space="preserve">: 10x per side: Standing knee raises or Step-up-and-down on stairs  </w:t>
            </w:r>
          </w:p>
          <w:p w14:paraId="63838B03" w14:textId="77777777" w:rsidR="00A557FD" w:rsidRDefault="00F13D7C" w:rsidP="0084371B">
            <w:pPr>
              <w:pStyle w:val="ListParagraph"/>
              <w:numPr>
                <w:ilvl w:val="0"/>
                <w:numId w:val="46"/>
              </w:numPr>
              <w:jc w:val="left"/>
              <w:rPr>
                <w:b/>
                <w:bCs/>
                <w:sz w:val="21"/>
                <w:szCs w:val="21"/>
              </w:rPr>
            </w:pPr>
            <w:r w:rsidRPr="00B01CCD">
              <w:rPr>
                <w:b/>
                <w:bCs/>
                <w:sz w:val="21"/>
                <w:szCs w:val="21"/>
              </w:rPr>
              <w:t xml:space="preserve">1x </w:t>
            </w:r>
            <w:proofErr w:type="spellStart"/>
            <w:r w:rsidRPr="00B01CCD">
              <w:rPr>
                <w:b/>
                <w:bCs/>
                <w:sz w:val="21"/>
                <w:szCs w:val="21"/>
              </w:rPr>
              <w:t>p.d.</w:t>
            </w:r>
            <w:proofErr w:type="spellEnd"/>
            <w:r w:rsidRPr="00B01CCD">
              <w:rPr>
                <w:b/>
                <w:bCs/>
                <w:sz w:val="21"/>
                <w:szCs w:val="21"/>
              </w:rPr>
              <w:t xml:space="preserve">: 10x: Kneeling lunges or Getting-up-from-floor, with or without support (new) </w:t>
            </w:r>
          </w:p>
          <w:p w14:paraId="11198455" w14:textId="0F93FE7E" w:rsidR="0085442C" w:rsidRPr="00B01CCD" w:rsidRDefault="0085442C" w:rsidP="0085442C">
            <w:pPr>
              <w:pStyle w:val="ListParagraph"/>
              <w:jc w:val="left"/>
              <w:rPr>
                <w:b/>
                <w:bCs/>
                <w:sz w:val="21"/>
                <w:szCs w:val="21"/>
              </w:rPr>
            </w:pPr>
          </w:p>
        </w:tc>
        <w:tc>
          <w:tcPr>
            <w:tcW w:w="1258" w:type="dxa"/>
          </w:tcPr>
          <w:p w14:paraId="1AF67CDC" w14:textId="77777777" w:rsidR="00E03E9D" w:rsidRPr="00B01CCD" w:rsidRDefault="00E03E9D" w:rsidP="00CD483E">
            <w:pPr>
              <w:jc w:val="left"/>
              <w:rPr>
                <w:sz w:val="21"/>
                <w:szCs w:val="21"/>
              </w:rPr>
            </w:pPr>
          </w:p>
        </w:tc>
        <w:tc>
          <w:tcPr>
            <w:tcW w:w="1598" w:type="dxa"/>
          </w:tcPr>
          <w:p w14:paraId="7D20BE70" w14:textId="77777777" w:rsidR="00E03E9D" w:rsidRPr="00B01CCD" w:rsidRDefault="00E03E9D" w:rsidP="00191332">
            <w:pPr>
              <w:jc w:val="left"/>
              <w:rPr>
                <w:sz w:val="21"/>
                <w:szCs w:val="21"/>
              </w:rPr>
            </w:pPr>
          </w:p>
        </w:tc>
      </w:tr>
      <w:tr w:rsidR="00595018" w:rsidRPr="00B01CCD" w14:paraId="2992B8C9" w14:textId="77777777" w:rsidTr="00714E0A">
        <w:tc>
          <w:tcPr>
            <w:tcW w:w="10790" w:type="dxa"/>
            <w:gridSpan w:val="3"/>
          </w:tcPr>
          <w:p w14:paraId="33ADFD4A" w14:textId="77777777" w:rsidR="00595018" w:rsidRDefault="00595018" w:rsidP="0085442C">
            <w:pPr>
              <w:jc w:val="left"/>
              <w:rPr>
                <w:sz w:val="21"/>
                <w:szCs w:val="21"/>
              </w:rPr>
            </w:pPr>
            <w:r w:rsidRPr="00981675">
              <w:rPr>
                <w:b/>
                <w:bCs/>
                <w:color w:val="FF0000"/>
                <w:sz w:val="21"/>
                <w:szCs w:val="21"/>
              </w:rPr>
              <w:t xml:space="preserve">PROVIDERS </w:t>
            </w:r>
            <w:r>
              <w:rPr>
                <w:b/>
                <w:bCs/>
                <w:color w:val="FF0000"/>
                <w:sz w:val="21"/>
                <w:szCs w:val="21"/>
              </w:rPr>
              <w:t>TO</w:t>
            </w:r>
            <w:r w:rsidRPr="00981675">
              <w:rPr>
                <w:b/>
                <w:bCs/>
                <w:color w:val="FF0000"/>
                <w:sz w:val="21"/>
                <w:szCs w:val="21"/>
              </w:rPr>
              <w:t xml:space="preserve"> COMPLETE AT END OF SESSION</w:t>
            </w:r>
            <w:r>
              <w:rPr>
                <w:b/>
                <w:bCs/>
                <w:sz w:val="21"/>
                <w:szCs w:val="21"/>
              </w:rPr>
              <w:t>:</w:t>
            </w:r>
            <w:r>
              <w:rPr>
                <w:sz w:val="21"/>
                <w:szCs w:val="21"/>
              </w:rPr>
              <w:t xml:space="preserve"> </w:t>
            </w:r>
          </w:p>
          <w:p w14:paraId="34DAC318" w14:textId="77777777" w:rsidR="00595018" w:rsidRDefault="00595018" w:rsidP="0085442C">
            <w:pPr>
              <w:jc w:val="left"/>
              <w:rPr>
                <w:sz w:val="21"/>
                <w:szCs w:val="21"/>
              </w:rPr>
            </w:pPr>
          </w:p>
          <w:p w14:paraId="477B46EF" w14:textId="77777777" w:rsidR="00595018" w:rsidRDefault="00595018" w:rsidP="0085442C">
            <w:pPr>
              <w:jc w:val="left"/>
              <w:rPr>
                <w:sz w:val="21"/>
                <w:szCs w:val="21"/>
              </w:rPr>
            </w:pPr>
            <w:r>
              <w:rPr>
                <w:sz w:val="21"/>
                <w:szCs w:val="21"/>
              </w:rPr>
              <w:t xml:space="preserve">Please rate your agreement with the following statement with regards to today’s intervention session for the management of the patient’s painful diabetic neuropathy symptoms.  </w:t>
            </w:r>
          </w:p>
          <w:p w14:paraId="5F5D2925" w14:textId="77777777" w:rsidR="00595018" w:rsidRDefault="00595018" w:rsidP="0085442C">
            <w:pPr>
              <w:jc w:val="left"/>
              <w:rPr>
                <w:sz w:val="21"/>
                <w:szCs w:val="21"/>
              </w:rPr>
            </w:pPr>
          </w:p>
          <w:p w14:paraId="140066FB" w14:textId="77777777" w:rsidR="00595018" w:rsidRDefault="00595018" w:rsidP="0085442C">
            <w:pPr>
              <w:jc w:val="left"/>
              <w:rPr>
                <w:sz w:val="21"/>
                <w:szCs w:val="21"/>
              </w:rPr>
            </w:pPr>
            <w:r>
              <w:rPr>
                <w:i/>
                <w:iCs/>
                <w:sz w:val="21"/>
                <w:szCs w:val="21"/>
              </w:rPr>
              <w:t xml:space="preserve">This treatment will be completely effective. </w:t>
            </w:r>
            <w:r>
              <w:rPr>
                <w:sz w:val="21"/>
                <w:szCs w:val="21"/>
              </w:rPr>
              <w:t xml:space="preserve"> </w:t>
            </w:r>
          </w:p>
          <w:p w14:paraId="6E7B6C4B" w14:textId="77777777" w:rsidR="00595018" w:rsidRDefault="00595018" w:rsidP="0085442C">
            <w:pPr>
              <w:jc w:val="left"/>
              <w:rPr>
                <w:sz w:val="21"/>
                <w:szCs w:val="21"/>
              </w:rPr>
            </w:pPr>
            <w:r>
              <w:rPr>
                <w:sz w:val="21"/>
                <w:szCs w:val="21"/>
              </w:rPr>
              <w:t xml:space="preserve"> </w:t>
            </w:r>
          </w:p>
          <w:tbl>
            <w:tblPr>
              <w:tblStyle w:val="TableGrid"/>
              <w:tblW w:w="0" w:type="auto"/>
              <w:tblLook w:val="04A0" w:firstRow="1" w:lastRow="0" w:firstColumn="1" w:lastColumn="0" w:noHBand="0" w:noVBand="1"/>
            </w:tblPr>
            <w:tblGrid>
              <w:gridCol w:w="1141"/>
              <w:gridCol w:w="1213"/>
              <w:gridCol w:w="1141"/>
              <w:gridCol w:w="1142"/>
              <w:gridCol w:w="1141"/>
              <w:gridCol w:w="1213"/>
              <w:gridCol w:w="1142"/>
            </w:tblGrid>
            <w:tr w:rsidR="00595018" w:rsidRPr="00243E3E" w14:paraId="4090D286" w14:textId="77777777" w:rsidTr="001710DD">
              <w:tc>
                <w:tcPr>
                  <w:tcW w:w="1141" w:type="dxa"/>
                </w:tcPr>
                <w:p w14:paraId="0FF67388" w14:textId="77777777" w:rsidR="00595018" w:rsidRPr="00AD4B8E" w:rsidRDefault="00595018" w:rsidP="0085442C">
                  <w:pPr>
                    <w:jc w:val="left"/>
                    <w:rPr>
                      <w:sz w:val="21"/>
                      <w:szCs w:val="21"/>
                    </w:rPr>
                  </w:pPr>
                  <w:r w:rsidRPr="00AD4B8E">
                    <w:rPr>
                      <w:sz w:val="21"/>
                      <w:szCs w:val="21"/>
                    </w:rPr>
                    <w:t xml:space="preserve">Strongly disagree </w:t>
                  </w:r>
                </w:p>
              </w:tc>
              <w:tc>
                <w:tcPr>
                  <w:tcW w:w="1213" w:type="dxa"/>
                </w:tcPr>
                <w:p w14:paraId="7CBAECAA" w14:textId="77777777" w:rsidR="00595018" w:rsidRPr="00AD4B8E" w:rsidRDefault="00595018" w:rsidP="0085442C">
                  <w:pPr>
                    <w:jc w:val="left"/>
                    <w:rPr>
                      <w:sz w:val="21"/>
                      <w:szCs w:val="21"/>
                    </w:rPr>
                  </w:pPr>
                  <w:r w:rsidRPr="00AD4B8E">
                    <w:rPr>
                      <w:sz w:val="21"/>
                      <w:szCs w:val="21"/>
                    </w:rPr>
                    <w:t>Moderately disagree</w:t>
                  </w:r>
                </w:p>
              </w:tc>
              <w:tc>
                <w:tcPr>
                  <w:tcW w:w="1141" w:type="dxa"/>
                </w:tcPr>
                <w:p w14:paraId="2A1621CE" w14:textId="77777777" w:rsidR="00595018" w:rsidRPr="00AD4B8E" w:rsidRDefault="00595018" w:rsidP="0085442C">
                  <w:pPr>
                    <w:jc w:val="left"/>
                    <w:rPr>
                      <w:sz w:val="21"/>
                      <w:szCs w:val="21"/>
                    </w:rPr>
                  </w:pPr>
                  <w:r w:rsidRPr="00AD4B8E">
                    <w:rPr>
                      <w:sz w:val="21"/>
                      <w:szCs w:val="21"/>
                    </w:rPr>
                    <w:t>Slightly disagree</w:t>
                  </w:r>
                </w:p>
              </w:tc>
              <w:tc>
                <w:tcPr>
                  <w:tcW w:w="1142" w:type="dxa"/>
                </w:tcPr>
                <w:p w14:paraId="2E1BB2FB" w14:textId="77777777" w:rsidR="00595018" w:rsidRPr="00AD4B8E" w:rsidRDefault="00595018" w:rsidP="0085442C">
                  <w:pPr>
                    <w:jc w:val="left"/>
                    <w:rPr>
                      <w:sz w:val="21"/>
                      <w:szCs w:val="21"/>
                    </w:rPr>
                  </w:pPr>
                  <w:r w:rsidRPr="00AD4B8E">
                    <w:rPr>
                      <w:sz w:val="21"/>
                      <w:szCs w:val="21"/>
                    </w:rPr>
                    <w:t>Neither agree nor disagree</w:t>
                  </w:r>
                </w:p>
              </w:tc>
              <w:tc>
                <w:tcPr>
                  <w:tcW w:w="1141" w:type="dxa"/>
                </w:tcPr>
                <w:p w14:paraId="77AE042C" w14:textId="77777777" w:rsidR="00595018" w:rsidRPr="00AD4B8E" w:rsidRDefault="00595018" w:rsidP="0085442C">
                  <w:pPr>
                    <w:jc w:val="left"/>
                    <w:rPr>
                      <w:sz w:val="21"/>
                      <w:szCs w:val="21"/>
                    </w:rPr>
                  </w:pPr>
                  <w:r w:rsidRPr="00AD4B8E">
                    <w:rPr>
                      <w:sz w:val="21"/>
                      <w:szCs w:val="21"/>
                    </w:rPr>
                    <w:t>Slightly agree</w:t>
                  </w:r>
                </w:p>
              </w:tc>
              <w:tc>
                <w:tcPr>
                  <w:tcW w:w="1213" w:type="dxa"/>
                </w:tcPr>
                <w:p w14:paraId="69E306A4" w14:textId="77777777" w:rsidR="00595018" w:rsidRPr="00AD4B8E" w:rsidRDefault="00595018" w:rsidP="0085442C">
                  <w:pPr>
                    <w:jc w:val="left"/>
                    <w:rPr>
                      <w:sz w:val="21"/>
                      <w:szCs w:val="21"/>
                    </w:rPr>
                  </w:pPr>
                  <w:r w:rsidRPr="00AD4B8E">
                    <w:rPr>
                      <w:sz w:val="21"/>
                      <w:szCs w:val="21"/>
                    </w:rPr>
                    <w:t>Moderately agree</w:t>
                  </w:r>
                </w:p>
              </w:tc>
              <w:tc>
                <w:tcPr>
                  <w:tcW w:w="1142" w:type="dxa"/>
                </w:tcPr>
                <w:p w14:paraId="4582A8C1" w14:textId="77777777" w:rsidR="00595018" w:rsidRPr="00AD4B8E" w:rsidRDefault="00595018" w:rsidP="0085442C">
                  <w:pPr>
                    <w:jc w:val="left"/>
                    <w:rPr>
                      <w:sz w:val="21"/>
                      <w:szCs w:val="21"/>
                    </w:rPr>
                  </w:pPr>
                  <w:r w:rsidRPr="00AD4B8E">
                    <w:rPr>
                      <w:sz w:val="21"/>
                      <w:szCs w:val="21"/>
                    </w:rPr>
                    <w:t>Strongly agree</w:t>
                  </w:r>
                </w:p>
              </w:tc>
            </w:tr>
            <w:tr w:rsidR="00595018" w:rsidRPr="00243E3E" w14:paraId="134613F9" w14:textId="77777777" w:rsidTr="001710DD">
              <w:tc>
                <w:tcPr>
                  <w:tcW w:w="1141" w:type="dxa"/>
                </w:tcPr>
                <w:p w14:paraId="0EE9336D" w14:textId="77777777" w:rsidR="00595018" w:rsidRPr="00243E3E" w:rsidRDefault="00595018" w:rsidP="0085442C">
                  <w:pPr>
                    <w:jc w:val="left"/>
                    <w:rPr>
                      <w:sz w:val="18"/>
                      <w:szCs w:val="18"/>
                    </w:rPr>
                  </w:pPr>
                </w:p>
              </w:tc>
              <w:tc>
                <w:tcPr>
                  <w:tcW w:w="1213" w:type="dxa"/>
                </w:tcPr>
                <w:p w14:paraId="2366A0C9" w14:textId="77777777" w:rsidR="00595018" w:rsidRDefault="00595018" w:rsidP="0085442C">
                  <w:pPr>
                    <w:jc w:val="left"/>
                    <w:rPr>
                      <w:sz w:val="18"/>
                      <w:szCs w:val="18"/>
                    </w:rPr>
                  </w:pPr>
                </w:p>
                <w:p w14:paraId="3332FDBC" w14:textId="77777777" w:rsidR="00595018" w:rsidRPr="00243E3E" w:rsidRDefault="00595018" w:rsidP="0085442C">
                  <w:pPr>
                    <w:jc w:val="left"/>
                    <w:rPr>
                      <w:sz w:val="18"/>
                      <w:szCs w:val="18"/>
                    </w:rPr>
                  </w:pPr>
                </w:p>
              </w:tc>
              <w:tc>
                <w:tcPr>
                  <w:tcW w:w="1141" w:type="dxa"/>
                </w:tcPr>
                <w:p w14:paraId="463CF069" w14:textId="77777777" w:rsidR="00595018" w:rsidRPr="00243E3E" w:rsidRDefault="00595018" w:rsidP="0085442C">
                  <w:pPr>
                    <w:jc w:val="left"/>
                    <w:rPr>
                      <w:sz w:val="18"/>
                      <w:szCs w:val="18"/>
                    </w:rPr>
                  </w:pPr>
                </w:p>
              </w:tc>
              <w:tc>
                <w:tcPr>
                  <w:tcW w:w="1142" w:type="dxa"/>
                </w:tcPr>
                <w:p w14:paraId="2ADFC131" w14:textId="77777777" w:rsidR="00595018" w:rsidRDefault="00595018" w:rsidP="0085442C">
                  <w:pPr>
                    <w:jc w:val="left"/>
                    <w:rPr>
                      <w:sz w:val="18"/>
                      <w:szCs w:val="18"/>
                    </w:rPr>
                  </w:pPr>
                </w:p>
                <w:p w14:paraId="65032E7E" w14:textId="77777777" w:rsidR="00595018" w:rsidRDefault="00595018" w:rsidP="0085442C">
                  <w:pPr>
                    <w:jc w:val="left"/>
                    <w:rPr>
                      <w:sz w:val="18"/>
                      <w:szCs w:val="18"/>
                    </w:rPr>
                  </w:pPr>
                </w:p>
                <w:p w14:paraId="461B92BB" w14:textId="77777777" w:rsidR="00595018" w:rsidRPr="00243E3E" w:rsidRDefault="00595018" w:rsidP="0085442C">
                  <w:pPr>
                    <w:jc w:val="left"/>
                    <w:rPr>
                      <w:sz w:val="18"/>
                      <w:szCs w:val="18"/>
                    </w:rPr>
                  </w:pPr>
                </w:p>
              </w:tc>
              <w:tc>
                <w:tcPr>
                  <w:tcW w:w="1141" w:type="dxa"/>
                </w:tcPr>
                <w:p w14:paraId="2AD8EC8C" w14:textId="77777777" w:rsidR="00595018" w:rsidRPr="00243E3E" w:rsidRDefault="00595018" w:rsidP="0085442C">
                  <w:pPr>
                    <w:jc w:val="left"/>
                    <w:rPr>
                      <w:sz w:val="18"/>
                      <w:szCs w:val="18"/>
                    </w:rPr>
                  </w:pPr>
                </w:p>
              </w:tc>
              <w:tc>
                <w:tcPr>
                  <w:tcW w:w="1213" w:type="dxa"/>
                </w:tcPr>
                <w:p w14:paraId="5EF77DD1" w14:textId="77777777" w:rsidR="00595018" w:rsidRPr="00243E3E" w:rsidRDefault="00595018" w:rsidP="0085442C">
                  <w:pPr>
                    <w:jc w:val="left"/>
                    <w:rPr>
                      <w:sz w:val="18"/>
                      <w:szCs w:val="18"/>
                    </w:rPr>
                  </w:pPr>
                </w:p>
              </w:tc>
              <w:tc>
                <w:tcPr>
                  <w:tcW w:w="1142" w:type="dxa"/>
                </w:tcPr>
                <w:p w14:paraId="57A2954A" w14:textId="77777777" w:rsidR="00595018" w:rsidRPr="00243E3E" w:rsidRDefault="00595018" w:rsidP="0085442C">
                  <w:pPr>
                    <w:jc w:val="left"/>
                    <w:rPr>
                      <w:sz w:val="18"/>
                      <w:szCs w:val="18"/>
                    </w:rPr>
                  </w:pPr>
                </w:p>
              </w:tc>
            </w:tr>
          </w:tbl>
          <w:p w14:paraId="17260B78" w14:textId="1ED0824D" w:rsidR="00595018" w:rsidRPr="00B01CCD" w:rsidRDefault="00595018" w:rsidP="0085442C">
            <w:pPr>
              <w:jc w:val="left"/>
              <w:rPr>
                <w:sz w:val="21"/>
                <w:szCs w:val="21"/>
              </w:rPr>
            </w:pPr>
            <w:r>
              <w:rPr>
                <w:sz w:val="21"/>
                <w:szCs w:val="21"/>
              </w:rPr>
              <w:t xml:space="preserve">  </w:t>
            </w:r>
          </w:p>
        </w:tc>
      </w:tr>
    </w:tbl>
    <w:p w14:paraId="22491497" w14:textId="1139CDDA" w:rsidR="00483DEE" w:rsidRDefault="00483DEE"/>
    <w:p w14:paraId="719ACEAE" w14:textId="77777777" w:rsidR="00483DEE" w:rsidRDefault="00483DEE">
      <w:pPr>
        <w:jc w:val="left"/>
      </w:pPr>
      <w:r>
        <w:br w:type="page"/>
      </w:r>
    </w:p>
    <w:p w14:paraId="009FE5A6" w14:textId="77777777" w:rsidR="00483DEE" w:rsidRDefault="00483DEE"/>
    <w:tbl>
      <w:tblPr>
        <w:tblStyle w:val="TableGrid"/>
        <w:tblW w:w="0" w:type="auto"/>
        <w:tblLook w:val="04A0" w:firstRow="1" w:lastRow="0" w:firstColumn="1" w:lastColumn="0" w:noHBand="0" w:noVBand="1"/>
      </w:tblPr>
      <w:tblGrid>
        <w:gridCol w:w="7069"/>
        <w:gridCol w:w="1422"/>
        <w:gridCol w:w="2299"/>
      </w:tblGrid>
      <w:tr w:rsidR="00A323C3" w:rsidRPr="00B01CCD" w14:paraId="73E0185B" w14:textId="0999E16E" w:rsidTr="002519A8">
        <w:tc>
          <w:tcPr>
            <w:tcW w:w="9735" w:type="dxa"/>
            <w:shd w:val="clear" w:color="auto" w:fill="D0CECE" w:themeFill="background2" w:themeFillShade="E6"/>
          </w:tcPr>
          <w:p w14:paraId="7F3165C4" w14:textId="2DDCB4AB" w:rsidR="00A323C3" w:rsidRPr="00483DEE" w:rsidRDefault="00A323C3" w:rsidP="00483DEE">
            <w:pPr>
              <w:jc w:val="center"/>
              <w:rPr>
                <w:b/>
                <w:bCs/>
                <w:sz w:val="30"/>
                <w:szCs w:val="30"/>
              </w:rPr>
            </w:pPr>
            <w:r w:rsidRPr="00483DEE">
              <w:rPr>
                <w:b/>
                <w:bCs/>
                <w:sz w:val="30"/>
                <w:szCs w:val="30"/>
              </w:rPr>
              <w:t>Session 4</w:t>
            </w:r>
          </w:p>
        </w:tc>
        <w:tc>
          <w:tcPr>
            <w:tcW w:w="1422" w:type="dxa"/>
            <w:shd w:val="clear" w:color="auto" w:fill="D0CECE" w:themeFill="background2" w:themeFillShade="E6"/>
          </w:tcPr>
          <w:p w14:paraId="251A0FE2" w14:textId="070BBE32" w:rsidR="00A323C3" w:rsidRPr="00B01CCD" w:rsidRDefault="00A323C3" w:rsidP="00CD483E">
            <w:pPr>
              <w:jc w:val="left"/>
              <w:rPr>
                <w:sz w:val="21"/>
                <w:szCs w:val="21"/>
              </w:rPr>
            </w:pPr>
          </w:p>
        </w:tc>
        <w:tc>
          <w:tcPr>
            <w:tcW w:w="3233" w:type="dxa"/>
            <w:shd w:val="clear" w:color="auto" w:fill="D0CECE" w:themeFill="background2" w:themeFillShade="E6"/>
          </w:tcPr>
          <w:p w14:paraId="6F69DE93" w14:textId="1DA87F5E" w:rsidR="00A323C3" w:rsidRPr="00B01CCD" w:rsidRDefault="0062055E" w:rsidP="00A323C3">
            <w:pPr>
              <w:jc w:val="left"/>
              <w:rPr>
                <w:sz w:val="21"/>
                <w:szCs w:val="21"/>
              </w:rPr>
            </w:pPr>
            <w:r w:rsidRPr="00B01CCD">
              <w:rPr>
                <w:sz w:val="21"/>
                <w:szCs w:val="21"/>
              </w:rPr>
              <w:t>45</w:t>
            </w:r>
            <w:r w:rsidR="00C75DFF" w:rsidRPr="00B01CCD">
              <w:rPr>
                <w:sz w:val="21"/>
                <w:szCs w:val="21"/>
              </w:rPr>
              <w:t>-60</w:t>
            </w:r>
            <w:r w:rsidRPr="00B01CCD">
              <w:rPr>
                <w:sz w:val="21"/>
                <w:szCs w:val="21"/>
              </w:rPr>
              <w:t xml:space="preserve"> mins duration</w:t>
            </w:r>
          </w:p>
        </w:tc>
      </w:tr>
      <w:tr w:rsidR="00C75DFF" w:rsidRPr="00B01CCD" w14:paraId="7608EB9D" w14:textId="02234427" w:rsidTr="002519A8">
        <w:tc>
          <w:tcPr>
            <w:tcW w:w="9735" w:type="dxa"/>
          </w:tcPr>
          <w:p w14:paraId="52244E01" w14:textId="77777777" w:rsidR="00C75DFF" w:rsidRPr="00B01CCD" w:rsidRDefault="00C75DFF" w:rsidP="00C75DFF">
            <w:pPr>
              <w:jc w:val="left"/>
              <w:rPr>
                <w:sz w:val="21"/>
                <w:szCs w:val="21"/>
              </w:rPr>
            </w:pPr>
            <w:r w:rsidRPr="00B01CCD">
              <w:rPr>
                <w:sz w:val="21"/>
                <w:szCs w:val="21"/>
                <w:u w:val="single"/>
              </w:rPr>
              <w:t>Communication</w:t>
            </w:r>
            <w:r w:rsidRPr="00B01CCD">
              <w:rPr>
                <w:sz w:val="21"/>
                <w:szCs w:val="21"/>
              </w:rPr>
              <w:t xml:space="preserve">: </w:t>
            </w:r>
          </w:p>
          <w:p w14:paraId="55D15E4B" w14:textId="77777777" w:rsidR="00C75DFF" w:rsidRPr="00B01CCD" w:rsidRDefault="00C75DFF" w:rsidP="0084371B">
            <w:pPr>
              <w:pStyle w:val="ListParagraph"/>
              <w:numPr>
                <w:ilvl w:val="0"/>
                <w:numId w:val="48"/>
              </w:numPr>
              <w:jc w:val="left"/>
              <w:rPr>
                <w:b/>
                <w:bCs/>
                <w:sz w:val="21"/>
                <w:szCs w:val="21"/>
              </w:rPr>
            </w:pPr>
            <w:r w:rsidRPr="00B01CCD">
              <w:rPr>
                <w:b/>
                <w:bCs/>
                <w:sz w:val="21"/>
                <w:szCs w:val="21"/>
              </w:rPr>
              <w:t xml:space="preserve">Active listening to patient narrative </w:t>
            </w:r>
          </w:p>
          <w:p w14:paraId="5C1B4C98" w14:textId="77777777" w:rsidR="00C75DFF" w:rsidRPr="00B01CCD" w:rsidRDefault="00C75DFF" w:rsidP="0084371B">
            <w:pPr>
              <w:pStyle w:val="ListParagraph"/>
              <w:numPr>
                <w:ilvl w:val="0"/>
                <w:numId w:val="48"/>
              </w:numPr>
              <w:jc w:val="left"/>
              <w:rPr>
                <w:b/>
                <w:bCs/>
                <w:sz w:val="21"/>
                <w:szCs w:val="21"/>
              </w:rPr>
            </w:pPr>
            <w:r w:rsidRPr="00B01CCD">
              <w:rPr>
                <w:b/>
                <w:bCs/>
                <w:sz w:val="21"/>
                <w:szCs w:val="21"/>
              </w:rPr>
              <w:t xml:space="preserve">Follow-up case history </w:t>
            </w:r>
          </w:p>
          <w:p w14:paraId="1E564BE5" w14:textId="77777777" w:rsidR="00C75DFF" w:rsidRPr="00B01CCD" w:rsidRDefault="00C75DFF" w:rsidP="0084371B">
            <w:pPr>
              <w:pStyle w:val="ListParagraph"/>
              <w:numPr>
                <w:ilvl w:val="0"/>
                <w:numId w:val="48"/>
              </w:numPr>
              <w:jc w:val="left"/>
              <w:rPr>
                <w:sz w:val="21"/>
                <w:szCs w:val="21"/>
              </w:rPr>
            </w:pPr>
            <w:r w:rsidRPr="00B01CCD">
              <w:rPr>
                <w:sz w:val="21"/>
                <w:szCs w:val="21"/>
              </w:rPr>
              <w:t xml:space="preserve">Conversation about medications (optional) </w:t>
            </w:r>
          </w:p>
          <w:p w14:paraId="6FAA6083" w14:textId="77777777" w:rsidR="00C75DFF" w:rsidRPr="00B01CCD" w:rsidRDefault="00C75DFF" w:rsidP="0084371B">
            <w:pPr>
              <w:pStyle w:val="ListParagraph"/>
              <w:numPr>
                <w:ilvl w:val="0"/>
                <w:numId w:val="48"/>
              </w:numPr>
              <w:jc w:val="left"/>
              <w:rPr>
                <w:sz w:val="21"/>
                <w:szCs w:val="21"/>
              </w:rPr>
            </w:pPr>
            <w:r w:rsidRPr="00B01CCD">
              <w:rPr>
                <w:sz w:val="21"/>
                <w:szCs w:val="21"/>
              </w:rPr>
              <w:t>Communication with primary care / specialist care provider (optional)</w:t>
            </w:r>
          </w:p>
          <w:p w14:paraId="76457700" w14:textId="77777777" w:rsidR="00C75DFF" w:rsidRPr="00B01CCD" w:rsidRDefault="00C75DFF" w:rsidP="0084371B">
            <w:pPr>
              <w:pStyle w:val="ListParagraph"/>
              <w:numPr>
                <w:ilvl w:val="0"/>
                <w:numId w:val="48"/>
              </w:numPr>
              <w:jc w:val="left"/>
              <w:rPr>
                <w:sz w:val="21"/>
                <w:szCs w:val="21"/>
              </w:rPr>
            </w:pPr>
            <w:r w:rsidRPr="00B01CCD">
              <w:rPr>
                <w:sz w:val="21"/>
                <w:szCs w:val="21"/>
              </w:rPr>
              <w:t>Signposting to DM/</w:t>
            </w:r>
            <w:proofErr w:type="spellStart"/>
            <w:r w:rsidRPr="00B01CCD">
              <w:rPr>
                <w:sz w:val="21"/>
                <w:szCs w:val="21"/>
              </w:rPr>
              <w:t>NeuP</w:t>
            </w:r>
            <w:proofErr w:type="spellEnd"/>
            <w:r w:rsidRPr="00B01CCD">
              <w:rPr>
                <w:sz w:val="21"/>
                <w:szCs w:val="21"/>
              </w:rPr>
              <w:t xml:space="preserve">-related care options (optional) </w:t>
            </w:r>
          </w:p>
          <w:p w14:paraId="61F32D1D" w14:textId="77777777" w:rsidR="00C75DFF" w:rsidRPr="00B01CCD" w:rsidRDefault="00C75DFF" w:rsidP="0084371B">
            <w:pPr>
              <w:pStyle w:val="ListParagraph"/>
              <w:numPr>
                <w:ilvl w:val="0"/>
                <w:numId w:val="48"/>
              </w:numPr>
              <w:rPr>
                <w:sz w:val="21"/>
                <w:szCs w:val="21"/>
              </w:rPr>
            </w:pPr>
            <w:r w:rsidRPr="00B01CCD">
              <w:rPr>
                <w:sz w:val="21"/>
                <w:szCs w:val="21"/>
              </w:rPr>
              <w:t xml:space="preserve">Exploration of patient beliefs (regarding pain and disease) (optional) </w:t>
            </w:r>
          </w:p>
          <w:p w14:paraId="4916A3F3" w14:textId="77777777" w:rsidR="00C75DFF" w:rsidRPr="00B01CCD" w:rsidRDefault="00C75DFF" w:rsidP="0084371B">
            <w:pPr>
              <w:pStyle w:val="ListParagraph"/>
              <w:numPr>
                <w:ilvl w:val="0"/>
                <w:numId w:val="48"/>
              </w:numPr>
              <w:jc w:val="left"/>
              <w:rPr>
                <w:sz w:val="21"/>
                <w:szCs w:val="21"/>
              </w:rPr>
            </w:pPr>
            <w:r w:rsidRPr="00B01CCD">
              <w:rPr>
                <w:sz w:val="21"/>
                <w:szCs w:val="21"/>
              </w:rPr>
              <w:t>Education about pain and neuropathic pain, including management strategies, sleep management, and devices (optional)</w:t>
            </w:r>
          </w:p>
          <w:p w14:paraId="049C8922" w14:textId="77777777" w:rsidR="00C75DFF" w:rsidRPr="00B01CCD" w:rsidRDefault="00C75DFF" w:rsidP="00C75DFF">
            <w:pPr>
              <w:jc w:val="left"/>
              <w:rPr>
                <w:b/>
                <w:bCs/>
                <w:sz w:val="21"/>
                <w:szCs w:val="21"/>
              </w:rPr>
            </w:pPr>
            <w:r w:rsidRPr="00B01CCD">
              <w:rPr>
                <w:sz w:val="21"/>
                <w:szCs w:val="21"/>
                <w:u w:val="single"/>
              </w:rPr>
              <w:t>ACT-informed elements</w:t>
            </w:r>
            <w:r w:rsidRPr="00B01CCD">
              <w:rPr>
                <w:sz w:val="21"/>
                <w:szCs w:val="21"/>
              </w:rPr>
              <w:t>:</w:t>
            </w:r>
          </w:p>
          <w:p w14:paraId="04458764" w14:textId="132FECAE" w:rsidR="00C75DFF" w:rsidRPr="00B01CCD" w:rsidRDefault="00C75DFF" w:rsidP="0084371B">
            <w:pPr>
              <w:pStyle w:val="ListParagraph"/>
              <w:numPr>
                <w:ilvl w:val="0"/>
                <w:numId w:val="49"/>
              </w:numPr>
              <w:jc w:val="left"/>
              <w:rPr>
                <w:b/>
                <w:bCs/>
                <w:sz w:val="21"/>
                <w:szCs w:val="21"/>
              </w:rPr>
            </w:pPr>
            <w:r w:rsidRPr="00B01CCD">
              <w:rPr>
                <w:b/>
                <w:bCs/>
                <w:sz w:val="21"/>
                <w:szCs w:val="21"/>
              </w:rPr>
              <w:t xml:space="preserve">Revisiting last </w:t>
            </w:r>
            <w:r w:rsidR="00EF3B43" w:rsidRPr="00B01CCD">
              <w:rPr>
                <w:b/>
                <w:bCs/>
                <w:sz w:val="21"/>
                <w:szCs w:val="21"/>
              </w:rPr>
              <w:t xml:space="preserve">week’s </w:t>
            </w:r>
            <w:r w:rsidR="00C410D4" w:rsidRPr="00B01CCD">
              <w:rPr>
                <w:b/>
                <w:bCs/>
                <w:sz w:val="21"/>
                <w:szCs w:val="21"/>
              </w:rPr>
              <w:t xml:space="preserve">SMART goal </w:t>
            </w:r>
            <w:r w:rsidR="00042809" w:rsidRPr="00B01CCD">
              <w:rPr>
                <w:sz w:val="21"/>
                <w:szCs w:val="21"/>
              </w:rPr>
              <w:t>(incl.</w:t>
            </w:r>
            <w:r w:rsidR="00C410D4" w:rsidRPr="00B01CCD">
              <w:rPr>
                <w:sz w:val="21"/>
                <w:szCs w:val="21"/>
              </w:rPr>
              <w:t xml:space="preserve"> any progress</w:t>
            </w:r>
            <w:r w:rsidR="00042809" w:rsidRPr="00B01CCD">
              <w:rPr>
                <w:sz w:val="21"/>
                <w:szCs w:val="21"/>
              </w:rPr>
              <w:t xml:space="preserve"> or barriers)</w:t>
            </w:r>
            <w:r w:rsidR="00C410D4" w:rsidRPr="00B01CCD">
              <w:rPr>
                <w:b/>
                <w:bCs/>
                <w:sz w:val="21"/>
                <w:szCs w:val="21"/>
              </w:rPr>
              <w:t xml:space="preserve"> </w:t>
            </w:r>
          </w:p>
          <w:p w14:paraId="7A67B6FB" w14:textId="7041C831" w:rsidR="00C75DFF" w:rsidRPr="00B01CCD" w:rsidRDefault="00B24473" w:rsidP="0084371B">
            <w:pPr>
              <w:pStyle w:val="ListParagraph"/>
              <w:numPr>
                <w:ilvl w:val="0"/>
                <w:numId w:val="49"/>
              </w:numPr>
              <w:jc w:val="left"/>
              <w:rPr>
                <w:b/>
                <w:bCs/>
                <w:sz w:val="21"/>
                <w:szCs w:val="21"/>
              </w:rPr>
            </w:pPr>
            <w:r w:rsidRPr="00B01CCD">
              <w:rPr>
                <w:b/>
                <w:bCs/>
                <w:sz w:val="21"/>
                <w:szCs w:val="21"/>
              </w:rPr>
              <w:t xml:space="preserve">Practicing “opening up” skill via “Leaves on a stream” exercise </w:t>
            </w:r>
            <w:r w:rsidR="00C75DFF" w:rsidRPr="00B01CCD">
              <w:rPr>
                <w:sz w:val="21"/>
                <w:szCs w:val="21"/>
              </w:rPr>
              <w:t xml:space="preserve">(via Session </w:t>
            </w:r>
            <w:r w:rsidR="008C194F" w:rsidRPr="00B01CCD">
              <w:rPr>
                <w:sz w:val="21"/>
                <w:szCs w:val="21"/>
              </w:rPr>
              <w:t>3</w:t>
            </w:r>
            <w:r w:rsidR="00C75DFF" w:rsidRPr="00B01CCD">
              <w:rPr>
                <w:sz w:val="21"/>
                <w:szCs w:val="21"/>
              </w:rPr>
              <w:t xml:space="preserve"> ACT worksheet)</w:t>
            </w:r>
          </w:p>
          <w:p w14:paraId="39D567D7" w14:textId="4B27D109" w:rsidR="0085442C" w:rsidRPr="0085442C" w:rsidRDefault="00C75DFF" w:rsidP="0084371B">
            <w:pPr>
              <w:pStyle w:val="ListParagraph"/>
              <w:numPr>
                <w:ilvl w:val="0"/>
                <w:numId w:val="49"/>
              </w:numPr>
              <w:jc w:val="left"/>
              <w:rPr>
                <w:b/>
                <w:bCs/>
                <w:sz w:val="21"/>
                <w:szCs w:val="21"/>
              </w:rPr>
            </w:pPr>
            <w:r w:rsidRPr="00B01CCD">
              <w:rPr>
                <w:b/>
                <w:bCs/>
                <w:sz w:val="21"/>
                <w:szCs w:val="21"/>
              </w:rPr>
              <w:t xml:space="preserve">Encouragement to practice </w:t>
            </w:r>
            <w:r w:rsidR="008C194F" w:rsidRPr="00B01CCD">
              <w:rPr>
                <w:b/>
                <w:bCs/>
                <w:sz w:val="21"/>
                <w:szCs w:val="21"/>
              </w:rPr>
              <w:t>“openness”</w:t>
            </w:r>
            <w:r w:rsidRPr="00B01CCD">
              <w:rPr>
                <w:b/>
                <w:bCs/>
                <w:sz w:val="21"/>
                <w:szCs w:val="21"/>
              </w:rPr>
              <w:t xml:space="preserve"> exercise</w:t>
            </w:r>
            <w:r w:rsidR="008C194F" w:rsidRPr="00B01CCD">
              <w:rPr>
                <w:b/>
                <w:bCs/>
                <w:sz w:val="21"/>
                <w:szCs w:val="21"/>
              </w:rPr>
              <w:t>s</w:t>
            </w:r>
            <w:r w:rsidRPr="00B01CCD">
              <w:rPr>
                <w:b/>
                <w:bCs/>
                <w:sz w:val="21"/>
                <w:szCs w:val="21"/>
              </w:rPr>
              <w:t xml:space="preserve"> at home </w:t>
            </w:r>
          </w:p>
        </w:tc>
        <w:tc>
          <w:tcPr>
            <w:tcW w:w="1422" w:type="dxa"/>
          </w:tcPr>
          <w:p w14:paraId="782B14E4" w14:textId="77777777" w:rsidR="00C75DFF" w:rsidRPr="00B01CCD" w:rsidRDefault="00C75DFF" w:rsidP="00C75DFF">
            <w:pPr>
              <w:jc w:val="left"/>
              <w:rPr>
                <w:sz w:val="21"/>
                <w:szCs w:val="21"/>
              </w:rPr>
            </w:pPr>
          </w:p>
          <w:p w14:paraId="27CD7374" w14:textId="77777777" w:rsidR="00C75DFF" w:rsidRPr="00B01CCD" w:rsidRDefault="00C75DFF" w:rsidP="0084371B">
            <w:pPr>
              <w:pStyle w:val="ListParagraph"/>
              <w:numPr>
                <w:ilvl w:val="0"/>
                <w:numId w:val="50"/>
              </w:numPr>
              <w:jc w:val="left"/>
              <w:rPr>
                <w:sz w:val="21"/>
                <w:szCs w:val="21"/>
              </w:rPr>
            </w:pPr>
            <w:r w:rsidRPr="00B01CCD">
              <w:rPr>
                <w:sz w:val="21"/>
                <w:szCs w:val="21"/>
              </w:rPr>
              <w:fldChar w:fldCharType="begin">
                <w:ffData>
                  <w:name w:val="Check28"/>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0FD2F01A" w14:textId="77777777" w:rsidR="00C75DFF" w:rsidRPr="00B01CCD" w:rsidRDefault="00C75DFF" w:rsidP="0084371B">
            <w:pPr>
              <w:pStyle w:val="ListParagraph"/>
              <w:numPr>
                <w:ilvl w:val="0"/>
                <w:numId w:val="50"/>
              </w:numPr>
              <w:jc w:val="left"/>
              <w:rPr>
                <w:sz w:val="21"/>
                <w:szCs w:val="21"/>
              </w:rPr>
            </w:pPr>
            <w:r w:rsidRPr="00B01CCD">
              <w:rPr>
                <w:sz w:val="21"/>
                <w:szCs w:val="21"/>
              </w:rPr>
              <w:fldChar w:fldCharType="begin">
                <w:ffData>
                  <w:name w:val="Check29"/>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2A51C972" w14:textId="77777777" w:rsidR="00C75DFF" w:rsidRPr="00B01CCD" w:rsidRDefault="00C75DFF" w:rsidP="0084371B">
            <w:pPr>
              <w:pStyle w:val="ListParagraph"/>
              <w:numPr>
                <w:ilvl w:val="0"/>
                <w:numId w:val="50"/>
              </w:numPr>
              <w:jc w:val="left"/>
              <w:rPr>
                <w:sz w:val="21"/>
                <w:szCs w:val="21"/>
              </w:rPr>
            </w:pPr>
            <w:r w:rsidRPr="00B01CCD">
              <w:rPr>
                <w:sz w:val="21"/>
                <w:szCs w:val="21"/>
              </w:rPr>
              <w:fldChar w:fldCharType="begin">
                <w:ffData>
                  <w:name w:val="Check30"/>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1EA9F681" w14:textId="77777777" w:rsidR="00C75DFF" w:rsidRPr="00B01CCD" w:rsidRDefault="00C75DFF" w:rsidP="0084371B">
            <w:pPr>
              <w:pStyle w:val="ListParagraph"/>
              <w:numPr>
                <w:ilvl w:val="0"/>
                <w:numId w:val="50"/>
              </w:numPr>
              <w:jc w:val="left"/>
              <w:rPr>
                <w:sz w:val="21"/>
                <w:szCs w:val="21"/>
              </w:rPr>
            </w:pPr>
            <w:r w:rsidRPr="00B01CCD">
              <w:rPr>
                <w:sz w:val="21"/>
                <w:szCs w:val="21"/>
              </w:rPr>
              <w:fldChar w:fldCharType="begin">
                <w:ffData>
                  <w:name w:val="Check31"/>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79626F67" w14:textId="77777777" w:rsidR="00C75DFF" w:rsidRPr="00B01CCD" w:rsidRDefault="00C75DFF" w:rsidP="0084371B">
            <w:pPr>
              <w:pStyle w:val="ListParagraph"/>
              <w:numPr>
                <w:ilvl w:val="0"/>
                <w:numId w:val="50"/>
              </w:numPr>
              <w:jc w:val="left"/>
              <w:rPr>
                <w:sz w:val="21"/>
                <w:szCs w:val="21"/>
              </w:rPr>
            </w:pPr>
            <w:r w:rsidRPr="00B01CCD">
              <w:rPr>
                <w:sz w:val="21"/>
                <w:szCs w:val="21"/>
              </w:rPr>
              <w:fldChar w:fldCharType="begin">
                <w:ffData>
                  <w:name w:val="Check42"/>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5058B9A1" w14:textId="77777777" w:rsidR="00C75DFF" w:rsidRPr="00B01CCD" w:rsidRDefault="00C75DFF" w:rsidP="0084371B">
            <w:pPr>
              <w:pStyle w:val="ListParagraph"/>
              <w:numPr>
                <w:ilvl w:val="0"/>
                <w:numId w:val="50"/>
              </w:numPr>
              <w:jc w:val="left"/>
              <w:rPr>
                <w:sz w:val="21"/>
                <w:szCs w:val="21"/>
              </w:rPr>
            </w:pPr>
            <w:r w:rsidRPr="00B01CCD">
              <w:rPr>
                <w:sz w:val="21"/>
                <w:szCs w:val="21"/>
              </w:rPr>
              <w:fldChar w:fldCharType="begin">
                <w:ffData>
                  <w:name w:val="Check61"/>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76D62F06" w14:textId="77777777" w:rsidR="00C75DFF" w:rsidRPr="00B01CCD" w:rsidRDefault="00C75DFF" w:rsidP="0084371B">
            <w:pPr>
              <w:pStyle w:val="ListParagraph"/>
              <w:numPr>
                <w:ilvl w:val="0"/>
                <w:numId w:val="50"/>
              </w:numPr>
              <w:jc w:val="left"/>
              <w:rPr>
                <w:sz w:val="21"/>
                <w:szCs w:val="21"/>
              </w:rPr>
            </w:pPr>
            <w:r w:rsidRPr="00B01CCD">
              <w:rPr>
                <w:sz w:val="21"/>
                <w:szCs w:val="21"/>
              </w:rPr>
              <w:fldChar w:fldCharType="begin">
                <w:ffData>
                  <w:name w:val="Check62"/>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11D6FBB5" w14:textId="77777777" w:rsidR="00C75DFF" w:rsidRPr="00B01CCD" w:rsidRDefault="00C75DFF" w:rsidP="00C75DFF">
            <w:pPr>
              <w:jc w:val="left"/>
              <w:rPr>
                <w:sz w:val="21"/>
                <w:szCs w:val="21"/>
              </w:rPr>
            </w:pPr>
          </w:p>
          <w:p w14:paraId="7F831269" w14:textId="77777777" w:rsidR="00C75DFF" w:rsidRPr="00B01CCD" w:rsidRDefault="00C75DFF" w:rsidP="00C75DFF">
            <w:pPr>
              <w:jc w:val="left"/>
              <w:rPr>
                <w:sz w:val="21"/>
                <w:szCs w:val="21"/>
              </w:rPr>
            </w:pPr>
          </w:p>
          <w:p w14:paraId="6266472B" w14:textId="77777777" w:rsidR="00C75DFF" w:rsidRPr="00B01CCD" w:rsidRDefault="00C75DFF" w:rsidP="0084371B">
            <w:pPr>
              <w:pStyle w:val="ListParagraph"/>
              <w:numPr>
                <w:ilvl w:val="0"/>
                <w:numId w:val="51"/>
              </w:numPr>
              <w:jc w:val="left"/>
              <w:rPr>
                <w:sz w:val="21"/>
                <w:szCs w:val="21"/>
              </w:rPr>
            </w:pPr>
            <w:r w:rsidRPr="00B01CCD">
              <w:rPr>
                <w:sz w:val="21"/>
                <w:szCs w:val="21"/>
              </w:rPr>
              <w:fldChar w:fldCharType="begin">
                <w:ffData>
                  <w:name w:val="Check63"/>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08C534BC" w14:textId="77777777" w:rsidR="00C75DFF" w:rsidRDefault="00C75DFF" w:rsidP="0084371B">
            <w:pPr>
              <w:pStyle w:val="ListParagraph"/>
              <w:numPr>
                <w:ilvl w:val="0"/>
                <w:numId w:val="51"/>
              </w:numPr>
              <w:jc w:val="left"/>
              <w:rPr>
                <w:sz w:val="21"/>
                <w:szCs w:val="21"/>
              </w:rPr>
            </w:pPr>
            <w:r w:rsidRPr="00B01CCD">
              <w:rPr>
                <w:sz w:val="21"/>
                <w:szCs w:val="21"/>
              </w:rPr>
              <w:fldChar w:fldCharType="begin">
                <w:ffData>
                  <w:name w:val="Check64"/>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65BD6899" w14:textId="77777777" w:rsidR="00BD0F7B" w:rsidRPr="00B01CCD" w:rsidRDefault="00BD0F7B" w:rsidP="00BD0F7B">
            <w:pPr>
              <w:pStyle w:val="ListParagraph"/>
              <w:jc w:val="left"/>
              <w:rPr>
                <w:sz w:val="21"/>
                <w:szCs w:val="21"/>
              </w:rPr>
            </w:pPr>
          </w:p>
          <w:p w14:paraId="4AFD6498" w14:textId="7FD91203" w:rsidR="00C75DFF" w:rsidRPr="00B01CCD" w:rsidRDefault="00C75DFF" w:rsidP="0084371B">
            <w:pPr>
              <w:pStyle w:val="ListParagraph"/>
              <w:numPr>
                <w:ilvl w:val="0"/>
                <w:numId w:val="51"/>
              </w:numPr>
              <w:jc w:val="left"/>
              <w:rPr>
                <w:sz w:val="21"/>
                <w:szCs w:val="21"/>
              </w:rPr>
            </w:pPr>
            <w:r w:rsidRPr="00B01CCD">
              <w:rPr>
                <w:sz w:val="21"/>
                <w:szCs w:val="21"/>
              </w:rPr>
              <w:fldChar w:fldCharType="begin">
                <w:ffData>
                  <w:name w:val="Check10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3233" w:type="dxa"/>
          </w:tcPr>
          <w:p w14:paraId="1DFA2CC4" w14:textId="24D9001C" w:rsidR="00C75DFF" w:rsidRPr="00B01CCD" w:rsidRDefault="00C75DFF" w:rsidP="00C75DFF">
            <w:pPr>
              <w:jc w:val="left"/>
              <w:rPr>
                <w:sz w:val="21"/>
                <w:szCs w:val="21"/>
              </w:rPr>
            </w:pPr>
            <w:r w:rsidRPr="00B01CCD">
              <w:rPr>
                <w:sz w:val="21"/>
                <w:szCs w:val="21"/>
              </w:rPr>
              <w:t>Up to 20 mins</w:t>
            </w:r>
          </w:p>
        </w:tc>
      </w:tr>
      <w:tr w:rsidR="00F51546" w:rsidRPr="00B01CCD" w14:paraId="51C87973" w14:textId="77777777" w:rsidTr="002519A8">
        <w:tc>
          <w:tcPr>
            <w:tcW w:w="9735" w:type="dxa"/>
          </w:tcPr>
          <w:p w14:paraId="382451DB" w14:textId="77777777" w:rsidR="00F51546" w:rsidRPr="00B01CCD" w:rsidRDefault="00F51546" w:rsidP="00F51546">
            <w:pPr>
              <w:jc w:val="left"/>
              <w:rPr>
                <w:sz w:val="21"/>
                <w:szCs w:val="21"/>
              </w:rPr>
            </w:pPr>
            <w:r w:rsidRPr="00B01CCD">
              <w:rPr>
                <w:sz w:val="21"/>
                <w:szCs w:val="21"/>
                <w:u w:val="single"/>
              </w:rPr>
              <w:t>Manual therapy</w:t>
            </w:r>
            <w:r w:rsidRPr="00B01CCD">
              <w:rPr>
                <w:sz w:val="21"/>
                <w:szCs w:val="21"/>
              </w:rPr>
              <w:t xml:space="preserve">: </w:t>
            </w:r>
          </w:p>
          <w:p w14:paraId="646521FD" w14:textId="77777777" w:rsidR="00F51546" w:rsidRPr="00B01CCD" w:rsidRDefault="00F51546" w:rsidP="0084371B">
            <w:pPr>
              <w:pStyle w:val="ListParagraph"/>
              <w:numPr>
                <w:ilvl w:val="0"/>
                <w:numId w:val="52"/>
              </w:numPr>
              <w:jc w:val="left"/>
              <w:rPr>
                <w:b/>
                <w:bCs/>
                <w:sz w:val="21"/>
                <w:szCs w:val="21"/>
              </w:rPr>
            </w:pPr>
            <w:r w:rsidRPr="00B01CCD">
              <w:rPr>
                <w:b/>
                <w:bCs/>
                <w:sz w:val="21"/>
                <w:szCs w:val="21"/>
              </w:rPr>
              <w:t xml:space="preserve">Assessment </w:t>
            </w:r>
            <w:r w:rsidRPr="00B01CCD">
              <w:rPr>
                <w:sz w:val="21"/>
                <w:szCs w:val="21"/>
              </w:rPr>
              <w:t>(inspection, active &amp; passive joint movement, palpation)</w:t>
            </w:r>
          </w:p>
          <w:p w14:paraId="16D5C22D" w14:textId="77777777" w:rsidR="00F51546" w:rsidRPr="00B01CCD" w:rsidRDefault="00F51546" w:rsidP="0084371B">
            <w:pPr>
              <w:pStyle w:val="ListParagraph"/>
              <w:numPr>
                <w:ilvl w:val="0"/>
                <w:numId w:val="52"/>
              </w:numPr>
              <w:jc w:val="left"/>
              <w:rPr>
                <w:b/>
                <w:bCs/>
                <w:sz w:val="21"/>
                <w:szCs w:val="21"/>
              </w:rPr>
            </w:pPr>
            <w:r w:rsidRPr="00B01CCD">
              <w:rPr>
                <w:b/>
                <w:bCs/>
                <w:sz w:val="21"/>
                <w:szCs w:val="21"/>
              </w:rPr>
              <w:t xml:space="preserve">Peripheral joint articulation </w:t>
            </w:r>
            <w:r w:rsidRPr="00B01CCD">
              <w:rPr>
                <w:sz w:val="21"/>
                <w:szCs w:val="21"/>
              </w:rPr>
              <w:t>(feet &amp; ankles at least 2mins per side to end range-of-motion; then knees &amp; hips any duration)</w:t>
            </w:r>
            <w:r w:rsidRPr="00B01CCD">
              <w:rPr>
                <w:b/>
                <w:bCs/>
                <w:sz w:val="21"/>
                <w:szCs w:val="21"/>
              </w:rPr>
              <w:t xml:space="preserve"> </w:t>
            </w:r>
          </w:p>
          <w:p w14:paraId="2186F4F8" w14:textId="77777777" w:rsidR="00F51546" w:rsidRPr="00B01CCD" w:rsidRDefault="00F51546" w:rsidP="0084371B">
            <w:pPr>
              <w:pStyle w:val="ListParagraph"/>
              <w:numPr>
                <w:ilvl w:val="0"/>
                <w:numId w:val="52"/>
              </w:numPr>
              <w:jc w:val="left"/>
              <w:rPr>
                <w:sz w:val="21"/>
                <w:szCs w:val="21"/>
              </w:rPr>
            </w:pPr>
            <w:r w:rsidRPr="00B01CCD">
              <w:rPr>
                <w:sz w:val="21"/>
                <w:szCs w:val="21"/>
              </w:rPr>
              <w:t xml:space="preserve">Other peripheral joint articulation (optional) </w:t>
            </w:r>
          </w:p>
          <w:p w14:paraId="51707F8C" w14:textId="77777777" w:rsidR="00F51546" w:rsidRPr="00B01CCD" w:rsidRDefault="00F51546" w:rsidP="0084371B">
            <w:pPr>
              <w:pStyle w:val="ListParagraph"/>
              <w:numPr>
                <w:ilvl w:val="0"/>
                <w:numId w:val="52"/>
              </w:numPr>
              <w:jc w:val="left"/>
              <w:rPr>
                <w:sz w:val="21"/>
                <w:szCs w:val="21"/>
              </w:rPr>
            </w:pPr>
            <w:r w:rsidRPr="00B01CCD">
              <w:rPr>
                <w:sz w:val="21"/>
                <w:szCs w:val="21"/>
              </w:rPr>
              <w:t xml:space="preserve">Spinal joint articulation (optional) </w:t>
            </w:r>
          </w:p>
          <w:p w14:paraId="63D9F333" w14:textId="77777777" w:rsidR="00F51546" w:rsidRPr="00B01CCD" w:rsidRDefault="00F51546" w:rsidP="0084371B">
            <w:pPr>
              <w:pStyle w:val="ListParagraph"/>
              <w:numPr>
                <w:ilvl w:val="0"/>
                <w:numId w:val="52"/>
              </w:numPr>
              <w:jc w:val="left"/>
              <w:rPr>
                <w:sz w:val="21"/>
                <w:szCs w:val="21"/>
              </w:rPr>
            </w:pPr>
            <w:r w:rsidRPr="00B01CCD">
              <w:rPr>
                <w:sz w:val="21"/>
                <w:szCs w:val="21"/>
              </w:rPr>
              <w:t xml:space="preserve">Spinal joint manipulation, except cervical spine (optional) </w:t>
            </w:r>
          </w:p>
          <w:p w14:paraId="3B53E776" w14:textId="77777777" w:rsidR="00F51546" w:rsidRPr="00B01CCD" w:rsidRDefault="00F51546" w:rsidP="0084371B">
            <w:pPr>
              <w:pStyle w:val="ListParagraph"/>
              <w:numPr>
                <w:ilvl w:val="0"/>
                <w:numId w:val="52"/>
              </w:numPr>
              <w:jc w:val="left"/>
              <w:rPr>
                <w:b/>
                <w:bCs/>
                <w:sz w:val="21"/>
                <w:szCs w:val="21"/>
              </w:rPr>
            </w:pPr>
            <w:r w:rsidRPr="00B01CCD">
              <w:rPr>
                <w:b/>
                <w:bCs/>
                <w:sz w:val="21"/>
                <w:szCs w:val="21"/>
              </w:rPr>
              <w:t xml:space="preserve">Peripheral soft tissue manipulation </w:t>
            </w:r>
            <w:r w:rsidRPr="00B01CCD">
              <w:rPr>
                <w:sz w:val="21"/>
                <w:szCs w:val="21"/>
              </w:rPr>
              <w:t>(gastrocnemius at least 1min per side)</w:t>
            </w:r>
          </w:p>
          <w:p w14:paraId="1CE35DFB" w14:textId="77777777" w:rsidR="00F51546" w:rsidRPr="00B01CCD" w:rsidRDefault="00F51546" w:rsidP="0084371B">
            <w:pPr>
              <w:pStyle w:val="ListParagraph"/>
              <w:numPr>
                <w:ilvl w:val="0"/>
                <w:numId w:val="52"/>
              </w:numPr>
              <w:jc w:val="left"/>
              <w:rPr>
                <w:sz w:val="21"/>
                <w:szCs w:val="21"/>
              </w:rPr>
            </w:pPr>
            <w:r w:rsidRPr="00B01CCD">
              <w:rPr>
                <w:sz w:val="21"/>
                <w:szCs w:val="21"/>
              </w:rPr>
              <w:t xml:space="preserve">Other peripheral soft tissue manipulation (optional) </w:t>
            </w:r>
          </w:p>
          <w:p w14:paraId="59991DEE" w14:textId="77777777" w:rsidR="00F51546" w:rsidRPr="00B01CCD" w:rsidRDefault="00F51546" w:rsidP="0084371B">
            <w:pPr>
              <w:pStyle w:val="ListParagraph"/>
              <w:numPr>
                <w:ilvl w:val="0"/>
                <w:numId w:val="52"/>
              </w:numPr>
              <w:jc w:val="left"/>
              <w:rPr>
                <w:sz w:val="21"/>
                <w:szCs w:val="21"/>
              </w:rPr>
            </w:pPr>
            <w:r w:rsidRPr="00B01CCD">
              <w:rPr>
                <w:sz w:val="21"/>
                <w:szCs w:val="21"/>
              </w:rPr>
              <w:t>Paraspinal soft tissue manipulation (optional)</w:t>
            </w:r>
          </w:p>
          <w:p w14:paraId="621E12B1" w14:textId="34E1C9B8" w:rsidR="00F51546" w:rsidRPr="00B01CCD" w:rsidRDefault="00F51546" w:rsidP="0084371B">
            <w:pPr>
              <w:pStyle w:val="ListParagraph"/>
              <w:numPr>
                <w:ilvl w:val="0"/>
                <w:numId w:val="52"/>
              </w:numPr>
              <w:jc w:val="left"/>
              <w:rPr>
                <w:sz w:val="21"/>
                <w:szCs w:val="21"/>
              </w:rPr>
            </w:pPr>
            <w:r w:rsidRPr="00B01CCD">
              <w:rPr>
                <w:b/>
                <w:bCs/>
                <w:sz w:val="21"/>
                <w:szCs w:val="21"/>
              </w:rPr>
              <w:t>Active resisted muscle activation</w:t>
            </w:r>
            <w:r w:rsidRPr="00B01CCD">
              <w:rPr>
                <w:sz w:val="21"/>
                <w:szCs w:val="21"/>
              </w:rPr>
              <w:t xml:space="preserve"> (lower extremity: dorsiflexion, plantarflexion, knee flexion and knee extension, at least 10 times each per side</w:t>
            </w:r>
            <w:r w:rsidR="001B7533">
              <w:rPr>
                <w:sz w:val="21"/>
                <w:szCs w:val="21"/>
              </w:rPr>
              <w:t>, hold 5 seconds per rep.</w:t>
            </w:r>
            <w:r w:rsidRPr="00B01CCD">
              <w:rPr>
                <w:sz w:val="21"/>
                <w:szCs w:val="21"/>
              </w:rPr>
              <w:t xml:space="preserve">) </w:t>
            </w:r>
          </w:p>
          <w:p w14:paraId="36C00B55" w14:textId="77777777" w:rsidR="00F51546" w:rsidRPr="00B01CCD" w:rsidRDefault="00F51546" w:rsidP="0084371B">
            <w:pPr>
              <w:pStyle w:val="ListParagraph"/>
              <w:numPr>
                <w:ilvl w:val="0"/>
                <w:numId w:val="52"/>
              </w:numPr>
              <w:jc w:val="left"/>
              <w:rPr>
                <w:sz w:val="21"/>
                <w:szCs w:val="21"/>
              </w:rPr>
            </w:pPr>
            <w:r w:rsidRPr="00B01CCD">
              <w:rPr>
                <w:b/>
                <w:bCs/>
                <w:sz w:val="21"/>
                <w:szCs w:val="21"/>
              </w:rPr>
              <w:t>Neurodynamic technique lower extremity</w:t>
            </w:r>
            <w:r w:rsidRPr="00B01CCD">
              <w:rPr>
                <w:sz w:val="21"/>
                <w:szCs w:val="21"/>
              </w:rPr>
              <w:t xml:space="preserve"> (active; 10 reps per side)</w:t>
            </w:r>
          </w:p>
          <w:p w14:paraId="18E50E39" w14:textId="77777777" w:rsidR="00F51546" w:rsidRPr="00B01CCD" w:rsidRDefault="00F51546" w:rsidP="0084371B">
            <w:pPr>
              <w:pStyle w:val="ListParagraph"/>
              <w:numPr>
                <w:ilvl w:val="0"/>
                <w:numId w:val="52"/>
              </w:numPr>
              <w:jc w:val="left"/>
              <w:rPr>
                <w:sz w:val="21"/>
                <w:szCs w:val="21"/>
              </w:rPr>
            </w:pPr>
            <w:r w:rsidRPr="00B01CCD">
              <w:rPr>
                <w:sz w:val="21"/>
                <w:szCs w:val="21"/>
              </w:rPr>
              <w:t>‘Subtle’ osteopathic techniques (optional)</w:t>
            </w:r>
          </w:p>
          <w:p w14:paraId="6711014A" w14:textId="77777777" w:rsidR="00F51546" w:rsidRDefault="00F51546" w:rsidP="0084371B">
            <w:pPr>
              <w:pStyle w:val="ListParagraph"/>
              <w:numPr>
                <w:ilvl w:val="0"/>
                <w:numId w:val="52"/>
              </w:numPr>
              <w:jc w:val="left"/>
              <w:rPr>
                <w:sz w:val="21"/>
                <w:szCs w:val="21"/>
              </w:rPr>
            </w:pPr>
            <w:r w:rsidRPr="00B01CCD">
              <w:rPr>
                <w:sz w:val="21"/>
                <w:szCs w:val="21"/>
              </w:rPr>
              <w:t>Integration of patient breathing, relaxation, interoceptive awareness (“notice”</w:t>
            </w:r>
            <w:r w:rsidR="000B0BB1" w:rsidRPr="00B01CCD">
              <w:rPr>
                <w:sz w:val="21"/>
                <w:szCs w:val="21"/>
              </w:rPr>
              <w:t xml:space="preserve"> and “open”</w:t>
            </w:r>
            <w:r w:rsidRPr="00B01CCD">
              <w:rPr>
                <w:sz w:val="21"/>
                <w:szCs w:val="21"/>
              </w:rPr>
              <w:t>), and/or</w:t>
            </w:r>
            <w:r w:rsidR="000B0BB1" w:rsidRPr="00B01CCD">
              <w:rPr>
                <w:sz w:val="21"/>
                <w:szCs w:val="21"/>
              </w:rPr>
              <w:t xml:space="preserve"> values- and activity-exploration (ACT-based)</w:t>
            </w:r>
            <w:r w:rsidRPr="00B01CCD">
              <w:rPr>
                <w:sz w:val="21"/>
                <w:szCs w:val="21"/>
              </w:rPr>
              <w:t xml:space="preserve"> into manual treatment (optional)</w:t>
            </w:r>
          </w:p>
          <w:p w14:paraId="5BDE2406" w14:textId="4D3B8E85" w:rsidR="0085442C" w:rsidRPr="00B01CCD" w:rsidRDefault="0085442C" w:rsidP="0085442C">
            <w:pPr>
              <w:pStyle w:val="ListParagraph"/>
              <w:jc w:val="left"/>
              <w:rPr>
                <w:sz w:val="21"/>
                <w:szCs w:val="21"/>
              </w:rPr>
            </w:pPr>
          </w:p>
        </w:tc>
        <w:tc>
          <w:tcPr>
            <w:tcW w:w="1422" w:type="dxa"/>
          </w:tcPr>
          <w:p w14:paraId="390BAE05" w14:textId="77777777" w:rsidR="00F51546" w:rsidRPr="00B01CCD" w:rsidRDefault="00F51546" w:rsidP="00F51546">
            <w:pPr>
              <w:jc w:val="left"/>
              <w:rPr>
                <w:sz w:val="21"/>
                <w:szCs w:val="21"/>
              </w:rPr>
            </w:pPr>
          </w:p>
          <w:p w14:paraId="101FBC1A" w14:textId="77777777" w:rsidR="00F51546" w:rsidRPr="00B01CCD" w:rsidRDefault="00F51546" w:rsidP="0084371B">
            <w:pPr>
              <w:pStyle w:val="ListParagraph"/>
              <w:numPr>
                <w:ilvl w:val="0"/>
                <w:numId w:val="53"/>
              </w:numPr>
              <w:jc w:val="left"/>
              <w:rPr>
                <w:sz w:val="21"/>
                <w:szCs w:val="21"/>
              </w:rPr>
            </w:pPr>
            <w:r w:rsidRPr="00B01CCD">
              <w:rPr>
                <w:sz w:val="21"/>
                <w:szCs w:val="21"/>
              </w:rPr>
              <w:fldChar w:fldCharType="begin">
                <w:ffData>
                  <w:name w:val="Check1"/>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2C7FF375" w14:textId="77777777" w:rsidR="00F51546" w:rsidRPr="00B01CCD" w:rsidRDefault="00F51546" w:rsidP="0084371B">
            <w:pPr>
              <w:pStyle w:val="ListParagraph"/>
              <w:numPr>
                <w:ilvl w:val="0"/>
                <w:numId w:val="53"/>
              </w:numPr>
              <w:jc w:val="left"/>
              <w:rPr>
                <w:sz w:val="21"/>
                <w:szCs w:val="21"/>
              </w:rPr>
            </w:pPr>
            <w:r w:rsidRPr="00B01CCD">
              <w:rPr>
                <w:sz w:val="21"/>
                <w:szCs w:val="21"/>
              </w:rPr>
              <w:fldChar w:fldCharType="begin">
                <w:ffData>
                  <w:name w:val="Check2"/>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43ABAA51" w14:textId="77777777" w:rsidR="00F51546" w:rsidRPr="00B01CCD" w:rsidRDefault="00F51546" w:rsidP="00F51546">
            <w:pPr>
              <w:jc w:val="left"/>
              <w:rPr>
                <w:sz w:val="21"/>
                <w:szCs w:val="21"/>
              </w:rPr>
            </w:pPr>
          </w:p>
          <w:p w14:paraId="2BB1C4F6" w14:textId="77777777" w:rsidR="00F51546" w:rsidRPr="00B01CCD" w:rsidRDefault="00F51546" w:rsidP="0084371B">
            <w:pPr>
              <w:pStyle w:val="ListParagraph"/>
              <w:numPr>
                <w:ilvl w:val="0"/>
                <w:numId w:val="53"/>
              </w:numPr>
              <w:jc w:val="left"/>
              <w:rPr>
                <w:sz w:val="21"/>
                <w:szCs w:val="21"/>
              </w:rPr>
            </w:pPr>
            <w:r w:rsidRPr="00B01CCD">
              <w:rPr>
                <w:sz w:val="21"/>
                <w:szCs w:val="21"/>
              </w:rPr>
              <w:fldChar w:fldCharType="begin">
                <w:ffData>
                  <w:name w:val="Check4"/>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5DDDDB8B" w14:textId="77777777" w:rsidR="00F51546" w:rsidRPr="00B01CCD" w:rsidRDefault="00F51546" w:rsidP="0084371B">
            <w:pPr>
              <w:pStyle w:val="ListParagraph"/>
              <w:numPr>
                <w:ilvl w:val="0"/>
                <w:numId w:val="53"/>
              </w:numPr>
              <w:jc w:val="left"/>
              <w:rPr>
                <w:sz w:val="21"/>
                <w:szCs w:val="21"/>
              </w:rPr>
            </w:pPr>
            <w:r w:rsidRPr="00B01CCD">
              <w:rPr>
                <w:sz w:val="21"/>
                <w:szCs w:val="21"/>
              </w:rPr>
              <w:fldChar w:fldCharType="begin">
                <w:ffData>
                  <w:name w:val="Check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233C5CF5" w14:textId="77777777" w:rsidR="00F51546" w:rsidRPr="00B01CCD" w:rsidRDefault="00F51546" w:rsidP="0084371B">
            <w:pPr>
              <w:pStyle w:val="ListParagraph"/>
              <w:numPr>
                <w:ilvl w:val="0"/>
                <w:numId w:val="53"/>
              </w:numPr>
              <w:jc w:val="left"/>
              <w:rPr>
                <w:sz w:val="21"/>
                <w:szCs w:val="21"/>
              </w:rPr>
            </w:pPr>
            <w:r w:rsidRPr="00B01CCD">
              <w:rPr>
                <w:sz w:val="21"/>
                <w:szCs w:val="21"/>
              </w:rPr>
              <w:fldChar w:fldCharType="begin">
                <w:ffData>
                  <w:name w:val="Check6"/>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5DC6E756" w14:textId="77777777" w:rsidR="00F51546" w:rsidRDefault="00F51546" w:rsidP="0084371B">
            <w:pPr>
              <w:pStyle w:val="ListParagraph"/>
              <w:numPr>
                <w:ilvl w:val="0"/>
                <w:numId w:val="53"/>
              </w:numPr>
              <w:jc w:val="left"/>
              <w:rPr>
                <w:sz w:val="21"/>
                <w:szCs w:val="21"/>
              </w:rPr>
            </w:pPr>
            <w:r w:rsidRPr="00B01CCD">
              <w:rPr>
                <w:sz w:val="21"/>
                <w:szCs w:val="21"/>
              </w:rPr>
              <w:fldChar w:fldCharType="begin">
                <w:ffData>
                  <w:name w:val="Check7"/>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16615131" w14:textId="77777777" w:rsidR="00BD0F7B" w:rsidRPr="00B01CCD" w:rsidRDefault="00BD0F7B" w:rsidP="00BD0F7B">
            <w:pPr>
              <w:pStyle w:val="ListParagraph"/>
              <w:jc w:val="left"/>
              <w:rPr>
                <w:sz w:val="21"/>
                <w:szCs w:val="21"/>
              </w:rPr>
            </w:pPr>
          </w:p>
          <w:p w14:paraId="32A5C142" w14:textId="77777777" w:rsidR="00F51546" w:rsidRPr="00B01CCD" w:rsidRDefault="00F51546" w:rsidP="0084371B">
            <w:pPr>
              <w:pStyle w:val="ListParagraph"/>
              <w:numPr>
                <w:ilvl w:val="0"/>
                <w:numId w:val="53"/>
              </w:numPr>
              <w:jc w:val="left"/>
              <w:rPr>
                <w:sz w:val="21"/>
                <w:szCs w:val="21"/>
              </w:rPr>
            </w:pPr>
            <w:r w:rsidRPr="00B01CCD">
              <w:rPr>
                <w:sz w:val="21"/>
                <w:szCs w:val="21"/>
              </w:rPr>
              <w:fldChar w:fldCharType="begin">
                <w:ffData>
                  <w:name w:val="Check6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1BF3D3DA" w14:textId="77777777" w:rsidR="00F51546" w:rsidRPr="00B01CCD" w:rsidRDefault="00F51546" w:rsidP="0084371B">
            <w:pPr>
              <w:pStyle w:val="ListParagraph"/>
              <w:numPr>
                <w:ilvl w:val="0"/>
                <w:numId w:val="53"/>
              </w:numPr>
              <w:jc w:val="left"/>
              <w:rPr>
                <w:sz w:val="21"/>
                <w:szCs w:val="21"/>
              </w:rPr>
            </w:pPr>
            <w:r w:rsidRPr="00B01CCD">
              <w:rPr>
                <w:sz w:val="21"/>
                <w:szCs w:val="21"/>
              </w:rPr>
              <w:fldChar w:fldCharType="begin">
                <w:ffData>
                  <w:name w:val="Check22"/>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7413019F" w14:textId="77777777" w:rsidR="00F51546" w:rsidRPr="00B01CCD" w:rsidRDefault="00F51546" w:rsidP="0084371B">
            <w:pPr>
              <w:pStyle w:val="ListParagraph"/>
              <w:numPr>
                <w:ilvl w:val="0"/>
                <w:numId w:val="53"/>
              </w:numPr>
              <w:jc w:val="left"/>
              <w:rPr>
                <w:sz w:val="21"/>
                <w:szCs w:val="21"/>
              </w:rPr>
            </w:pPr>
            <w:r w:rsidRPr="00B01CCD">
              <w:rPr>
                <w:sz w:val="21"/>
                <w:szCs w:val="21"/>
              </w:rPr>
              <w:fldChar w:fldCharType="begin">
                <w:ffData>
                  <w:name w:val="Check4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18323024" w14:textId="77777777" w:rsidR="00F51546" w:rsidRDefault="00F51546" w:rsidP="00F51546">
            <w:pPr>
              <w:pStyle w:val="ListParagraph"/>
              <w:jc w:val="left"/>
              <w:rPr>
                <w:sz w:val="21"/>
                <w:szCs w:val="21"/>
              </w:rPr>
            </w:pPr>
          </w:p>
          <w:p w14:paraId="496CFCF8" w14:textId="77777777" w:rsidR="00BD0F7B" w:rsidRPr="00B01CCD" w:rsidRDefault="00BD0F7B" w:rsidP="00F51546">
            <w:pPr>
              <w:pStyle w:val="ListParagraph"/>
              <w:jc w:val="left"/>
              <w:rPr>
                <w:sz w:val="21"/>
                <w:szCs w:val="21"/>
              </w:rPr>
            </w:pPr>
          </w:p>
          <w:p w14:paraId="586DA6D3" w14:textId="77777777" w:rsidR="00F51546" w:rsidRPr="00B01CCD" w:rsidRDefault="00F51546" w:rsidP="0084371B">
            <w:pPr>
              <w:pStyle w:val="ListParagraph"/>
              <w:numPr>
                <w:ilvl w:val="0"/>
                <w:numId w:val="53"/>
              </w:numPr>
              <w:jc w:val="left"/>
              <w:rPr>
                <w:sz w:val="21"/>
                <w:szCs w:val="21"/>
              </w:rPr>
            </w:pPr>
            <w:r w:rsidRPr="00B01CCD">
              <w:rPr>
                <w:sz w:val="21"/>
                <w:szCs w:val="21"/>
              </w:rPr>
              <w:fldChar w:fldCharType="begin">
                <w:ffData>
                  <w:name w:val="Check23"/>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61BE991A" w14:textId="77777777" w:rsidR="000B0BB1" w:rsidRPr="00B01CCD" w:rsidRDefault="00F51546" w:rsidP="0084371B">
            <w:pPr>
              <w:pStyle w:val="ListParagraph"/>
              <w:numPr>
                <w:ilvl w:val="0"/>
                <w:numId w:val="53"/>
              </w:numPr>
              <w:jc w:val="left"/>
              <w:rPr>
                <w:sz w:val="21"/>
                <w:szCs w:val="21"/>
              </w:rPr>
            </w:pPr>
            <w:r w:rsidRPr="00B01CCD">
              <w:rPr>
                <w:sz w:val="21"/>
                <w:szCs w:val="21"/>
              </w:rPr>
              <w:fldChar w:fldCharType="begin">
                <w:ffData>
                  <w:name w:val="Check23"/>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7418D19E" w14:textId="0ED37866" w:rsidR="00F51546" w:rsidRPr="00B01CCD" w:rsidRDefault="00F51546" w:rsidP="0084371B">
            <w:pPr>
              <w:pStyle w:val="ListParagraph"/>
              <w:numPr>
                <w:ilvl w:val="0"/>
                <w:numId w:val="53"/>
              </w:numPr>
              <w:jc w:val="left"/>
              <w:rPr>
                <w:sz w:val="21"/>
                <w:szCs w:val="21"/>
              </w:rPr>
            </w:pPr>
            <w:r w:rsidRPr="00B01CCD">
              <w:rPr>
                <w:sz w:val="21"/>
                <w:szCs w:val="21"/>
              </w:rPr>
              <w:fldChar w:fldCharType="begin">
                <w:ffData>
                  <w:name w:val="Check23"/>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3233" w:type="dxa"/>
          </w:tcPr>
          <w:p w14:paraId="772E99A0" w14:textId="0245D92B" w:rsidR="00F51546" w:rsidRPr="00B01CCD" w:rsidRDefault="00F51546" w:rsidP="00F51546">
            <w:pPr>
              <w:jc w:val="left"/>
              <w:rPr>
                <w:sz w:val="21"/>
                <w:szCs w:val="21"/>
              </w:rPr>
            </w:pPr>
            <w:r w:rsidRPr="00B01CCD">
              <w:rPr>
                <w:sz w:val="21"/>
                <w:szCs w:val="21"/>
              </w:rPr>
              <w:t>Up to 20 mins</w:t>
            </w:r>
          </w:p>
        </w:tc>
      </w:tr>
      <w:tr w:rsidR="00762BDD" w:rsidRPr="00B01CCD" w14:paraId="6ED53DC6" w14:textId="77777777" w:rsidTr="002519A8">
        <w:tc>
          <w:tcPr>
            <w:tcW w:w="9735" w:type="dxa"/>
          </w:tcPr>
          <w:p w14:paraId="7B848A86" w14:textId="77777777" w:rsidR="00762BDD" w:rsidRPr="00B01CCD" w:rsidRDefault="00762BDD" w:rsidP="00762BDD">
            <w:pPr>
              <w:jc w:val="left"/>
              <w:rPr>
                <w:sz w:val="21"/>
                <w:szCs w:val="21"/>
              </w:rPr>
            </w:pPr>
            <w:r w:rsidRPr="00B01CCD">
              <w:rPr>
                <w:sz w:val="21"/>
                <w:szCs w:val="21"/>
                <w:u w:val="single"/>
              </w:rPr>
              <w:t>Neurologica</w:t>
            </w:r>
            <w:r w:rsidRPr="00B01CCD">
              <w:rPr>
                <w:sz w:val="21"/>
                <w:szCs w:val="21"/>
              </w:rPr>
              <w:t xml:space="preserve">l: </w:t>
            </w:r>
          </w:p>
          <w:p w14:paraId="71F000C4" w14:textId="77777777" w:rsidR="00762BDD" w:rsidRDefault="00762BDD" w:rsidP="0084371B">
            <w:pPr>
              <w:pStyle w:val="ListParagraph"/>
              <w:numPr>
                <w:ilvl w:val="0"/>
                <w:numId w:val="54"/>
              </w:numPr>
              <w:jc w:val="left"/>
              <w:rPr>
                <w:sz w:val="21"/>
                <w:szCs w:val="21"/>
              </w:rPr>
            </w:pPr>
            <w:r w:rsidRPr="00B01CCD">
              <w:rPr>
                <w:sz w:val="21"/>
                <w:szCs w:val="21"/>
              </w:rPr>
              <w:t xml:space="preserve">Follow-up neurological examination (if indicated, optional) </w:t>
            </w:r>
          </w:p>
          <w:p w14:paraId="7F12C6BA" w14:textId="675D91B3" w:rsidR="0085442C" w:rsidRPr="00B01CCD" w:rsidRDefault="0085442C" w:rsidP="0085442C">
            <w:pPr>
              <w:pStyle w:val="ListParagraph"/>
              <w:jc w:val="left"/>
              <w:rPr>
                <w:sz w:val="21"/>
                <w:szCs w:val="21"/>
              </w:rPr>
            </w:pPr>
          </w:p>
        </w:tc>
        <w:tc>
          <w:tcPr>
            <w:tcW w:w="1422" w:type="dxa"/>
          </w:tcPr>
          <w:p w14:paraId="269C7633" w14:textId="77777777" w:rsidR="00762BDD" w:rsidRPr="00B01CCD" w:rsidRDefault="00762BDD" w:rsidP="00CD483E">
            <w:pPr>
              <w:jc w:val="left"/>
              <w:rPr>
                <w:sz w:val="21"/>
                <w:szCs w:val="21"/>
              </w:rPr>
            </w:pPr>
          </w:p>
          <w:p w14:paraId="0E5EDC76" w14:textId="5B6F504D" w:rsidR="00762BDD" w:rsidRPr="00B01CCD" w:rsidRDefault="00762BDD" w:rsidP="0084371B">
            <w:pPr>
              <w:pStyle w:val="ListParagraph"/>
              <w:numPr>
                <w:ilvl w:val="0"/>
                <w:numId w:val="55"/>
              </w:numPr>
              <w:jc w:val="left"/>
              <w:rPr>
                <w:sz w:val="21"/>
                <w:szCs w:val="21"/>
              </w:rPr>
            </w:pPr>
            <w:r w:rsidRPr="00B01CCD">
              <w:rPr>
                <w:sz w:val="21"/>
                <w:szCs w:val="21"/>
              </w:rPr>
              <w:fldChar w:fldCharType="begin">
                <w:ffData>
                  <w:name w:val="Check40"/>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3233" w:type="dxa"/>
          </w:tcPr>
          <w:p w14:paraId="683C5D54" w14:textId="77777777" w:rsidR="00762BDD" w:rsidRPr="00B01CCD" w:rsidRDefault="00762BDD" w:rsidP="00762BDD">
            <w:pPr>
              <w:jc w:val="left"/>
              <w:rPr>
                <w:sz w:val="21"/>
                <w:szCs w:val="21"/>
              </w:rPr>
            </w:pPr>
          </w:p>
        </w:tc>
      </w:tr>
      <w:tr w:rsidR="00796325" w:rsidRPr="00B01CCD" w14:paraId="17ED6FE2" w14:textId="77777777" w:rsidTr="002519A8">
        <w:tc>
          <w:tcPr>
            <w:tcW w:w="9735" w:type="dxa"/>
          </w:tcPr>
          <w:p w14:paraId="3AE2794D" w14:textId="77777777" w:rsidR="00796325" w:rsidRPr="00B01CCD" w:rsidRDefault="00796325" w:rsidP="00796325">
            <w:pPr>
              <w:jc w:val="left"/>
              <w:rPr>
                <w:sz w:val="21"/>
                <w:szCs w:val="21"/>
              </w:rPr>
            </w:pPr>
            <w:r w:rsidRPr="00B01CCD">
              <w:rPr>
                <w:sz w:val="21"/>
                <w:szCs w:val="21"/>
                <w:u w:val="single"/>
              </w:rPr>
              <w:t>Physical activity</w:t>
            </w:r>
            <w:r w:rsidRPr="00B01CCD">
              <w:rPr>
                <w:sz w:val="21"/>
                <w:szCs w:val="21"/>
              </w:rPr>
              <w:t xml:space="preserve">: </w:t>
            </w:r>
          </w:p>
          <w:p w14:paraId="1D5444A9" w14:textId="77777777" w:rsidR="00796325" w:rsidRPr="00B01CCD" w:rsidRDefault="00796325" w:rsidP="0084371B">
            <w:pPr>
              <w:pStyle w:val="ListParagraph"/>
              <w:numPr>
                <w:ilvl w:val="0"/>
                <w:numId w:val="56"/>
              </w:numPr>
              <w:jc w:val="left"/>
              <w:rPr>
                <w:b/>
                <w:bCs/>
                <w:sz w:val="21"/>
                <w:szCs w:val="21"/>
              </w:rPr>
            </w:pPr>
            <w:r w:rsidRPr="00B01CCD">
              <w:rPr>
                <w:b/>
                <w:bCs/>
                <w:sz w:val="21"/>
                <w:szCs w:val="21"/>
              </w:rPr>
              <w:t xml:space="preserve">Revisit experiences and/or exercises of SSS programme </w:t>
            </w:r>
          </w:p>
          <w:p w14:paraId="44DAB806" w14:textId="3051C002" w:rsidR="00796325" w:rsidRPr="00B01CCD" w:rsidRDefault="00796325" w:rsidP="0084371B">
            <w:pPr>
              <w:pStyle w:val="ListParagraph"/>
              <w:numPr>
                <w:ilvl w:val="0"/>
                <w:numId w:val="56"/>
              </w:numPr>
              <w:jc w:val="left"/>
              <w:rPr>
                <w:b/>
                <w:bCs/>
                <w:sz w:val="21"/>
                <w:szCs w:val="21"/>
              </w:rPr>
            </w:pPr>
            <w:r w:rsidRPr="00B01CCD">
              <w:rPr>
                <w:b/>
                <w:bCs/>
                <w:sz w:val="21"/>
                <w:szCs w:val="21"/>
              </w:rPr>
              <w:t xml:space="preserve">Explore if exercises and stretches can now be performed at </w:t>
            </w:r>
            <w:r w:rsidR="00F72B03">
              <w:rPr>
                <w:b/>
                <w:bCs/>
                <w:sz w:val="21"/>
                <w:szCs w:val="21"/>
              </w:rPr>
              <w:t>greater</w:t>
            </w:r>
            <w:r w:rsidRPr="00B01CCD">
              <w:rPr>
                <w:b/>
                <w:bCs/>
                <w:sz w:val="21"/>
                <w:szCs w:val="21"/>
              </w:rPr>
              <w:t xml:space="preserve"> difficulty level or through larger range of movement</w:t>
            </w:r>
          </w:p>
          <w:p w14:paraId="15D2939A" w14:textId="77777777" w:rsidR="00796325" w:rsidRPr="00B01CCD" w:rsidRDefault="00796325" w:rsidP="0084371B">
            <w:pPr>
              <w:pStyle w:val="ListParagraph"/>
              <w:numPr>
                <w:ilvl w:val="0"/>
                <w:numId w:val="56"/>
              </w:numPr>
              <w:jc w:val="left"/>
              <w:rPr>
                <w:sz w:val="21"/>
                <w:szCs w:val="21"/>
              </w:rPr>
            </w:pPr>
            <w:r w:rsidRPr="00B01CCD">
              <w:rPr>
                <w:sz w:val="21"/>
                <w:szCs w:val="21"/>
              </w:rPr>
              <w:t>Reinforce importance of exercise (optional)</w:t>
            </w:r>
          </w:p>
          <w:p w14:paraId="4A75311E" w14:textId="77777777" w:rsidR="00796325" w:rsidRPr="00B01CCD" w:rsidRDefault="00796325" w:rsidP="0084371B">
            <w:pPr>
              <w:pStyle w:val="ListParagraph"/>
              <w:numPr>
                <w:ilvl w:val="0"/>
                <w:numId w:val="56"/>
              </w:numPr>
              <w:rPr>
                <w:sz w:val="21"/>
                <w:szCs w:val="21"/>
              </w:rPr>
            </w:pPr>
            <w:r w:rsidRPr="00B01CCD">
              <w:rPr>
                <w:sz w:val="21"/>
                <w:szCs w:val="21"/>
              </w:rPr>
              <w:t xml:space="preserve">Explore barriers to adherence and provide advice on overcoming those (optional) </w:t>
            </w:r>
          </w:p>
          <w:p w14:paraId="0CEA3241" w14:textId="2CB9C0A4" w:rsidR="00796325" w:rsidRPr="00B01CCD" w:rsidRDefault="00796325" w:rsidP="0084371B">
            <w:pPr>
              <w:pStyle w:val="ListParagraph"/>
              <w:numPr>
                <w:ilvl w:val="0"/>
                <w:numId w:val="56"/>
              </w:numPr>
              <w:jc w:val="left"/>
              <w:rPr>
                <w:b/>
                <w:bCs/>
                <w:sz w:val="21"/>
                <w:szCs w:val="21"/>
              </w:rPr>
            </w:pPr>
            <w:r w:rsidRPr="00B01CCD">
              <w:rPr>
                <w:b/>
                <w:bCs/>
                <w:sz w:val="21"/>
                <w:szCs w:val="21"/>
              </w:rPr>
              <w:t xml:space="preserve">Practice session </w:t>
            </w:r>
            <w:r w:rsidR="001F74C8">
              <w:rPr>
                <w:b/>
                <w:bCs/>
                <w:sz w:val="21"/>
                <w:szCs w:val="21"/>
              </w:rPr>
              <w:t>4</w:t>
            </w:r>
            <w:r w:rsidRPr="00B01CCD">
              <w:rPr>
                <w:b/>
                <w:bCs/>
                <w:sz w:val="21"/>
                <w:szCs w:val="21"/>
              </w:rPr>
              <w:t xml:space="preserve"> home-based sensorimotor, stretch, strength (SSS) programme content</w:t>
            </w:r>
            <w:r w:rsidR="001F74C8">
              <w:rPr>
                <w:b/>
                <w:bCs/>
                <w:sz w:val="21"/>
                <w:szCs w:val="21"/>
              </w:rPr>
              <w:t xml:space="preserve"> </w:t>
            </w:r>
            <w:r w:rsidR="001F74C8">
              <w:rPr>
                <w:sz w:val="21"/>
                <w:szCs w:val="21"/>
              </w:rPr>
              <w:t>(have patient go through all exercises and reps each time!)</w:t>
            </w:r>
          </w:p>
          <w:p w14:paraId="0F969FBD" w14:textId="77777777" w:rsidR="00796325" w:rsidRPr="00B01CCD" w:rsidRDefault="00796325" w:rsidP="0084371B">
            <w:pPr>
              <w:pStyle w:val="ListParagraph"/>
              <w:numPr>
                <w:ilvl w:val="0"/>
                <w:numId w:val="56"/>
              </w:numPr>
              <w:jc w:val="left"/>
              <w:rPr>
                <w:sz w:val="21"/>
                <w:szCs w:val="21"/>
              </w:rPr>
            </w:pPr>
            <w:r w:rsidRPr="00B01CCD">
              <w:rPr>
                <w:sz w:val="21"/>
                <w:szCs w:val="21"/>
              </w:rPr>
              <w:t xml:space="preserve">Decide on suitable modifications for SSS programme (optional) </w:t>
            </w:r>
          </w:p>
          <w:p w14:paraId="5FE84889" w14:textId="77777777" w:rsidR="00796325" w:rsidRPr="0085442C" w:rsidRDefault="00796325" w:rsidP="0084371B">
            <w:pPr>
              <w:pStyle w:val="ListParagraph"/>
              <w:numPr>
                <w:ilvl w:val="0"/>
                <w:numId w:val="56"/>
              </w:numPr>
              <w:jc w:val="left"/>
              <w:rPr>
                <w:sz w:val="21"/>
                <w:szCs w:val="21"/>
              </w:rPr>
            </w:pPr>
            <w:r w:rsidRPr="00B01CCD">
              <w:rPr>
                <w:b/>
                <w:bCs/>
                <w:sz w:val="21"/>
                <w:szCs w:val="21"/>
              </w:rPr>
              <w:t>Ensure patient has access to exercise plan (“Arrange”)</w:t>
            </w:r>
          </w:p>
          <w:p w14:paraId="4C7BA1AE" w14:textId="4E8B108F" w:rsidR="0085442C" w:rsidRPr="00B01CCD" w:rsidRDefault="0085442C" w:rsidP="0085442C">
            <w:pPr>
              <w:pStyle w:val="ListParagraph"/>
              <w:jc w:val="left"/>
              <w:rPr>
                <w:sz w:val="21"/>
                <w:szCs w:val="21"/>
              </w:rPr>
            </w:pPr>
          </w:p>
        </w:tc>
        <w:tc>
          <w:tcPr>
            <w:tcW w:w="1422" w:type="dxa"/>
          </w:tcPr>
          <w:p w14:paraId="01B8A7A0" w14:textId="77777777" w:rsidR="00796325" w:rsidRPr="00B01CCD" w:rsidRDefault="00796325" w:rsidP="00796325">
            <w:pPr>
              <w:pStyle w:val="ListParagraph"/>
              <w:jc w:val="left"/>
              <w:rPr>
                <w:sz w:val="21"/>
                <w:szCs w:val="21"/>
              </w:rPr>
            </w:pPr>
          </w:p>
          <w:p w14:paraId="2403565B" w14:textId="77777777" w:rsidR="00796325" w:rsidRPr="00B01CCD" w:rsidRDefault="00796325" w:rsidP="0084371B">
            <w:pPr>
              <w:pStyle w:val="ListParagraph"/>
              <w:numPr>
                <w:ilvl w:val="0"/>
                <w:numId w:val="57"/>
              </w:numPr>
              <w:jc w:val="left"/>
              <w:rPr>
                <w:sz w:val="21"/>
                <w:szCs w:val="21"/>
              </w:rPr>
            </w:pPr>
            <w:r w:rsidRPr="00B01CCD">
              <w:rPr>
                <w:sz w:val="21"/>
                <w:szCs w:val="21"/>
              </w:rPr>
              <w:fldChar w:fldCharType="begin">
                <w:ffData>
                  <w:name w:val="Check32"/>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2F14A180" w14:textId="77777777" w:rsidR="00796325" w:rsidRPr="00B01CCD" w:rsidRDefault="00796325" w:rsidP="0084371B">
            <w:pPr>
              <w:pStyle w:val="ListParagraph"/>
              <w:numPr>
                <w:ilvl w:val="0"/>
                <w:numId w:val="57"/>
              </w:numPr>
              <w:jc w:val="left"/>
              <w:rPr>
                <w:sz w:val="21"/>
                <w:szCs w:val="21"/>
              </w:rPr>
            </w:pPr>
            <w:r w:rsidRPr="00B01CCD">
              <w:rPr>
                <w:sz w:val="21"/>
                <w:szCs w:val="21"/>
              </w:rPr>
              <w:fldChar w:fldCharType="begin">
                <w:ffData>
                  <w:name w:val="Check33"/>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45847E12" w14:textId="77777777" w:rsidR="00796325" w:rsidRPr="00B01CCD" w:rsidRDefault="00796325" w:rsidP="00796325">
            <w:pPr>
              <w:pStyle w:val="ListParagraph"/>
              <w:jc w:val="left"/>
              <w:rPr>
                <w:sz w:val="21"/>
                <w:szCs w:val="21"/>
              </w:rPr>
            </w:pPr>
          </w:p>
          <w:p w14:paraId="06E558D3" w14:textId="77777777" w:rsidR="00796325" w:rsidRPr="00B01CCD" w:rsidRDefault="00796325" w:rsidP="0084371B">
            <w:pPr>
              <w:pStyle w:val="ListParagraph"/>
              <w:numPr>
                <w:ilvl w:val="0"/>
                <w:numId w:val="57"/>
              </w:numPr>
              <w:jc w:val="left"/>
              <w:rPr>
                <w:sz w:val="21"/>
                <w:szCs w:val="21"/>
              </w:rPr>
            </w:pPr>
            <w:r w:rsidRPr="00B01CCD">
              <w:rPr>
                <w:sz w:val="21"/>
                <w:szCs w:val="21"/>
              </w:rPr>
              <w:fldChar w:fldCharType="begin">
                <w:ffData>
                  <w:name w:val="Check34"/>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278D59CA" w14:textId="77777777" w:rsidR="00796325" w:rsidRDefault="00796325" w:rsidP="0084371B">
            <w:pPr>
              <w:pStyle w:val="ListParagraph"/>
              <w:numPr>
                <w:ilvl w:val="0"/>
                <w:numId w:val="57"/>
              </w:numPr>
              <w:jc w:val="left"/>
              <w:rPr>
                <w:sz w:val="21"/>
                <w:szCs w:val="21"/>
              </w:rPr>
            </w:pPr>
            <w:r w:rsidRPr="00B01CCD">
              <w:rPr>
                <w:sz w:val="21"/>
                <w:szCs w:val="21"/>
              </w:rPr>
              <w:fldChar w:fldCharType="begin">
                <w:ffData>
                  <w:name w:val="Check3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07B98907" w14:textId="77777777" w:rsidR="00BD0F7B" w:rsidRPr="00BD0F7B" w:rsidRDefault="00BD0F7B" w:rsidP="00BD0F7B">
            <w:pPr>
              <w:jc w:val="left"/>
              <w:rPr>
                <w:sz w:val="21"/>
                <w:szCs w:val="21"/>
              </w:rPr>
            </w:pPr>
          </w:p>
          <w:p w14:paraId="74BA6AA1" w14:textId="77777777" w:rsidR="00796325" w:rsidRDefault="00796325" w:rsidP="0084371B">
            <w:pPr>
              <w:pStyle w:val="ListParagraph"/>
              <w:numPr>
                <w:ilvl w:val="0"/>
                <w:numId w:val="57"/>
              </w:numPr>
              <w:jc w:val="left"/>
              <w:rPr>
                <w:sz w:val="21"/>
                <w:szCs w:val="21"/>
              </w:rPr>
            </w:pPr>
            <w:r w:rsidRPr="00B01CCD">
              <w:rPr>
                <w:sz w:val="21"/>
                <w:szCs w:val="21"/>
              </w:rPr>
              <w:fldChar w:fldCharType="begin">
                <w:ffData>
                  <w:name w:val="Check36"/>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37BC170B" w14:textId="77777777" w:rsidR="00BD0F7B" w:rsidRPr="00BD0F7B" w:rsidRDefault="00BD0F7B" w:rsidP="00BD0F7B">
            <w:pPr>
              <w:jc w:val="left"/>
              <w:rPr>
                <w:sz w:val="21"/>
                <w:szCs w:val="21"/>
              </w:rPr>
            </w:pPr>
          </w:p>
          <w:p w14:paraId="622B9DF7" w14:textId="524E45FF" w:rsidR="00796325" w:rsidRPr="00B01CCD" w:rsidRDefault="00796325" w:rsidP="0084371B">
            <w:pPr>
              <w:pStyle w:val="ListParagraph"/>
              <w:numPr>
                <w:ilvl w:val="0"/>
                <w:numId w:val="57"/>
              </w:numPr>
              <w:jc w:val="left"/>
              <w:rPr>
                <w:sz w:val="21"/>
                <w:szCs w:val="21"/>
              </w:rPr>
            </w:pPr>
            <w:r w:rsidRPr="00B01CCD">
              <w:rPr>
                <w:sz w:val="21"/>
                <w:szCs w:val="21"/>
              </w:rPr>
              <w:fldChar w:fldCharType="begin">
                <w:ffData>
                  <w:name w:val="Check89"/>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3DF66FAC" w14:textId="351E3031" w:rsidR="00796325" w:rsidRPr="00B01CCD" w:rsidRDefault="00796325" w:rsidP="0084371B">
            <w:pPr>
              <w:pStyle w:val="ListParagraph"/>
              <w:numPr>
                <w:ilvl w:val="0"/>
                <w:numId w:val="57"/>
              </w:numPr>
              <w:jc w:val="left"/>
              <w:rPr>
                <w:sz w:val="21"/>
                <w:szCs w:val="21"/>
              </w:rPr>
            </w:pPr>
            <w:r w:rsidRPr="00B01CCD">
              <w:rPr>
                <w:sz w:val="21"/>
                <w:szCs w:val="21"/>
              </w:rPr>
              <w:fldChar w:fldCharType="begin">
                <w:ffData>
                  <w:name w:val="Check89"/>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3233" w:type="dxa"/>
          </w:tcPr>
          <w:p w14:paraId="3226DCB2" w14:textId="791144C8" w:rsidR="00796325" w:rsidRPr="00B01CCD" w:rsidRDefault="00796325" w:rsidP="00796325">
            <w:pPr>
              <w:jc w:val="left"/>
              <w:rPr>
                <w:sz w:val="21"/>
                <w:szCs w:val="21"/>
              </w:rPr>
            </w:pPr>
            <w:r w:rsidRPr="00B01CCD">
              <w:rPr>
                <w:sz w:val="21"/>
                <w:szCs w:val="21"/>
              </w:rPr>
              <w:t>Up to 10 mins</w:t>
            </w:r>
          </w:p>
        </w:tc>
      </w:tr>
      <w:tr w:rsidR="00796325" w:rsidRPr="00B01CCD" w14:paraId="13A4143E" w14:textId="77777777" w:rsidTr="002519A8">
        <w:tc>
          <w:tcPr>
            <w:tcW w:w="9735" w:type="dxa"/>
          </w:tcPr>
          <w:p w14:paraId="0725D78E" w14:textId="77777777" w:rsidR="00BD0F7B" w:rsidRDefault="00BD0F7B" w:rsidP="00796325">
            <w:pPr>
              <w:jc w:val="left"/>
              <w:rPr>
                <w:sz w:val="21"/>
                <w:szCs w:val="21"/>
                <w:u w:val="single"/>
              </w:rPr>
            </w:pPr>
          </w:p>
          <w:p w14:paraId="785C26FF" w14:textId="77777777" w:rsidR="00BD0F7B" w:rsidRDefault="00BD0F7B" w:rsidP="00796325">
            <w:pPr>
              <w:jc w:val="left"/>
              <w:rPr>
                <w:sz w:val="21"/>
                <w:szCs w:val="21"/>
                <w:u w:val="single"/>
              </w:rPr>
            </w:pPr>
          </w:p>
          <w:p w14:paraId="78F440B2" w14:textId="77777777" w:rsidR="00BD0F7B" w:rsidRDefault="00BD0F7B" w:rsidP="00796325">
            <w:pPr>
              <w:jc w:val="left"/>
              <w:rPr>
                <w:sz w:val="21"/>
                <w:szCs w:val="21"/>
                <w:u w:val="single"/>
              </w:rPr>
            </w:pPr>
          </w:p>
          <w:p w14:paraId="6015618F" w14:textId="02510332" w:rsidR="00796325" w:rsidRPr="00B01CCD" w:rsidRDefault="00796325" w:rsidP="00796325">
            <w:pPr>
              <w:jc w:val="left"/>
              <w:rPr>
                <w:sz w:val="21"/>
                <w:szCs w:val="21"/>
              </w:rPr>
            </w:pPr>
            <w:r w:rsidRPr="00B01CCD">
              <w:rPr>
                <w:sz w:val="21"/>
                <w:szCs w:val="21"/>
                <w:u w:val="single"/>
              </w:rPr>
              <w:t>Diabetes management and education</w:t>
            </w:r>
            <w:r w:rsidRPr="00B01CCD">
              <w:rPr>
                <w:sz w:val="21"/>
                <w:szCs w:val="21"/>
              </w:rPr>
              <w:t xml:space="preserve">: </w:t>
            </w:r>
          </w:p>
          <w:p w14:paraId="292CA16A" w14:textId="77777777" w:rsidR="00796325" w:rsidRPr="00B01CCD" w:rsidRDefault="00796325" w:rsidP="0084371B">
            <w:pPr>
              <w:pStyle w:val="ListParagraph"/>
              <w:numPr>
                <w:ilvl w:val="0"/>
                <w:numId w:val="60"/>
              </w:numPr>
              <w:jc w:val="left"/>
              <w:rPr>
                <w:sz w:val="21"/>
                <w:szCs w:val="21"/>
              </w:rPr>
            </w:pPr>
            <w:r w:rsidRPr="00B01CCD">
              <w:rPr>
                <w:sz w:val="21"/>
                <w:szCs w:val="21"/>
              </w:rPr>
              <w:t xml:space="preserve">Conversation about dietary DM management (optional) </w:t>
            </w:r>
          </w:p>
          <w:p w14:paraId="30392245" w14:textId="77777777" w:rsidR="00796325" w:rsidRPr="00B01CCD" w:rsidRDefault="00796325" w:rsidP="0084371B">
            <w:pPr>
              <w:pStyle w:val="ListParagraph"/>
              <w:numPr>
                <w:ilvl w:val="0"/>
                <w:numId w:val="60"/>
              </w:numPr>
              <w:jc w:val="left"/>
              <w:rPr>
                <w:sz w:val="21"/>
                <w:szCs w:val="21"/>
              </w:rPr>
            </w:pPr>
            <w:r w:rsidRPr="00B01CCD">
              <w:rPr>
                <w:sz w:val="21"/>
                <w:szCs w:val="21"/>
              </w:rPr>
              <w:t>Education about DM (optional)</w:t>
            </w:r>
          </w:p>
          <w:p w14:paraId="1AE484D7" w14:textId="77777777" w:rsidR="00796325" w:rsidRPr="00B01CCD" w:rsidRDefault="00796325" w:rsidP="0084371B">
            <w:pPr>
              <w:pStyle w:val="ListParagraph"/>
              <w:numPr>
                <w:ilvl w:val="0"/>
                <w:numId w:val="60"/>
              </w:numPr>
              <w:jc w:val="left"/>
              <w:rPr>
                <w:sz w:val="21"/>
                <w:szCs w:val="21"/>
              </w:rPr>
            </w:pPr>
            <w:r w:rsidRPr="00B01CCD">
              <w:rPr>
                <w:sz w:val="21"/>
                <w:szCs w:val="21"/>
              </w:rPr>
              <w:t>Education about DPN and other complications of DM, including management strategies (optional)</w:t>
            </w:r>
          </w:p>
          <w:p w14:paraId="3953845D" w14:textId="77777777" w:rsidR="00796325" w:rsidRPr="0085442C" w:rsidRDefault="00796325" w:rsidP="0084371B">
            <w:pPr>
              <w:pStyle w:val="ListParagraph"/>
              <w:numPr>
                <w:ilvl w:val="0"/>
                <w:numId w:val="60"/>
              </w:numPr>
              <w:jc w:val="left"/>
              <w:rPr>
                <w:color w:val="A5A5A5" w:themeColor="accent3"/>
                <w:sz w:val="21"/>
                <w:szCs w:val="21"/>
              </w:rPr>
            </w:pPr>
            <w:r w:rsidRPr="00B01CCD">
              <w:rPr>
                <w:sz w:val="21"/>
                <w:szCs w:val="21"/>
              </w:rPr>
              <w:t xml:space="preserve">Provision of other </w:t>
            </w:r>
            <w:proofErr w:type="spellStart"/>
            <w:r w:rsidRPr="00B01CCD">
              <w:rPr>
                <w:sz w:val="21"/>
                <w:szCs w:val="21"/>
              </w:rPr>
              <w:t>NeuOst</w:t>
            </w:r>
            <w:proofErr w:type="spellEnd"/>
            <w:r w:rsidRPr="00B01CCD">
              <w:rPr>
                <w:sz w:val="21"/>
                <w:szCs w:val="21"/>
              </w:rPr>
              <w:t xml:space="preserve"> educational materials (optional) </w:t>
            </w:r>
          </w:p>
          <w:p w14:paraId="3CB3CBA7" w14:textId="4BC8E26E" w:rsidR="0085442C" w:rsidRPr="00B01CCD" w:rsidRDefault="0085442C" w:rsidP="0085442C">
            <w:pPr>
              <w:pStyle w:val="ListParagraph"/>
              <w:jc w:val="left"/>
              <w:rPr>
                <w:color w:val="A5A5A5" w:themeColor="accent3"/>
                <w:sz w:val="21"/>
                <w:szCs w:val="21"/>
              </w:rPr>
            </w:pPr>
          </w:p>
        </w:tc>
        <w:tc>
          <w:tcPr>
            <w:tcW w:w="1422" w:type="dxa"/>
          </w:tcPr>
          <w:p w14:paraId="3B3BD1B5" w14:textId="77777777" w:rsidR="00796325" w:rsidRDefault="00796325" w:rsidP="00796325">
            <w:pPr>
              <w:jc w:val="left"/>
              <w:rPr>
                <w:sz w:val="21"/>
                <w:szCs w:val="21"/>
              </w:rPr>
            </w:pPr>
          </w:p>
          <w:p w14:paraId="387ADC92" w14:textId="77777777" w:rsidR="00BD0F7B" w:rsidRDefault="00BD0F7B" w:rsidP="00796325">
            <w:pPr>
              <w:jc w:val="left"/>
              <w:rPr>
                <w:sz w:val="21"/>
                <w:szCs w:val="21"/>
              </w:rPr>
            </w:pPr>
          </w:p>
          <w:p w14:paraId="4BAA612F" w14:textId="77777777" w:rsidR="00BD0F7B" w:rsidRDefault="00BD0F7B" w:rsidP="00796325">
            <w:pPr>
              <w:jc w:val="left"/>
              <w:rPr>
                <w:sz w:val="21"/>
                <w:szCs w:val="21"/>
              </w:rPr>
            </w:pPr>
          </w:p>
          <w:p w14:paraId="74D61480" w14:textId="77777777" w:rsidR="00BD0F7B" w:rsidRPr="00B01CCD" w:rsidRDefault="00BD0F7B" w:rsidP="00796325">
            <w:pPr>
              <w:jc w:val="left"/>
              <w:rPr>
                <w:sz w:val="21"/>
                <w:szCs w:val="21"/>
              </w:rPr>
            </w:pPr>
          </w:p>
          <w:p w14:paraId="00E8E94B" w14:textId="77777777" w:rsidR="00796325" w:rsidRPr="00B01CCD" w:rsidRDefault="00796325" w:rsidP="0084371B">
            <w:pPr>
              <w:pStyle w:val="ListParagraph"/>
              <w:numPr>
                <w:ilvl w:val="0"/>
                <w:numId w:val="61"/>
              </w:numPr>
              <w:jc w:val="left"/>
              <w:rPr>
                <w:sz w:val="21"/>
                <w:szCs w:val="21"/>
              </w:rPr>
            </w:pPr>
            <w:r w:rsidRPr="00B01CCD">
              <w:rPr>
                <w:sz w:val="21"/>
                <w:szCs w:val="21"/>
              </w:rPr>
              <w:fldChar w:fldCharType="begin">
                <w:ffData>
                  <w:name w:val="Check18"/>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024AA23D" w14:textId="77777777" w:rsidR="00796325" w:rsidRPr="00B01CCD" w:rsidRDefault="00796325" w:rsidP="0084371B">
            <w:pPr>
              <w:pStyle w:val="ListParagraph"/>
              <w:numPr>
                <w:ilvl w:val="0"/>
                <w:numId w:val="61"/>
              </w:numPr>
              <w:jc w:val="left"/>
              <w:rPr>
                <w:sz w:val="21"/>
                <w:szCs w:val="21"/>
              </w:rPr>
            </w:pPr>
            <w:r w:rsidRPr="00B01CCD">
              <w:rPr>
                <w:sz w:val="21"/>
                <w:szCs w:val="21"/>
              </w:rPr>
              <w:fldChar w:fldCharType="begin">
                <w:ffData>
                  <w:name w:val="Check20"/>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043EB649" w14:textId="77777777" w:rsidR="00796325" w:rsidRDefault="00796325" w:rsidP="0084371B">
            <w:pPr>
              <w:pStyle w:val="ListParagraph"/>
              <w:numPr>
                <w:ilvl w:val="0"/>
                <w:numId w:val="61"/>
              </w:numPr>
              <w:jc w:val="left"/>
              <w:rPr>
                <w:sz w:val="21"/>
                <w:szCs w:val="21"/>
              </w:rPr>
            </w:pPr>
            <w:r w:rsidRPr="00B01CCD">
              <w:rPr>
                <w:sz w:val="21"/>
                <w:szCs w:val="21"/>
              </w:rPr>
              <w:fldChar w:fldCharType="begin">
                <w:ffData>
                  <w:name w:val="Check37"/>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6D674486" w14:textId="77777777" w:rsidR="00BD0F7B" w:rsidRPr="00B01CCD" w:rsidRDefault="00BD0F7B" w:rsidP="00BD0F7B">
            <w:pPr>
              <w:pStyle w:val="ListParagraph"/>
              <w:jc w:val="left"/>
              <w:rPr>
                <w:sz w:val="21"/>
                <w:szCs w:val="21"/>
              </w:rPr>
            </w:pPr>
          </w:p>
          <w:p w14:paraId="58989DEF" w14:textId="605D560D" w:rsidR="00796325" w:rsidRPr="00B01CCD" w:rsidRDefault="00796325" w:rsidP="0084371B">
            <w:pPr>
              <w:pStyle w:val="ListParagraph"/>
              <w:numPr>
                <w:ilvl w:val="0"/>
                <w:numId w:val="61"/>
              </w:numPr>
              <w:jc w:val="left"/>
              <w:rPr>
                <w:sz w:val="21"/>
                <w:szCs w:val="21"/>
              </w:rPr>
            </w:pPr>
            <w:r w:rsidRPr="00B01CCD">
              <w:rPr>
                <w:sz w:val="21"/>
                <w:szCs w:val="21"/>
              </w:rPr>
              <w:fldChar w:fldCharType="begin">
                <w:ffData>
                  <w:name w:val="Check110"/>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3233" w:type="dxa"/>
          </w:tcPr>
          <w:p w14:paraId="6476E84E" w14:textId="77777777" w:rsidR="00BD0F7B" w:rsidRDefault="00BD0F7B" w:rsidP="00796325">
            <w:pPr>
              <w:jc w:val="left"/>
              <w:rPr>
                <w:sz w:val="21"/>
                <w:szCs w:val="21"/>
              </w:rPr>
            </w:pPr>
          </w:p>
          <w:p w14:paraId="5D9BD1CC" w14:textId="77777777" w:rsidR="00BD0F7B" w:rsidRDefault="00BD0F7B" w:rsidP="00796325">
            <w:pPr>
              <w:jc w:val="left"/>
              <w:rPr>
                <w:sz w:val="21"/>
                <w:szCs w:val="21"/>
              </w:rPr>
            </w:pPr>
          </w:p>
          <w:p w14:paraId="66D2ED8A" w14:textId="77777777" w:rsidR="00BD0F7B" w:rsidRDefault="00BD0F7B" w:rsidP="00796325">
            <w:pPr>
              <w:jc w:val="left"/>
              <w:rPr>
                <w:sz w:val="21"/>
                <w:szCs w:val="21"/>
              </w:rPr>
            </w:pPr>
          </w:p>
          <w:p w14:paraId="71EFB29D" w14:textId="3DCC6F34" w:rsidR="00796325" w:rsidRPr="00B01CCD" w:rsidRDefault="00796325" w:rsidP="00796325">
            <w:pPr>
              <w:jc w:val="left"/>
              <w:rPr>
                <w:sz w:val="21"/>
                <w:szCs w:val="21"/>
              </w:rPr>
            </w:pPr>
            <w:r w:rsidRPr="00B01CCD">
              <w:rPr>
                <w:sz w:val="21"/>
                <w:szCs w:val="21"/>
              </w:rPr>
              <w:t xml:space="preserve">Up to 10 mins </w:t>
            </w:r>
          </w:p>
        </w:tc>
      </w:tr>
      <w:tr w:rsidR="00762BDD" w:rsidRPr="00B01CCD" w14:paraId="0C67A12C" w14:textId="77777777" w:rsidTr="002519A8">
        <w:tc>
          <w:tcPr>
            <w:tcW w:w="9735" w:type="dxa"/>
          </w:tcPr>
          <w:p w14:paraId="32AF9819" w14:textId="522DD4A8" w:rsidR="00762BDD" w:rsidRPr="00B01CCD" w:rsidRDefault="00762BDD" w:rsidP="00762BDD">
            <w:pPr>
              <w:jc w:val="left"/>
              <w:rPr>
                <w:b/>
                <w:bCs/>
                <w:sz w:val="21"/>
                <w:szCs w:val="21"/>
              </w:rPr>
            </w:pPr>
            <w:r w:rsidRPr="00B01CCD">
              <w:rPr>
                <w:b/>
                <w:bCs/>
                <w:sz w:val="21"/>
                <w:szCs w:val="21"/>
              </w:rPr>
              <w:lastRenderedPageBreak/>
              <w:t xml:space="preserve">Home programme content Week </w:t>
            </w:r>
            <w:r w:rsidR="0004283C" w:rsidRPr="00B01CCD">
              <w:rPr>
                <w:b/>
                <w:bCs/>
                <w:sz w:val="21"/>
                <w:szCs w:val="21"/>
              </w:rPr>
              <w:t>4</w:t>
            </w:r>
            <w:r w:rsidRPr="00B01CCD">
              <w:rPr>
                <w:b/>
                <w:bCs/>
                <w:sz w:val="21"/>
                <w:szCs w:val="21"/>
              </w:rPr>
              <w:t>:</w:t>
            </w:r>
          </w:p>
          <w:p w14:paraId="156ABC8B" w14:textId="77777777" w:rsidR="00762BDD" w:rsidRPr="00B01CCD" w:rsidRDefault="00762BDD" w:rsidP="00762BDD">
            <w:pPr>
              <w:jc w:val="left"/>
              <w:rPr>
                <w:b/>
                <w:bCs/>
                <w:sz w:val="21"/>
                <w:szCs w:val="21"/>
              </w:rPr>
            </w:pPr>
            <w:r w:rsidRPr="00B01CCD">
              <w:rPr>
                <w:sz w:val="21"/>
                <w:szCs w:val="21"/>
              </w:rPr>
              <w:t xml:space="preserve"> </w:t>
            </w:r>
          </w:p>
          <w:p w14:paraId="54344FE9" w14:textId="0446619F" w:rsidR="00762BDD" w:rsidRPr="00B01CCD" w:rsidRDefault="00762BDD" w:rsidP="00762BDD">
            <w:pPr>
              <w:jc w:val="left"/>
              <w:rPr>
                <w:i/>
                <w:iCs/>
                <w:sz w:val="21"/>
                <w:szCs w:val="21"/>
              </w:rPr>
            </w:pPr>
            <w:r w:rsidRPr="00B01CCD">
              <w:rPr>
                <w:i/>
                <w:iCs/>
                <w:sz w:val="21"/>
                <w:szCs w:val="21"/>
              </w:rPr>
              <w:t xml:space="preserve">Cardio: </w:t>
            </w:r>
          </w:p>
          <w:p w14:paraId="3F32FF01" w14:textId="7097AB2A" w:rsidR="00762BDD" w:rsidRPr="00B01CCD" w:rsidRDefault="00762BDD" w:rsidP="0084371B">
            <w:pPr>
              <w:pStyle w:val="ListParagraph"/>
              <w:numPr>
                <w:ilvl w:val="0"/>
                <w:numId w:val="62"/>
              </w:numPr>
              <w:jc w:val="left"/>
              <w:rPr>
                <w:sz w:val="21"/>
                <w:szCs w:val="21"/>
              </w:rPr>
            </w:pPr>
            <w:r w:rsidRPr="00B01CCD">
              <w:rPr>
                <w:sz w:val="21"/>
                <w:szCs w:val="21"/>
              </w:rPr>
              <w:t xml:space="preserve">3x </w:t>
            </w:r>
            <w:proofErr w:type="spellStart"/>
            <w:r w:rsidRPr="00B01CCD">
              <w:rPr>
                <w:sz w:val="21"/>
                <w:szCs w:val="21"/>
              </w:rPr>
              <w:t>p.w.</w:t>
            </w:r>
            <w:proofErr w:type="spellEnd"/>
            <w:r w:rsidRPr="00B01CCD">
              <w:rPr>
                <w:sz w:val="21"/>
                <w:szCs w:val="21"/>
              </w:rPr>
              <w:t xml:space="preserve">: Engage in agreed amount of aerobic activity </w:t>
            </w:r>
          </w:p>
          <w:p w14:paraId="6193E526" w14:textId="50558E0F" w:rsidR="00762BDD" w:rsidRPr="00B01CCD" w:rsidRDefault="00762BDD" w:rsidP="00762BDD">
            <w:pPr>
              <w:jc w:val="left"/>
              <w:rPr>
                <w:sz w:val="21"/>
                <w:szCs w:val="21"/>
              </w:rPr>
            </w:pPr>
            <w:r w:rsidRPr="00B01CCD">
              <w:rPr>
                <w:i/>
                <w:iCs/>
                <w:sz w:val="21"/>
                <w:szCs w:val="21"/>
              </w:rPr>
              <w:t xml:space="preserve">SSS (sensorimotor, stretch, strength) exercises: </w:t>
            </w:r>
            <w:r w:rsidRPr="00B01CCD">
              <w:rPr>
                <w:sz w:val="21"/>
                <w:szCs w:val="21"/>
              </w:rPr>
              <w:t xml:space="preserve"> </w:t>
            </w:r>
          </w:p>
          <w:p w14:paraId="01CAD393" w14:textId="77777777" w:rsidR="00762BDD" w:rsidRPr="00B01CCD" w:rsidRDefault="00762BDD" w:rsidP="0084371B">
            <w:pPr>
              <w:pStyle w:val="ListParagraph"/>
              <w:numPr>
                <w:ilvl w:val="0"/>
                <w:numId w:val="62"/>
              </w:numPr>
              <w:jc w:val="left"/>
              <w:rPr>
                <w:sz w:val="21"/>
                <w:szCs w:val="21"/>
              </w:rPr>
            </w:pPr>
            <w:r w:rsidRPr="00B01CCD">
              <w:rPr>
                <w:sz w:val="21"/>
                <w:szCs w:val="21"/>
              </w:rPr>
              <w:t xml:space="preserve">2x </w:t>
            </w:r>
            <w:proofErr w:type="spellStart"/>
            <w:r w:rsidRPr="00B01CCD">
              <w:rPr>
                <w:sz w:val="21"/>
                <w:szCs w:val="21"/>
              </w:rPr>
              <w:t>p.d.</w:t>
            </w:r>
            <w:proofErr w:type="spellEnd"/>
            <w:r w:rsidRPr="00B01CCD">
              <w:rPr>
                <w:sz w:val="21"/>
                <w:szCs w:val="21"/>
              </w:rPr>
              <w:t xml:space="preserve">: 10x slump ‘tenser’ neurodynamic movement </w:t>
            </w:r>
          </w:p>
          <w:p w14:paraId="5D23700A" w14:textId="1DDC541B" w:rsidR="00762BDD" w:rsidRPr="00B01CCD" w:rsidRDefault="00762BDD" w:rsidP="0084371B">
            <w:pPr>
              <w:pStyle w:val="ListParagraph"/>
              <w:numPr>
                <w:ilvl w:val="0"/>
                <w:numId w:val="62"/>
              </w:numPr>
              <w:jc w:val="left"/>
              <w:rPr>
                <w:sz w:val="21"/>
                <w:szCs w:val="21"/>
              </w:rPr>
            </w:pPr>
            <w:r w:rsidRPr="00B01CCD">
              <w:rPr>
                <w:sz w:val="21"/>
                <w:szCs w:val="21"/>
              </w:rPr>
              <w:t xml:space="preserve">1x </w:t>
            </w:r>
            <w:proofErr w:type="spellStart"/>
            <w:r w:rsidRPr="00B01CCD">
              <w:rPr>
                <w:sz w:val="21"/>
                <w:szCs w:val="21"/>
              </w:rPr>
              <w:t>p.d.</w:t>
            </w:r>
            <w:proofErr w:type="spellEnd"/>
            <w:r w:rsidRPr="00B01CCD">
              <w:rPr>
                <w:sz w:val="21"/>
                <w:szCs w:val="21"/>
              </w:rPr>
              <w:t xml:space="preserve">: 10x sit-to-stand </w:t>
            </w:r>
          </w:p>
          <w:p w14:paraId="28934E86" w14:textId="16AA9CE5" w:rsidR="00EC6698" w:rsidRPr="00B01CCD" w:rsidRDefault="00EC6698" w:rsidP="0084371B">
            <w:pPr>
              <w:pStyle w:val="ListParagraph"/>
              <w:numPr>
                <w:ilvl w:val="0"/>
                <w:numId w:val="62"/>
              </w:numPr>
              <w:jc w:val="left"/>
              <w:rPr>
                <w:sz w:val="21"/>
                <w:szCs w:val="21"/>
              </w:rPr>
            </w:pPr>
            <w:r w:rsidRPr="00B01CCD">
              <w:rPr>
                <w:sz w:val="21"/>
                <w:szCs w:val="21"/>
              </w:rPr>
              <w:t>30-60 secs: Wobble cushion exercise (modifiable from simple two-legged standing to single-leg reaching)</w:t>
            </w:r>
          </w:p>
          <w:p w14:paraId="71EB939D" w14:textId="77777777" w:rsidR="00F13D7C" w:rsidRPr="00B01CCD" w:rsidRDefault="00F13D7C" w:rsidP="0084371B">
            <w:pPr>
              <w:pStyle w:val="ListParagraph"/>
              <w:numPr>
                <w:ilvl w:val="0"/>
                <w:numId w:val="62"/>
              </w:numPr>
              <w:jc w:val="left"/>
              <w:rPr>
                <w:sz w:val="21"/>
                <w:szCs w:val="21"/>
              </w:rPr>
            </w:pPr>
            <w:r w:rsidRPr="00B01CCD">
              <w:rPr>
                <w:sz w:val="21"/>
                <w:szCs w:val="21"/>
              </w:rPr>
              <w:t xml:space="preserve">1x </w:t>
            </w:r>
            <w:proofErr w:type="spellStart"/>
            <w:r w:rsidRPr="00B01CCD">
              <w:rPr>
                <w:sz w:val="21"/>
                <w:szCs w:val="21"/>
              </w:rPr>
              <w:t>p.d.</w:t>
            </w:r>
            <w:proofErr w:type="spellEnd"/>
            <w:r w:rsidRPr="00B01CCD">
              <w:rPr>
                <w:sz w:val="21"/>
                <w:szCs w:val="21"/>
              </w:rPr>
              <w:t xml:space="preserve">: 10x heel-to-toe raises </w:t>
            </w:r>
          </w:p>
          <w:p w14:paraId="758AD12A" w14:textId="36849F97" w:rsidR="00F13D7C" w:rsidRPr="00B01CCD" w:rsidRDefault="00F13D7C" w:rsidP="0084371B">
            <w:pPr>
              <w:pStyle w:val="ListParagraph"/>
              <w:numPr>
                <w:ilvl w:val="0"/>
                <w:numId w:val="62"/>
              </w:numPr>
              <w:jc w:val="left"/>
              <w:rPr>
                <w:sz w:val="21"/>
                <w:szCs w:val="21"/>
              </w:rPr>
            </w:pPr>
            <w:r w:rsidRPr="00B01CCD">
              <w:rPr>
                <w:sz w:val="21"/>
                <w:szCs w:val="21"/>
              </w:rPr>
              <w:t xml:space="preserve">1x </w:t>
            </w:r>
            <w:proofErr w:type="spellStart"/>
            <w:r w:rsidRPr="00B01CCD">
              <w:rPr>
                <w:sz w:val="21"/>
                <w:szCs w:val="21"/>
              </w:rPr>
              <w:t>p.d.</w:t>
            </w:r>
            <w:proofErr w:type="spellEnd"/>
            <w:r w:rsidRPr="00B01CCD">
              <w:rPr>
                <w:sz w:val="21"/>
                <w:szCs w:val="21"/>
              </w:rPr>
              <w:t xml:space="preserve">: 10x per side: Standing knee raises or Step-up-and-down on stairs </w:t>
            </w:r>
          </w:p>
          <w:p w14:paraId="26E99E27" w14:textId="77777777" w:rsidR="0004283C" w:rsidRPr="00B01CCD" w:rsidRDefault="00F13D7C" w:rsidP="0084371B">
            <w:pPr>
              <w:pStyle w:val="ListParagraph"/>
              <w:numPr>
                <w:ilvl w:val="0"/>
                <w:numId w:val="62"/>
              </w:numPr>
              <w:jc w:val="left"/>
              <w:rPr>
                <w:sz w:val="21"/>
                <w:szCs w:val="21"/>
              </w:rPr>
            </w:pPr>
            <w:r w:rsidRPr="00B01CCD">
              <w:rPr>
                <w:sz w:val="21"/>
                <w:szCs w:val="21"/>
              </w:rPr>
              <w:t xml:space="preserve">1x </w:t>
            </w:r>
            <w:proofErr w:type="spellStart"/>
            <w:r w:rsidRPr="00B01CCD">
              <w:rPr>
                <w:sz w:val="21"/>
                <w:szCs w:val="21"/>
              </w:rPr>
              <w:t>p.d.</w:t>
            </w:r>
            <w:proofErr w:type="spellEnd"/>
            <w:r w:rsidRPr="00B01CCD">
              <w:rPr>
                <w:sz w:val="21"/>
                <w:szCs w:val="21"/>
              </w:rPr>
              <w:t>: 10x: Kneeling lunges or Getting-up-from-floor, with or without support</w:t>
            </w:r>
          </w:p>
          <w:p w14:paraId="165CB81B" w14:textId="77777777" w:rsidR="00F13D7C" w:rsidRDefault="002C54A5" w:rsidP="0084371B">
            <w:pPr>
              <w:pStyle w:val="ListParagraph"/>
              <w:numPr>
                <w:ilvl w:val="0"/>
                <w:numId w:val="62"/>
              </w:numPr>
              <w:jc w:val="left"/>
              <w:rPr>
                <w:b/>
                <w:bCs/>
                <w:sz w:val="21"/>
                <w:szCs w:val="21"/>
              </w:rPr>
            </w:pPr>
            <w:r w:rsidRPr="00B01CCD">
              <w:rPr>
                <w:b/>
                <w:bCs/>
                <w:sz w:val="21"/>
                <w:szCs w:val="21"/>
              </w:rPr>
              <w:t xml:space="preserve">1x </w:t>
            </w:r>
            <w:proofErr w:type="spellStart"/>
            <w:r w:rsidRPr="00B01CCD">
              <w:rPr>
                <w:b/>
                <w:bCs/>
                <w:sz w:val="21"/>
                <w:szCs w:val="21"/>
              </w:rPr>
              <w:t>p.d.</w:t>
            </w:r>
            <w:proofErr w:type="spellEnd"/>
            <w:r w:rsidRPr="00B01CCD">
              <w:rPr>
                <w:b/>
                <w:bCs/>
                <w:sz w:val="21"/>
                <w:szCs w:val="21"/>
              </w:rPr>
              <w:t>: 10x per side: Star-steps (front, side, back large steps) (new)</w:t>
            </w:r>
          </w:p>
          <w:p w14:paraId="322A78B3" w14:textId="1053AD1B" w:rsidR="0085442C" w:rsidRPr="00B01CCD" w:rsidRDefault="0085442C" w:rsidP="0085442C">
            <w:pPr>
              <w:pStyle w:val="ListParagraph"/>
              <w:jc w:val="left"/>
              <w:rPr>
                <w:b/>
                <w:bCs/>
                <w:sz w:val="21"/>
                <w:szCs w:val="21"/>
              </w:rPr>
            </w:pPr>
          </w:p>
        </w:tc>
        <w:tc>
          <w:tcPr>
            <w:tcW w:w="1422" w:type="dxa"/>
          </w:tcPr>
          <w:p w14:paraId="226531B0" w14:textId="77777777" w:rsidR="00762BDD" w:rsidRPr="00B01CCD" w:rsidRDefault="00762BDD" w:rsidP="00CD483E">
            <w:pPr>
              <w:jc w:val="left"/>
              <w:rPr>
                <w:sz w:val="21"/>
                <w:szCs w:val="21"/>
              </w:rPr>
            </w:pPr>
          </w:p>
        </w:tc>
        <w:tc>
          <w:tcPr>
            <w:tcW w:w="3233" w:type="dxa"/>
          </w:tcPr>
          <w:p w14:paraId="1F2FEB6E" w14:textId="77777777" w:rsidR="00762BDD" w:rsidRPr="00B01CCD" w:rsidRDefault="00762BDD" w:rsidP="00762BDD">
            <w:pPr>
              <w:jc w:val="left"/>
              <w:rPr>
                <w:sz w:val="21"/>
                <w:szCs w:val="21"/>
              </w:rPr>
            </w:pPr>
          </w:p>
        </w:tc>
      </w:tr>
      <w:tr w:rsidR="0085442C" w:rsidRPr="00B01CCD" w14:paraId="0839B5A4" w14:textId="77777777" w:rsidTr="000141F8">
        <w:tc>
          <w:tcPr>
            <w:tcW w:w="14390" w:type="dxa"/>
            <w:gridSpan w:val="3"/>
          </w:tcPr>
          <w:p w14:paraId="45F77044" w14:textId="77777777" w:rsidR="0085442C" w:rsidRDefault="0085442C" w:rsidP="0085442C">
            <w:pPr>
              <w:jc w:val="left"/>
              <w:rPr>
                <w:sz w:val="21"/>
                <w:szCs w:val="21"/>
              </w:rPr>
            </w:pPr>
            <w:r w:rsidRPr="00981675">
              <w:rPr>
                <w:b/>
                <w:bCs/>
                <w:color w:val="FF0000"/>
                <w:sz w:val="21"/>
                <w:szCs w:val="21"/>
              </w:rPr>
              <w:t xml:space="preserve">PROVIDERS </w:t>
            </w:r>
            <w:r>
              <w:rPr>
                <w:b/>
                <w:bCs/>
                <w:color w:val="FF0000"/>
                <w:sz w:val="21"/>
                <w:szCs w:val="21"/>
              </w:rPr>
              <w:t>TO</w:t>
            </w:r>
            <w:r w:rsidRPr="00981675">
              <w:rPr>
                <w:b/>
                <w:bCs/>
                <w:color w:val="FF0000"/>
                <w:sz w:val="21"/>
                <w:szCs w:val="21"/>
              </w:rPr>
              <w:t xml:space="preserve"> COMPLETE AT END OF SESSION</w:t>
            </w:r>
            <w:r>
              <w:rPr>
                <w:b/>
                <w:bCs/>
                <w:sz w:val="21"/>
                <w:szCs w:val="21"/>
              </w:rPr>
              <w:t>:</w:t>
            </w:r>
            <w:r>
              <w:rPr>
                <w:sz w:val="21"/>
                <w:szCs w:val="21"/>
              </w:rPr>
              <w:t xml:space="preserve"> </w:t>
            </w:r>
          </w:p>
          <w:p w14:paraId="409AB8F8" w14:textId="77777777" w:rsidR="0085442C" w:rsidRDefault="0085442C" w:rsidP="0085442C">
            <w:pPr>
              <w:jc w:val="left"/>
              <w:rPr>
                <w:sz w:val="21"/>
                <w:szCs w:val="21"/>
              </w:rPr>
            </w:pPr>
          </w:p>
          <w:p w14:paraId="0AB6DAE3" w14:textId="77777777" w:rsidR="0085442C" w:rsidRDefault="0085442C" w:rsidP="0085442C">
            <w:pPr>
              <w:jc w:val="left"/>
              <w:rPr>
                <w:sz w:val="21"/>
                <w:szCs w:val="21"/>
              </w:rPr>
            </w:pPr>
            <w:r>
              <w:rPr>
                <w:sz w:val="21"/>
                <w:szCs w:val="21"/>
              </w:rPr>
              <w:t xml:space="preserve">Please rate your agreement with the following statement with regards to today’s intervention session for the management of the patient’s painful diabetic neuropathy symptoms.  </w:t>
            </w:r>
          </w:p>
          <w:p w14:paraId="23F7F34F" w14:textId="77777777" w:rsidR="0085442C" w:rsidRDefault="0085442C" w:rsidP="0085442C">
            <w:pPr>
              <w:jc w:val="left"/>
              <w:rPr>
                <w:sz w:val="21"/>
                <w:szCs w:val="21"/>
              </w:rPr>
            </w:pPr>
          </w:p>
          <w:p w14:paraId="7A3DE40E" w14:textId="77777777" w:rsidR="0085442C" w:rsidRDefault="0085442C" w:rsidP="0085442C">
            <w:pPr>
              <w:jc w:val="left"/>
              <w:rPr>
                <w:sz w:val="21"/>
                <w:szCs w:val="21"/>
              </w:rPr>
            </w:pPr>
            <w:r>
              <w:rPr>
                <w:i/>
                <w:iCs/>
                <w:sz w:val="21"/>
                <w:szCs w:val="21"/>
              </w:rPr>
              <w:t xml:space="preserve">This treatment will be completely effective. </w:t>
            </w:r>
            <w:r>
              <w:rPr>
                <w:sz w:val="21"/>
                <w:szCs w:val="21"/>
              </w:rPr>
              <w:t xml:space="preserve"> </w:t>
            </w:r>
          </w:p>
          <w:p w14:paraId="3362DC6E" w14:textId="77777777" w:rsidR="0085442C" w:rsidRDefault="0085442C" w:rsidP="0085442C">
            <w:pPr>
              <w:jc w:val="left"/>
              <w:rPr>
                <w:sz w:val="21"/>
                <w:szCs w:val="21"/>
              </w:rPr>
            </w:pPr>
            <w:r>
              <w:rPr>
                <w:sz w:val="21"/>
                <w:szCs w:val="21"/>
              </w:rPr>
              <w:t xml:space="preserve"> </w:t>
            </w:r>
          </w:p>
          <w:tbl>
            <w:tblPr>
              <w:tblStyle w:val="TableGrid"/>
              <w:tblW w:w="0" w:type="auto"/>
              <w:tblLook w:val="04A0" w:firstRow="1" w:lastRow="0" w:firstColumn="1" w:lastColumn="0" w:noHBand="0" w:noVBand="1"/>
            </w:tblPr>
            <w:tblGrid>
              <w:gridCol w:w="1141"/>
              <w:gridCol w:w="1213"/>
              <w:gridCol w:w="1141"/>
              <w:gridCol w:w="1142"/>
              <w:gridCol w:w="1141"/>
              <w:gridCol w:w="1213"/>
              <w:gridCol w:w="1142"/>
            </w:tblGrid>
            <w:tr w:rsidR="0085442C" w:rsidRPr="00243E3E" w14:paraId="6978571C" w14:textId="77777777" w:rsidTr="001710DD">
              <w:tc>
                <w:tcPr>
                  <w:tcW w:w="1141" w:type="dxa"/>
                </w:tcPr>
                <w:p w14:paraId="72AF3ECD" w14:textId="77777777" w:rsidR="0085442C" w:rsidRPr="00AD4B8E" w:rsidRDefault="0085442C" w:rsidP="0085442C">
                  <w:pPr>
                    <w:jc w:val="left"/>
                    <w:rPr>
                      <w:sz w:val="21"/>
                      <w:szCs w:val="21"/>
                    </w:rPr>
                  </w:pPr>
                  <w:r w:rsidRPr="00AD4B8E">
                    <w:rPr>
                      <w:sz w:val="21"/>
                      <w:szCs w:val="21"/>
                    </w:rPr>
                    <w:t xml:space="preserve">Strongly disagree </w:t>
                  </w:r>
                </w:p>
              </w:tc>
              <w:tc>
                <w:tcPr>
                  <w:tcW w:w="1213" w:type="dxa"/>
                </w:tcPr>
                <w:p w14:paraId="48092C51" w14:textId="77777777" w:rsidR="0085442C" w:rsidRPr="00AD4B8E" w:rsidRDefault="0085442C" w:rsidP="0085442C">
                  <w:pPr>
                    <w:jc w:val="left"/>
                    <w:rPr>
                      <w:sz w:val="21"/>
                      <w:szCs w:val="21"/>
                    </w:rPr>
                  </w:pPr>
                  <w:r w:rsidRPr="00AD4B8E">
                    <w:rPr>
                      <w:sz w:val="21"/>
                      <w:szCs w:val="21"/>
                    </w:rPr>
                    <w:t>Moderately disagree</w:t>
                  </w:r>
                </w:p>
              </w:tc>
              <w:tc>
                <w:tcPr>
                  <w:tcW w:w="1141" w:type="dxa"/>
                </w:tcPr>
                <w:p w14:paraId="22F6045B" w14:textId="77777777" w:rsidR="0085442C" w:rsidRPr="00AD4B8E" w:rsidRDefault="0085442C" w:rsidP="0085442C">
                  <w:pPr>
                    <w:jc w:val="left"/>
                    <w:rPr>
                      <w:sz w:val="21"/>
                      <w:szCs w:val="21"/>
                    </w:rPr>
                  </w:pPr>
                  <w:r w:rsidRPr="00AD4B8E">
                    <w:rPr>
                      <w:sz w:val="21"/>
                      <w:szCs w:val="21"/>
                    </w:rPr>
                    <w:t>Slightly disagree</w:t>
                  </w:r>
                </w:p>
              </w:tc>
              <w:tc>
                <w:tcPr>
                  <w:tcW w:w="1142" w:type="dxa"/>
                </w:tcPr>
                <w:p w14:paraId="5311E43C" w14:textId="77777777" w:rsidR="0085442C" w:rsidRPr="00AD4B8E" w:rsidRDefault="0085442C" w:rsidP="0085442C">
                  <w:pPr>
                    <w:jc w:val="left"/>
                    <w:rPr>
                      <w:sz w:val="21"/>
                      <w:szCs w:val="21"/>
                    </w:rPr>
                  </w:pPr>
                  <w:r w:rsidRPr="00AD4B8E">
                    <w:rPr>
                      <w:sz w:val="21"/>
                      <w:szCs w:val="21"/>
                    </w:rPr>
                    <w:t>Neither agree nor disagree</w:t>
                  </w:r>
                </w:p>
              </w:tc>
              <w:tc>
                <w:tcPr>
                  <w:tcW w:w="1141" w:type="dxa"/>
                </w:tcPr>
                <w:p w14:paraId="706DAF14" w14:textId="77777777" w:rsidR="0085442C" w:rsidRPr="00AD4B8E" w:rsidRDefault="0085442C" w:rsidP="0085442C">
                  <w:pPr>
                    <w:jc w:val="left"/>
                    <w:rPr>
                      <w:sz w:val="21"/>
                      <w:szCs w:val="21"/>
                    </w:rPr>
                  </w:pPr>
                  <w:r w:rsidRPr="00AD4B8E">
                    <w:rPr>
                      <w:sz w:val="21"/>
                      <w:szCs w:val="21"/>
                    </w:rPr>
                    <w:t>Slightly agree</w:t>
                  </w:r>
                </w:p>
              </w:tc>
              <w:tc>
                <w:tcPr>
                  <w:tcW w:w="1213" w:type="dxa"/>
                </w:tcPr>
                <w:p w14:paraId="3AE297F0" w14:textId="77777777" w:rsidR="0085442C" w:rsidRPr="00AD4B8E" w:rsidRDefault="0085442C" w:rsidP="0085442C">
                  <w:pPr>
                    <w:jc w:val="left"/>
                    <w:rPr>
                      <w:sz w:val="21"/>
                      <w:szCs w:val="21"/>
                    </w:rPr>
                  </w:pPr>
                  <w:r w:rsidRPr="00AD4B8E">
                    <w:rPr>
                      <w:sz w:val="21"/>
                      <w:szCs w:val="21"/>
                    </w:rPr>
                    <w:t>Moderately agree</w:t>
                  </w:r>
                </w:p>
              </w:tc>
              <w:tc>
                <w:tcPr>
                  <w:tcW w:w="1142" w:type="dxa"/>
                </w:tcPr>
                <w:p w14:paraId="21EBADD4" w14:textId="77777777" w:rsidR="0085442C" w:rsidRPr="00AD4B8E" w:rsidRDefault="0085442C" w:rsidP="0085442C">
                  <w:pPr>
                    <w:jc w:val="left"/>
                    <w:rPr>
                      <w:sz w:val="21"/>
                      <w:szCs w:val="21"/>
                    </w:rPr>
                  </w:pPr>
                  <w:r w:rsidRPr="00AD4B8E">
                    <w:rPr>
                      <w:sz w:val="21"/>
                      <w:szCs w:val="21"/>
                    </w:rPr>
                    <w:t>Strongly agree</w:t>
                  </w:r>
                </w:p>
              </w:tc>
            </w:tr>
            <w:tr w:rsidR="0085442C" w:rsidRPr="00243E3E" w14:paraId="3CC3D667" w14:textId="77777777" w:rsidTr="001710DD">
              <w:tc>
                <w:tcPr>
                  <w:tcW w:w="1141" w:type="dxa"/>
                </w:tcPr>
                <w:p w14:paraId="48B2B6BF" w14:textId="77777777" w:rsidR="0085442C" w:rsidRPr="00243E3E" w:rsidRDefault="0085442C" w:rsidP="0085442C">
                  <w:pPr>
                    <w:jc w:val="left"/>
                    <w:rPr>
                      <w:sz w:val="18"/>
                      <w:szCs w:val="18"/>
                    </w:rPr>
                  </w:pPr>
                </w:p>
              </w:tc>
              <w:tc>
                <w:tcPr>
                  <w:tcW w:w="1213" w:type="dxa"/>
                </w:tcPr>
                <w:p w14:paraId="0B19949B" w14:textId="77777777" w:rsidR="0085442C" w:rsidRDefault="0085442C" w:rsidP="0085442C">
                  <w:pPr>
                    <w:jc w:val="left"/>
                    <w:rPr>
                      <w:sz w:val="18"/>
                      <w:szCs w:val="18"/>
                    </w:rPr>
                  </w:pPr>
                </w:p>
                <w:p w14:paraId="6F66C244" w14:textId="77777777" w:rsidR="0085442C" w:rsidRPr="00243E3E" w:rsidRDefault="0085442C" w:rsidP="0085442C">
                  <w:pPr>
                    <w:jc w:val="left"/>
                    <w:rPr>
                      <w:sz w:val="18"/>
                      <w:szCs w:val="18"/>
                    </w:rPr>
                  </w:pPr>
                </w:p>
              </w:tc>
              <w:tc>
                <w:tcPr>
                  <w:tcW w:w="1141" w:type="dxa"/>
                </w:tcPr>
                <w:p w14:paraId="5437A13D" w14:textId="77777777" w:rsidR="0085442C" w:rsidRPr="00243E3E" w:rsidRDefault="0085442C" w:rsidP="0085442C">
                  <w:pPr>
                    <w:jc w:val="left"/>
                    <w:rPr>
                      <w:sz w:val="18"/>
                      <w:szCs w:val="18"/>
                    </w:rPr>
                  </w:pPr>
                </w:p>
              </w:tc>
              <w:tc>
                <w:tcPr>
                  <w:tcW w:w="1142" w:type="dxa"/>
                </w:tcPr>
                <w:p w14:paraId="753188C8" w14:textId="77777777" w:rsidR="0085442C" w:rsidRDefault="0085442C" w:rsidP="0085442C">
                  <w:pPr>
                    <w:jc w:val="left"/>
                    <w:rPr>
                      <w:sz w:val="18"/>
                      <w:szCs w:val="18"/>
                    </w:rPr>
                  </w:pPr>
                </w:p>
                <w:p w14:paraId="085968E1" w14:textId="77777777" w:rsidR="0085442C" w:rsidRDefault="0085442C" w:rsidP="0085442C">
                  <w:pPr>
                    <w:jc w:val="left"/>
                    <w:rPr>
                      <w:sz w:val="18"/>
                      <w:szCs w:val="18"/>
                    </w:rPr>
                  </w:pPr>
                </w:p>
                <w:p w14:paraId="69193BE7" w14:textId="77777777" w:rsidR="0085442C" w:rsidRPr="00243E3E" w:rsidRDefault="0085442C" w:rsidP="0085442C">
                  <w:pPr>
                    <w:jc w:val="left"/>
                    <w:rPr>
                      <w:sz w:val="18"/>
                      <w:szCs w:val="18"/>
                    </w:rPr>
                  </w:pPr>
                </w:p>
              </w:tc>
              <w:tc>
                <w:tcPr>
                  <w:tcW w:w="1141" w:type="dxa"/>
                </w:tcPr>
                <w:p w14:paraId="081C07A7" w14:textId="77777777" w:rsidR="0085442C" w:rsidRPr="00243E3E" w:rsidRDefault="0085442C" w:rsidP="0085442C">
                  <w:pPr>
                    <w:jc w:val="left"/>
                    <w:rPr>
                      <w:sz w:val="18"/>
                      <w:szCs w:val="18"/>
                    </w:rPr>
                  </w:pPr>
                </w:p>
              </w:tc>
              <w:tc>
                <w:tcPr>
                  <w:tcW w:w="1213" w:type="dxa"/>
                </w:tcPr>
                <w:p w14:paraId="365E5960" w14:textId="77777777" w:rsidR="0085442C" w:rsidRPr="00243E3E" w:rsidRDefault="0085442C" w:rsidP="0085442C">
                  <w:pPr>
                    <w:jc w:val="left"/>
                    <w:rPr>
                      <w:sz w:val="18"/>
                      <w:szCs w:val="18"/>
                    </w:rPr>
                  </w:pPr>
                </w:p>
              </w:tc>
              <w:tc>
                <w:tcPr>
                  <w:tcW w:w="1142" w:type="dxa"/>
                </w:tcPr>
                <w:p w14:paraId="5C978B32" w14:textId="77777777" w:rsidR="0085442C" w:rsidRPr="00243E3E" w:rsidRDefault="0085442C" w:rsidP="0085442C">
                  <w:pPr>
                    <w:jc w:val="left"/>
                    <w:rPr>
                      <w:sz w:val="18"/>
                      <w:szCs w:val="18"/>
                    </w:rPr>
                  </w:pPr>
                </w:p>
              </w:tc>
            </w:tr>
          </w:tbl>
          <w:p w14:paraId="335CBFE0" w14:textId="2D69B500" w:rsidR="0085442C" w:rsidRPr="00B01CCD" w:rsidRDefault="0085442C" w:rsidP="0085442C">
            <w:pPr>
              <w:jc w:val="left"/>
              <w:rPr>
                <w:sz w:val="21"/>
                <w:szCs w:val="21"/>
              </w:rPr>
            </w:pPr>
            <w:r>
              <w:rPr>
                <w:sz w:val="21"/>
                <w:szCs w:val="21"/>
              </w:rPr>
              <w:t xml:space="preserve">  </w:t>
            </w:r>
          </w:p>
        </w:tc>
      </w:tr>
    </w:tbl>
    <w:p w14:paraId="3441DBD8" w14:textId="69351791" w:rsidR="0085442C" w:rsidRDefault="0085442C" w:rsidP="0085442C">
      <w:pPr>
        <w:jc w:val="left"/>
      </w:pPr>
      <w:r>
        <w:br w:type="page"/>
      </w:r>
    </w:p>
    <w:tbl>
      <w:tblPr>
        <w:tblStyle w:val="TableGrid"/>
        <w:tblW w:w="0" w:type="auto"/>
        <w:tblLook w:val="04A0" w:firstRow="1" w:lastRow="0" w:firstColumn="1" w:lastColumn="0" w:noHBand="0" w:noVBand="1"/>
      </w:tblPr>
      <w:tblGrid>
        <w:gridCol w:w="7067"/>
        <w:gridCol w:w="1422"/>
        <w:gridCol w:w="2301"/>
      </w:tblGrid>
      <w:tr w:rsidR="00762BDD" w:rsidRPr="00B01CCD" w14:paraId="7480A96B" w14:textId="631BE705" w:rsidTr="002519A8">
        <w:tc>
          <w:tcPr>
            <w:tcW w:w="9735" w:type="dxa"/>
            <w:shd w:val="clear" w:color="auto" w:fill="D0CECE" w:themeFill="background2" w:themeFillShade="E6"/>
          </w:tcPr>
          <w:p w14:paraId="339B4358" w14:textId="5D3CD47A" w:rsidR="00762BDD" w:rsidRPr="0085442C" w:rsidRDefault="00762BDD" w:rsidP="0085442C">
            <w:pPr>
              <w:jc w:val="center"/>
              <w:rPr>
                <w:b/>
                <w:bCs/>
                <w:sz w:val="30"/>
                <w:szCs w:val="30"/>
              </w:rPr>
            </w:pPr>
            <w:r w:rsidRPr="0085442C">
              <w:rPr>
                <w:b/>
                <w:bCs/>
                <w:sz w:val="30"/>
                <w:szCs w:val="30"/>
              </w:rPr>
              <w:lastRenderedPageBreak/>
              <w:t>Session 5</w:t>
            </w:r>
          </w:p>
        </w:tc>
        <w:tc>
          <w:tcPr>
            <w:tcW w:w="1422" w:type="dxa"/>
            <w:shd w:val="clear" w:color="auto" w:fill="D0CECE" w:themeFill="background2" w:themeFillShade="E6"/>
          </w:tcPr>
          <w:p w14:paraId="66736899" w14:textId="77777777" w:rsidR="00762BDD" w:rsidRPr="00B01CCD" w:rsidRDefault="00762BDD" w:rsidP="00CD483E">
            <w:pPr>
              <w:jc w:val="left"/>
              <w:rPr>
                <w:sz w:val="21"/>
                <w:szCs w:val="21"/>
              </w:rPr>
            </w:pPr>
          </w:p>
        </w:tc>
        <w:tc>
          <w:tcPr>
            <w:tcW w:w="3233" w:type="dxa"/>
            <w:shd w:val="clear" w:color="auto" w:fill="D0CECE" w:themeFill="background2" w:themeFillShade="E6"/>
          </w:tcPr>
          <w:p w14:paraId="407AA2DA" w14:textId="2AD36071" w:rsidR="00762BDD" w:rsidRPr="00B01CCD" w:rsidRDefault="00486639" w:rsidP="00762BDD">
            <w:pPr>
              <w:jc w:val="left"/>
              <w:rPr>
                <w:sz w:val="21"/>
                <w:szCs w:val="21"/>
              </w:rPr>
            </w:pPr>
            <w:r w:rsidRPr="00B01CCD">
              <w:rPr>
                <w:sz w:val="21"/>
                <w:szCs w:val="21"/>
              </w:rPr>
              <w:t>45</w:t>
            </w:r>
            <w:r w:rsidR="0085442C">
              <w:rPr>
                <w:sz w:val="21"/>
                <w:szCs w:val="21"/>
              </w:rPr>
              <w:t>-60</w:t>
            </w:r>
            <w:r w:rsidRPr="00B01CCD">
              <w:rPr>
                <w:sz w:val="21"/>
                <w:szCs w:val="21"/>
              </w:rPr>
              <w:t xml:space="preserve"> mins duration</w:t>
            </w:r>
          </w:p>
        </w:tc>
      </w:tr>
      <w:tr w:rsidR="00EF3B43" w:rsidRPr="00B01CCD" w14:paraId="2F050CBA" w14:textId="37CF5499" w:rsidTr="002519A8">
        <w:tc>
          <w:tcPr>
            <w:tcW w:w="9735" w:type="dxa"/>
          </w:tcPr>
          <w:p w14:paraId="687D25BA" w14:textId="77777777" w:rsidR="00EF3B43" w:rsidRPr="00B01CCD" w:rsidRDefault="00EF3B43" w:rsidP="00EF3B43">
            <w:pPr>
              <w:jc w:val="left"/>
              <w:rPr>
                <w:sz w:val="21"/>
                <w:szCs w:val="21"/>
              </w:rPr>
            </w:pPr>
            <w:r w:rsidRPr="00B01CCD">
              <w:rPr>
                <w:sz w:val="21"/>
                <w:szCs w:val="21"/>
                <w:u w:val="single"/>
              </w:rPr>
              <w:t>Communication</w:t>
            </w:r>
            <w:r w:rsidRPr="00B01CCD">
              <w:rPr>
                <w:sz w:val="21"/>
                <w:szCs w:val="21"/>
              </w:rPr>
              <w:t xml:space="preserve">: </w:t>
            </w:r>
          </w:p>
          <w:p w14:paraId="241D48D5" w14:textId="77777777" w:rsidR="00EF3B43" w:rsidRPr="00B01CCD" w:rsidRDefault="00EF3B43" w:rsidP="0084371B">
            <w:pPr>
              <w:pStyle w:val="ListParagraph"/>
              <w:numPr>
                <w:ilvl w:val="0"/>
                <w:numId w:val="64"/>
              </w:numPr>
              <w:jc w:val="left"/>
              <w:rPr>
                <w:b/>
                <w:bCs/>
                <w:sz w:val="21"/>
                <w:szCs w:val="21"/>
              </w:rPr>
            </w:pPr>
            <w:r w:rsidRPr="00B01CCD">
              <w:rPr>
                <w:b/>
                <w:bCs/>
                <w:sz w:val="21"/>
                <w:szCs w:val="21"/>
              </w:rPr>
              <w:t xml:space="preserve">Active listening to patient narrative </w:t>
            </w:r>
          </w:p>
          <w:p w14:paraId="127FDB50" w14:textId="77777777" w:rsidR="00EF3B43" w:rsidRPr="00B01CCD" w:rsidRDefault="00EF3B43" w:rsidP="0084371B">
            <w:pPr>
              <w:pStyle w:val="ListParagraph"/>
              <w:numPr>
                <w:ilvl w:val="0"/>
                <w:numId w:val="64"/>
              </w:numPr>
              <w:jc w:val="left"/>
              <w:rPr>
                <w:b/>
                <w:bCs/>
                <w:sz w:val="21"/>
                <w:szCs w:val="21"/>
              </w:rPr>
            </w:pPr>
            <w:r w:rsidRPr="00B01CCD">
              <w:rPr>
                <w:b/>
                <w:bCs/>
                <w:sz w:val="21"/>
                <w:szCs w:val="21"/>
              </w:rPr>
              <w:t xml:space="preserve">Follow-up case history </w:t>
            </w:r>
          </w:p>
          <w:p w14:paraId="4E0D4DED" w14:textId="77777777" w:rsidR="00EF3B43" w:rsidRPr="00B01CCD" w:rsidRDefault="00EF3B43" w:rsidP="0084371B">
            <w:pPr>
              <w:pStyle w:val="ListParagraph"/>
              <w:numPr>
                <w:ilvl w:val="0"/>
                <w:numId w:val="64"/>
              </w:numPr>
              <w:jc w:val="left"/>
              <w:rPr>
                <w:sz w:val="21"/>
                <w:szCs w:val="21"/>
              </w:rPr>
            </w:pPr>
            <w:r w:rsidRPr="00B01CCD">
              <w:rPr>
                <w:sz w:val="21"/>
                <w:szCs w:val="21"/>
              </w:rPr>
              <w:t xml:space="preserve">Conversation about medications (optional) </w:t>
            </w:r>
          </w:p>
          <w:p w14:paraId="6F7349F9" w14:textId="77777777" w:rsidR="00EF3B43" w:rsidRPr="00B01CCD" w:rsidRDefault="00EF3B43" w:rsidP="0084371B">
            <w:pPr>
              <w:pStyle w:val="ListParagraph"/>
              <w:numPr>
                <w:ilvl w:val="0"/>
                <w:numId w:val="64"/>
              </w:numPr>
              <w:jc w:val="left"/>
              <w:rPr>
                <w:sz w:val="21"/>
                <w:szCs w:val="21"/>
              </w:rPr>
            </w:pPr>
            <w:r w:rsidRPr="00B01CCD">
              <w:rPr>
                <w:sz w:val="21"/>
                <w:szCs w:val="21"/>
              </w:rPr>
              <w:t>Communication with primary care / specialist care provider (optional)</w:t>
            </w:r>
          </w:p>
          <w:p w14:paraId="34E9BD3C" w14:textId="77777777" w:rsidR="00EF3B43" w:rsidRPr="00B01CCD" w:rsidRDefault="00EF3B43" w:rsidP="0084371B">
            <w:pPr>
              <w:pStyle w:val="ListParagraph"/>
              <w:numPr>
                <w:ilvl w:val="0"/>
                <w:numId w:val="64"/>
              </w:numPr>
              <w:jc w:val="left"/>
              <w:rPr>
                <w:sz w:val="21"/>
                <w:szCs w:val="21"/>
              </w:rPr>
            </w:pPr>
            <w:r w:rsidRPr="00B01CCD">
              <w:rPr>
                <w:sz w:val="21"/>
                <w:szCs w:val="21"/>
              </w:rPr>
              <w:t>Signposting to DM/</w:t>
            </w:r>
            <w:proofErr w:type="spellStart"/>
            <w:r w:rsidRPr="00B01CCD">
              <w:rPr>
                <w:sz w:val="21"/>
                <w:szCs w:val="21"/>
              </w:rPr>
              <w:t>NeuP</w:t>
            </w:r>
            <w:proofErr w:type="spellEnd"/>
            <w:r w:rsidRPr="00B01CCD">
              <w:rPr>
                <w:sz w:val="21"/>
                <w:szCs w:val="21"/>
              </w:rPr>
              <w:t xml:space="preserve">-related care options (optional) </w:t>
            </w:r>
          </w:p>
          <w:p w14:paraId="060D704E" w14:textId="77777777" w:rsidR="00EF3B43" w:rsidRPr="00B01CCD" w:rsidRDefault="00EF3B43" w:rsidP="0084371B">
            <w:pPr>
              <w:pStyle w:val="ListParagraph"/>
              <w:numPr>
                <w:ilvl w:val="0"/>
                <w:numId w:val="64"/>
              </w:numPr>
              <w:rPr>
                <w:sz w:val="21"/>
                <w:szCs w:val="21"/>
              </w:rPr>
            </w:pPr>
            <w:r w:rsidRPr="00B01CCD">
              <w:rPr>
                <w:sz w:val="21"/>
                <w:szCs w:val="21"/>
              </w:rPr>
              <w:t xml:space="preserve">Exploration of patient beliefs (regarding pain and disease) (optional) </w:t>
            </w:r>
          </w:p>
          <w:p w14:paraId="4C9A1B14" w14:textId="77777777" w:rsidR="00EF3B43" w:rsidRPr="00B01CCD" w:rsidRDefault="00EF3B43" w:rsidP="0084371B">
            <w:pPr>
              <w:pStyle w:val="ListParagraph"/>
              <w:numPr>
                <w:ilvl w:val="0"/>
                <w:numId w:val="64"/>
              </w:numPr>
              <w:jc w:val="left"/>
              <w:rPr>
                <w:sz w:val="21"/>
                <w:szCs w:val="21"/>
              </w:rPr>
            </w:pPr>
            <w:r w:rsidRPr="00B01CCD">
              <w:rPr>
                <w:sz w:val="21"/>
                <w:szCs w:val="21"/>
              </w:rPr>
              <w:t>Education about pain and neuropathic pain, including management strategies, sleep management, and devices (optional)</w:t>
            </w:r>
          </w:p>
          <w:p w14:paraId="4F0DB7B0" w14:textId="77777777" w:rsidR="00EF3B43" w:rsidRPr="00B01CCD" w:rsidRDefault="00EF3B43" w:rsidP="00EF3B43">
            <w:pPr>
              <w:jc w:val="left"/>
              <w:rPr>
                <w:b/>
                <w:bCs/>
                <w:sz w:val="21"/>
                <w:szCs w:val="21"/>
              </w:rPr>
            </w:pPr>
            <w:r w:rsidRPr="00B01CCD">
              <w:rPr>
                <w:sz w:val="21"/>
                <w:szCs w:val="21"/>
                <w:u w:val="single"/>
              </w:rPr>
              <w:t>ACT-informed elements</w:t>
            </w:r>
            <w:r w:rsidRPr="00B01CCD">
              <w:rPr>
                <w:sz w:val="21"/>
                <w:szCs w:val="21"/>
              </w:rPr>
              <w:t>:</w:t>
            </w:r>
          </w:p>
          <w:p w14:paraId="5C4CCA94" w14:textId="371505DA" w:rsidR="00EF3B43" w:rsidRPr="00B01CCD" w:rsidRDefault="00EF3B43" w:rsidP="0084371B">
            <w:pPr>
              <w:pStyle w:val="ListParagraph"/>
              <w:numPr>
                <w:ilvl w:val="0"/>
                <w:numId w:val="65"/>
              </w:numPr>
              <w:jc w:val="left"/>
              <w:rPr>
                <w:b/>
                <w:bCs/>
                <w:sz w:val="21"/>
                <w:szCs w:val="21"/>
              </w:rPr>
            </w:pPr>
            <w:r w:rsidRPr="00B01CCD">
              <w:rPr>
                <w:b/>
                <w:bCs/>
                <w:sz w:val="21"/>
                <w:szCs w:val="21"/>
              </w:rPr>
              <w:t>Exploring experiences with practicing “Leaves on a stream” since last session</w:t>
            </w:r>
          </w:p>
          <w:p w14:paraId="3A2B9897" w14:textId="616C080C" w:rsidR="00EF3B43" w:rsidRPr="00B01CCD" w:rsidRDefault="00EF3B43" w:rsidP="0084371B">
            <w:pPr>
              <w:pStyle w:val="ListParagraph"/>
              <w:numPr>
                <w:ilvl w:val="0"/>
                <w:numId w:val="65"/>
              </w:numPr>
              <w:jc w:val="left"/>
              <w:rPr>
                <w:b/>
                <w:bCs/>
                <w:sz w:val="21"/>
                <w:szCs w:val="21"/>
              </w:rPr>
            </w:pPr>
            <w:r w:rsidRPr="00B01CCD">
              <w:rPr>
                <w:b/>
                <w:bCs/>
                <w:sz w:val="21"/>
                <w:szCs w:val="21"/>
              </w:rPr>
              <w:t xml:space="preserve">Reviewing any skills practice patient may be performing </w:t>
            </w:r>
            <w:r w:rsidRPr="00B01CCD">
              <w:rPr>
                <w:sz w:val="21"/>
                <w:szCs w:val="21"/>
              </w:rPr>
              <w:t xml:space="preserve">(incl. </w:t>
            </w:r>
            <w:r w:rsidR="009226C2" w:rsidRPr="00B01CCD">
              <w:rPr>
                <w:sz w:val="21"/>
                <w:szCs w:val="21"/>
              </w:rPr>
              <w:t xml:space="preserve">impact on life, </w:t>
            </w:r>
            <w:r w:rsidRPr="00B01CCD">
              <w:rPr>
                <w:sz w:val="21"/>
                <w:szCs w:val="21"/>
              </w:rPr>
              <w:t xml:space="preserve">opportunities </w:t>
            </w:r>
            <w:r w:rsidR="009226C2" w:rsidRPr="00B01CCD">
              <w:rPr>
                <w:sz w:val="21"/>
                <w:szCs w:val="21"/>
              </w:rPr>
              <w:t xml:space="preserve">for further practice, barriers and how to manage those moving forward) </w:t>
            </w:r>
            <w:r w:rsidRPr="00B01CCD">
              <w:rPr>
                <w:sz w:val="21"/>
                <w:szCs w:val="21"/>
              </w:rPr>
              <w:t xml:space="preserve"> </w:t>
            </w:r>
          </w:p>
          <w:p w14:paraId="038921DA" w14:textId="77777777" w:rsidR="00775FF9" w:rsidRPr="00B01CCD" w:rsidRDefault="00F249AC" w:rsidP="0084371B">
            <w:pPr>
              <w:pStyle w:val="ListParagraph"/>
              <w:numPr>
                <w:ilvl w:val="0"/>
                <w:numId w:val="65"/>
              </w:numPr>
              <w:jc w:val="left"/>
              <w:rPr>
                <w:b/>
                <w:bCs/>
                <w:sz w:val="21"/>
                <w:szCs w:val="21"/>
              </w:rPr>
            </w:pPr>
            <w:r w:rsidRPr="00B01CCD">
              <w:rPr>
                <w:b/>
                <w:bCs/>
                <w:sz w:val="21"/>
                <w:szCs w:val="21"/>
              </w:rPr>
              <w:t xml:space="preserve">Review session 3 SMART goal </w:t>
            </w:r>
            <w:r w:rsidRPr="00B01CCD">
              <w:rPr>
                <w:sz w:val="21"/>
                <w:szCs w:val="21"/>
              </w:rPr>
              <w:t>(incl. any progress towards that</w:t>
            </w:r>
            <w:r w:rsidR="00775FF9" w:rsidRPr="00B01CCD">
              <w:rPr>
                <w:sz w:val="21"/>
                <w:szCs w:val="21"/>
              </w:rPr>
              <w:t xml:space="preserve">) </w:t>
            </w:r>
          </w:p>
          <w:p w14:paraId="4B33FEF1" w14:textId="780C1B88" w:rsidR="00EF3B43" w:rsidRPr="00B01CCD" w:rsidRDefault="00775FF9" w:rsidP="0084371B">
            <w:pPr>
              <w:pStyle w:val="ListParagraph"/>
              <w:numPr>
                <w:ilvl w:val="0"/>
                <w:numId w:val="65"/>
              </w:numPr>
              <w:jc w:val="left"/>
              <w:rPr>
                <w:b/>
                <w:bCs/>
                <w:sz w:val="21"/>
                <w:szCs w:val="21"/>
              </w:rPr>
            </w:pPr>
            <w:r w:rsidRPr="00B01CCD">
              <w:rPr>
                <w:b/>
                <w:bCs/>
                <w:sz w:val="21"/>
                <w:szCs w:val="21"/>
              </w:rPr>
              <w:t xml:space="preserve">Discussing how to deal with difficulties </w:t>
            </w:r>
            <w:r w:rsidR="00EF3B43" w:rsidRPr="00B01CCD">
              <w:rPr>
                <w:b/>
                <w:bCs/>
                <w:sz w:val="21"/>
                <w:szCs w:val="21"/>
              </w:rPr>
              <w:t xml:space="preserve"> </w:t>
            </w:r>
          </w:p>
        </w:tc>
        <w:tc>
          <w:tcPr>
            <w:tcW w:w="1422" w:type="dxa"/>
          </w:tcPr>
          <w:p w14:paraId="04E4C68B" w14:textId="77777777" w:rsidR="00EF3B43" w:rsidRPr="00B01CCD" w:rsidRDefault="00EF3B43" w:rsidP="00EF3B43">
            <w:pPr>
              <w:jc w:val="left"/>
              <w:rPr>
                <w:sz w:val="21"/>
                <w:szCs w:val="21"/>
              </w:rPr>
            </w:pPr>
          </w:p>
          <w:p w14:paraId="57A18302" w14:textId="77777777" w:rsidR="00EF3B43" w:rsidRPr="00B01CCD" w:rsidRDefault="00EF3B43" w:rsidP="0084371B">
            <w:pPr>
              <w:pStyle w:val="ListParagraph"/>
              <w:numPr>
                <w:ilvl w:val="0"/>
                <w:numId w:val="66"/>
              </w:numPr>
              <w:jc w:val="left"/>
              <w:rPr>
                <w:sz w:val="21"/>
                <w:szCs w:val="21"/>
              </w:rPr>
            </w:pPr>
            <w:r w:rsidRPr="00B01CCD">
              <w:rPr>
                <w:sz w:val="21"/>
                <w:szCs w:val="21"/>
              </w:rPr>
              <w:fldChar w:fldCharType="begin">
                <w:ffData>
                  <w:name w:val="Check28"/>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6A2BCCA0" w14:textId="77777777" w:rsidR="00EF3B43" w:rsidRPr="00B01CCD" w:rsidRDefault="00EF3B43" w:rsidP="0084371B">
            <w:pPr>
              <w:pStyle w:val="ListParagraph"/>
              <w:numPr>
                <w:ilvl w:val="0"/>
                <w:numId w:val="66"/>
              </w:numPr>
              <w:jc w:val="left"/>
              <w:rPr>
                <w:sz w:val="21"/>
                <w:szCs w:val="21"/>
              </w:rPr>
            </w:pPr>
            <w:r w:rsidRPr="00B01CCD">
              <w:rPr>
                <w:sz w:val="21"/>
                <w:szCs w:val="21"/>
              </w:rPr>
              <w:fldChar w:fldCharType="begin">
                <w:ffData>
                  <w:name w:val="Check29"/>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2D55FB5B" w14:textId="77777777" w:rsidR="00EF3B43" w:rsidRPr="00B01CCD" w:rsidRDefault="00EF3B43" w:rsidP="0084371B">
            <w:pPr>
              <w:pStyle w:val="ListParagraph"/>
              <w:numPr>
                <w:ilvl w:val="0"/>
                <w:numId w:val="66"/>
              </w:numPr>
              <w:jc w:val="left"/>
              <w:rPr>
                <w:sz w:val="21"/>
                <w:szCs w:val="21"/>
              </w:rPr>
            </w:pPr>
            <w:r w:rsidRPr="00B01CCD">
              <w:rPr>
                <w:sz w:val="21"/>
                <w:szCs w:val="21"/>
              </w:rPr>
              <w:fldChar w:fldCharType="begin">
                <w:ffData>
                  <w:name w:val="Check30"/>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569894BE" w14:textId="77777777" w:rsidR="00EF3B43" w:rsidRPr="00B01CCD" w:rsidRDefault="00EF3B43" w:rsidP="0084371B">
            <w:pPr>
              <w:pStyle w:val="ListParagraph"/>
              <w:numPr>
                <w:ilvl w:val="0"/>
                <w:numId w:val="66"/>
              </w:numPr>
              <w:jc w:val="left"/>
              <w:rPr>
                <w:sz w:val="21"/>
                <w:szCs w:val="21"/>
              </w:rPr>
            </w:pPr>
            <w:r w:rsidRPr="00B01CCD">
              <w:rPr>
                <w:sz w:val="21"/>
                <w:szCs w:val="21"/>
              </w:rPr>
              <w:fldChar w:fldCharType="begin">
                <w:ffData>
                  <w:name w:val="Check31"/>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368F3030" w14:textId="77777777" w:rsidR="00EF3B43" w:rsidRPr="00B01CCD" w:rsidRDefault="00EF3B43" w:rsidP="0084371B">
            <w:pPr>
              <w:pStyle w:val="ListParagraph"/>
              <w:numPr>
                <w:ilvl w:val="0"/>
                <w:numId w:val="66"/>
              </w:numPr>
              <w:jc w:val="left"/>
              <w:rPr>
                <w:sz w:val="21"/>
                <w:szCs w:val="21"/>
              </w:rPr>
            </w:pPr>
            <w:r w:rsidRPr="00B01CCD">
              <w:rPr>
                <w:sz w:val="21"/>
                <w:szCs w:val="21"/>
              </w:rPr>
              <w:fldChar w:fldCharType="begin">
                <w:ffData>
                  <w:name w:val="Check42"/>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2E38823F" w14:textId="77777777" w:rsidR="00EF3B43" w:rsidRPr="00B01CCD" w:rsidRDefault="00EF3B43" w:rsidP="0084371B">
            <w:pPr>
              <w:pStyle w:val="ListParagraph"/>
              <w:numPr>
                <w:ilvl w:val="0"/>
                <w:numId w:val="66"/>
              </w:numPr>
              <w:jc w:val="left"/>
              <w:rPr>
                <w:sz w:val="21"/>
                <w:szCs w:val="21"/>
              </w:rPr>
            </w:pPr>
            <w:r w:rsidRPr="00B01CCD">
              <w:rPr>
                <w:sz w:val="21"/>
                <w:szCs w:val="21"/>
              </w:rPr>
              <w:fldChar w:fldCharType="begin">
                <w:ffData>
                  <w:name w:val="Check61"/>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48E97870" w14:textId="77777777" w:rsidR="00EF3B43" w:rsidRPr="00B01CCD" w:rsidRDefault="00EF3B43" w:rsidP="0084371B">
            <w:pPr>
              <w:pStyle w:val="ListParagraph"/>
              <w:numPr>
                <w:ilvl w:val="0"/>
                <w:numId w:val="66"/>
              </w:numPr>
              <w:jc w:val="left"/>
              <w:rPr>
                <w:sz w:val="21"/>
                <w:szCs w:val="21"/>
              </w:rPr>
            </w:pPr>
            <w:r w:rsidRPr="00B01CCD">
              <w:rPr>
                <w:sz w:val="21"/>
                <w:szCs w:val="21"/>
              </w:rPr>
              <w:fldChar w:fldCharType="begin">
                <w:ffData>
                  <w:name w:val="Check62"/>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3FBE3A74" w14:textId="77777777" w:rsidR="00EF3B43" w:rsidRPr="00B01CCD" w:rsidRDefault="00EF3B43" w:rsidP="00EF3B43">
            <w:pPr>
              <w:jc w:val="left"/>
              <w:rPr>
                <w:sz w:val="21"/>
                <w:szCs w:val="21"/>
              </w:rPr>
            </w:pPr>
          </w:p>
          <w:p w14:paraId="7FD53ED7" w14:textId="77777777" w:rsidR="00EF3B43" w:rsidRPr="00B01CCD" w:rsidRDefault="00EF3B43" w:rsidP="00EF3B43">
            <w:pPr>
              <w:jc w:val="left"/>
              <w:rPr>
                <w:sz w:val="21"/>
                <w:szCs w:val="21"/>
              </w:rPr>
            </w:pPr>
          </w:p>
          <w:p w14:paraId="32D8C1FB" w14:textId="77777777" w:rsidR="00EF3B43" w:rsidRDefault="00EF3B43" w:rsidP="0084371B">
            <w:pPr>
              <w:pStyle w:val="ListParagraph"/>
              <w:numPr>
                <w:ilvl w:val="0"/>
                <w:numId w:val="67"/>
              </w:numPr>
              <w:jc w:val="left"/>
              <w:rPr>
                <w:sz w:val="21"/>
                <w:szCs w:val="21"/>
              </w:rPr>
            </w:pPr>
            <w:r w:rsidRPr="00B01CCD">
              <w:rPr>
                <w:sz w:val="21"/>
                <w:szCs w:val="21"/>
              </w:rPr>
              <w:fldChar w:fldCharType="begin">
                <w:ffData>
                  <w:name w:val="Check63"/>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5DE63EC3" w14:textId="77777777" w:rsidR="00BD0F7B" w:rsidRPr="00B01CCD" w:rsidRDefault="00BD0F7B" w:rsidP="00BD0F7B">
            <w:pPr>
              <w:pStyle w:val="ListParagraph"/>
              <w:jc w:val="left"/>
              <w:rPr>
                <w:sz w:val="21"/>
                <w:szCs w:val="21"/>
              </w:rPr>
            </w:pPr>
          </w:p>
          <w:p w14:paraId="6B1DC17E" w14:textId="77777777" w:rsidR="00EF3B43" w:rsidRPr="00B01CCD" w:rsidRDefault="00EF3B43" w:rsidP="0084371B">
            <w:pPr>
              <w:pStyle w:val="ListParagraph"/>
              <w:numPr>
                <w:ilvl w:val="0"/>
                <w:numId w:val="67"/>
              </w:numPr>
              <w:jc w:val="left"/>
              <w:rPr>
                <w:sz w:val="21"/>
                <w:szCs w:val="21"/>
              </w:rPr>
            </w:pPr>
            <w:r w:rsidRPr="00B01CCD">
              <w:rPr>
                <w:sz w:val="21"/>
                <w:szCs w:val="21"/>
              </w:rPr>
              <w:fldChar w:fldCharType="begin">
                <w:ffData>
                  <w:name w:val="Check64"/>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5F53C4EA" w14:textId="77777777" w:rsidR="00EE2AD2" w:rsidRDefault="00EE2AD2" w:rsidP="00EE2AD2">
            <w:pPr>
              <w:pStyle w:val="ListParagraph"/>
              <w:jc w:val="left"/>
              <w:rPr>
                <w:sz w:val="21"/>
                <w:szCs w:val="21"/>
              </w:rPr>
            </w:pPr>
          </w:p>
          <w:p w14:paraId="3B121EDA" w14:textId="77777777" w:rsidR="00BD0F7B" w:rsidRPr="00B01CCD" w:rsidRDefault="00BD0F7B" w:rsidP="00EE2AD2">
            <w:pPr>
              <w:pStyle w:val="ListParagraph"/>
              <w:jc w:val="left"/>
              <w:rPr>
                <w:sz w:val="21"/>
                <w:szCs w:val="21"/>
              </w:rPr>
            </w:pPr>
          </w:p>
          <w:p w14:paraId="3ECAB3D0" w14:textId="77777777" w:rsidR="00EF3B43" w:rsidRPr="00B01CCD" w:rsidRDefault="00EF3B43" w:rsidP="0084371B">
            <w:pPr>
              <w:pStyle w:val="ListParagraph"/>
              <w:numPr>
                <w:ilvl w:val="0"/>
                <w:numId w:val="67"/>
              </w:numPr>
              <w:jc w:val="left"/>
              <w:rPr>
                <w:sz w:val="21"/>
                <w:szCs w:val="21"/>
              </w:rPr>
            </w:pPr>
            <w:r w:rsidRPr="00B01CCD">
              <w:rPr>
                <w:sz w:val="21"/>
                <w:szCs w:val="21"/>
              </w:rPr>
              <w:fldChar w:fldCharType="begin">
                <w:ffData>
                  <w:name w:val="Check64"/>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24C830CE" w14:textId="7C323A06" w:rsidR="00EF3B43" w:rsidRPr="00B01CCD" w:rsidRDefault="00EE2AD2" w:rsidP="0084371B">
            <w:pPr>
              <w:pStyle w:val="ListParagraph"/>
              <w:numPr>
                <w:ilvl w:val="0"/>
                <w:numId w:val="67"/>
              </w:numPr>
              <w:jc w:val="left"/>
              <w:rPr>
                <w:sz w:val="21"/>
                <w:szCs w:val="21"/>
              </w:rPr>
            </w:pPr>
            <w:r w:rsidRPr="00B01CCD">
              <w:rPr>
                <w:sz w:val="21"/>
                <w:szCs w:val="21"/>
              </w:rPr>
              <w:fldChar w:fldCharType="begin">
                <w:ffData>
                  <w:name w:val="Check64"/>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3233" w:type="dxa"/>
          </w:tcPr>
          <w:p w14:paraId="27ED3D90" w14:textId="7602AF46" w:rsidR="00EF3B43" w:rsidRPr="00B01CCD" w:rsidRDefault="00EF3B43" w:rsidP="00EF3B43">
            <w:pPr>
              <w:jc w:val="left"/>
              <w:rPr>
                <w:sz w:val="21"/>
                <w:szCs w:val="21"/>
              </w:rPr>
            </w:pPr>
            <w:r w:rsidRPr="00B01CCD">
              <w:rPr>
                <w:sz w:val="21"/>
                <w:szCs w:val="21"/>
              </w:rPr>
              <w:t>Up to 20 mins</w:t>
            </w:r>
          </w:p>
        </w:tc>
      </w:tr>
      <w:tr w:rsidR="00EE2AD2" w:rsidRPr="00B01CCD" w14:paraId="21D54635" w14:textId="77777777" w:rsidTr="002519A8">
        <w:tc>
          <w:tcPr>
            <w:tcW w:w="9735" w:type="dxa"/>
          </w:tcPr>
          <w:p w14:paraId="3C05347C" w14:textId="77777777" w:rsidR="00EE2AD2" w:rsidRPr="00B01CCD" w:rsidRDefault="00EE2AD2" w:rsidP="00EE2AD2">
            <w:pPr>
              <w:jc w:val="left"/>
              <w:rPr>
                <w:sz w:val="21"/>
                <w:szCs w:val="21"/>
              </w:rPr>
            </w:pPr>
            <w:r w:rsidRPr="00B01CCD">
              <w:rPr>
                <w:sz w:val="21"/>
                <w:szCs w:val="21"/>
                <w:u w:val="single"/>
              </w:rPr>
              <w:t>Manual therapy</w:t>
            </w:r>
            <w:r w:rsidRPr="00B01CCD">
              <w:rPr>
                <w:sz w:val="21"/>
                <w:szCs w:val="21"/>
              </w:rPr>
              <w:t xml:space="preserve">: </w:t>
            </w:r>
          </w:p>
          <w:p w14:paraId="2EBB50B7" w14:textId="77777777" w:rsidR="00EE2AD2" w:rsidRPr="00B01CCD" w:rsidRDefault="00EE2AD2" w:rsidP="0084371B">
            <w:pPr>
              <w:pStyle w:val="ListParagraph"/>
              <w:numPr>
                <w:ilvl w:val="0"/>
                <w:numId w:val="68"/>
              </w:numPr>
              <w:jc w:val="left"/>
              <w:rPr>
                <w:b/>
                <w:bCs/>
                <w:sz w:val="21"/>
                <w:szCs w:val="21"/>
              </w:rPr>
            </w:pPr>
            <w:r w:rsidRPr="00B01CCD">
              <w:rPr>
                <w:b/>
                <w:bCs/>
                <w:sz w:val="21"/>
                <w:szCs w:val="21"/>
              </w:rPr>
              <w:t xml:space="preserve">Assessment </w:t>
            </w:r>
            <w:r w:rsidRPr="00B01CCD">
              <w:rPr>
                <w:sz w:val="21"/>
                <w:szCs w:val="21"/>
              </w:rPr>
              <w:t>(inspection, active &amp; passive joint movement, palpation)</w:t>
            </w:r>
          </w:p>
          <w:p w14:paraId="631443E3" w14:textId="77777777" w:rsidR="00EE2AD2" w:rsidRPr="00B01CCD" w:rsidRDefault="00EE2AD2" w:rsidP="0084371B">
            <w:pPr>
              <w:pStyle w:val="ListParagraph"/>
              <w:numPr>
                <w:ilvl w:val="0"/>
                <w:numId w:val="68"/>
              </w:numPr>
              <w:jc w:val="left"/>
              <w:rPr>
                <w:b/>
                <w:bCs/>
                <w:sz w:val="21"/>
                <w:szCs w:val="21"/>
              </w:rPr>
            </w:pPr>
            <w:r w:rsidRPr="00B01CCD">
              <w:rPr>
                <w:b/>
                <w:bCs/>
                <w:sz w:val="21"/>
                <w:szCs w:val="21"/>
              </w:rPr>
              <w:t xml:space="preserve">Peripheral joint articulation </w:t>
            </w:r>
            <w:r w:rsidRPr="00B01CCD">
              <w:rPr>
                <w:sz w:val="21"/>
                <w:szCs w:val="21"/>
              </w:rPr>
              <w:t>(feet &amp; ankles at least 2mins per side to end range-of-motion; then knees &amp; hips any duration)</w:t>
            </w:r>
            <w:r w:rsidRPr="00B01CCD">
              <w:rPr>
                <w:b/>
                <w:bCs/>
                <w:sz w:val="21"/>
                <w:szCs w:val="21"/>
              </w:rPr>
              <w:t xml:space="preserve"> </w:t>
            </w:r>
          </w:p>
          <w:p w14:paraId="1B7D3947" w14:textId="77777777" w:rsidR="00EE2AD2" w:rsidRPr="00B01CCD" w:rsidRDefault="00EE2AD2" w:rsidP="0084371B">
            <w:pPr>
              <w:pStyle w:val="ListParagraph"/>
              <w:numPr>
                <w:ilvl w:val="0"/>
                <w:numId w:val="68"/>
              </w:numPr>
              <w:jc w:val="left"/>
              <w:rPr>
                <w:sz w:val="21"/>
                <w:szCs w:val="21"/>
              </w:rPr>
            </w:pPr>
            <w:r w:rsidRPr="00B01CCD">
              <w:rPr>
                <w:sz w:val="21"/>
                <w:szCs w:val="21"/>
              </w:rPr>
              <w:t xml:space="preserve">Other peripheral joint articulation (optional) </w:t>
            </w:r>
          </w:p>
          <w:p w14:paraId="2E0B1C28" w14:textId="77777777" w:rsidR="00EE2AD2" w:rsidRPr="00B01CCD" w:rsidRDefault="00EE2AD2" w:rsidP="0084371B">
            <w:pPr>
              <w:pStyle w:val="ListParagraph"/>
              <w:numPr>
                <w:ilvl w:val="0"/>
                <w:numId w:val="68"/>
              </w:numPr>
              <w:jc w:val="left"/>
              <w:rPr>
                <w:sz w:val="21"/>
                <w:szCs w:val="21"/>
              </w:rPr>
            </w:pPr>
            <w:r w:rsidRPr="00B01CCD">
              <w:rPr>
                <w:sz w:val="21"/>
                <w:szCs w:val="21"/>
              </w:rPr>
              <w:t xml:space="preserve">Spinal joint articulation (optional) </w:t>
            </w:r>
          </w:p>
          <w:p w14:paraId="7B43E951" w14:textId="77777777" w:rsidR="00EE2AD2" w:rsidRPr="00B01CCD" w:rsidRDefault="00EE2AD2" w:rsidP="0084371B">
            <w:pPr>
              <w:pStyle w:val="ListParagraph"/>
              <w:numPr>
                <w:ilvl w:val="0"/>
                <w:numId w:val="68"/>
              </w:numPr>
              <w:jc w:val="left"/>
              <w:rPr>
                <w:sz w:val="21"/>
                <w:szCs w:val="21"/>
              </w:rPr>
            </w:pPr>
            <w:r w:rsidRPr="00B01CCD">
              <w:rPr>
                <w:sz w:val="21"/>
                <w:szCs w:val="21"/>
              </w:rPr>
              <w:t xml:space="preserve">Spinal joint manipulation, except cervical spine (optional) </w:t>
            </w:r>
          </w:p>
          <w:p w14:paraId="775AD0DE" w14:textId="77777777" w:rsidR="00EE2AD2" w:rsidRPr="00B01CCD" w:rsidRDefault="00EE2AD2" w:rsidP="0084371B">
            <w:pPr>
              <w:pStyle w:val="ListParagraph"/>
              <w:numPr>
                <w:ilvl w:val="0"/>
                <w:numId w:val="68"/>
              </w:numPr>
              <w:jc w:val="left"/>
              <w:rPr>
                <w:b/>
                <w:bCs/>
                <w:sz w:val="21"/>
                <w:szCs w:val="21"/>
              </w:rPr>
            </w:pPr>
            <w:r w:rsidRPr="00B01CCD">
              <w:rPr>
                <w:b/>
                <w:bCs/>
                <w:sz w:val="21"/>
                <w:szCs w:val="21"/>
              </w:rPr>
              <w:t xml:space="preserve">Peripheral soft tissue manipulation </w:t>
            </w:r>
            <w:r w:rsidRPr="00B01CCD">
              <w:rPr>
                <w:sz w:val="21"/>
                <w:szCs w:val="21"/>
              </w:rPr>
              <w:t>(gastrocnemius at least 1min per side)</w:t>
            </w:r>
          </w:p>
          <w:p w14:paraId="720BCC02" w14:textId="77777777" w:rsidR="00EE2AD2" w:rsidRPr="00B01CCD" w:rsidRDefault="00EE2AD2" w:rsidP="0084371B">
            <w:pPr>
              <w:pStyle w:val="ListParagraph"/>
              <w:numPr>
                <w:ilvl w:val="0"/>
                <w:numId w:val="68"/>
              </w:numPr>
              <w:jc w:val="left"/>
              <w:rPr>
                <w:sz w:val="21"/>
                <w:szCs w:val="21"/>
              </w:rPr>
            </w:pPr>
            <w:r w:rsidRPr="00B01CCD">
              <w:rPr>
                <w:sz w:val="21"/>
                <w:szCs w:val="21"/>
              </w:rPr>
              <w:t xml:space="preserve">Other peripheral soft tissue manipulation (optional) </w:t>
            </w:r>
          </w:p>
          <w:p w14:paraId="499E5034" w14:textId="77777777" w:rsidR="00EE2AD2" w:rsidRPr="00B01CCD" w:rsidRDefault="00EE2AD2" w:rsidP="0084371B">
            <w:pPr>
              <w:pStyle w:val="ListParagraph"/>
              <w:numPr>
                <w:ilvl w:val="0"/>
                <w:numId w:val="68"/>
              </w:numPr>
              <w:jc w:val="left"/>
              <w:rPr>
                <w:sz w:val="21"/>
                <w:szCs w:val="21"/>
              </w:rPr>
            </w:pPr>
            <w:r w:rsidRPr="00B01CCD">
              <w:rPr>
                <w:sz w:val="21"/>
                <w:szCs w:val="21"/>
              </w:rPr>
              <w:t>Paraspinal soft tissue manipulation (optional)</w:t>
            </w:r>
          </w:p>
          <w:p w14:paraId="5977AEE2" w14:textId="55047654" w:rsidR="00EE2AD2" w:rsidRPr="00B01CCD" w:rsidRDefault="00EE2AD2" w:rsidP="0084371B">
            <w:pPr>
              <w:pStyle w:val="ListParagraph"/>
              <w:numPr>
                <w:ilvl w:val="0"/>
                <w:numId w:val="68"/>
              </w:numPr>
              <w:jc w:val="left"/>
              <w:rPr>
                <w:sz w:val="21"/>
                <w:szCs w:val="21"/>
              </w:rPr>
            </w:pPr>
            <w:r w:rsidRPr="00B01CCD">
              <w:rPr>
                <w:b/>
                <w:bCs/>
                <w:sz w:val="21"/>
                <w:szCs w:val="21"/>
              </w:rPr>
              <w:t>Active resisted muscle activation</w:t>
            </w:r>
            <w:r w:rsidRPr="00B01CCD">
              <w:rPr>
                <w:sz w:val="21"/>
                <w:szCs w:val="21"/>
              </w:rPr>
              <w:t xml:space="preserve"> (lower extremity: dorsiflexion, plantarflexion, knee flexion and knee extension, at least 10 times each per side</w:t>
            </w:r>
            <w:r w:rsidR="001B7533">
              <w:rPr>
                <w:sz w:val="21"/>
                <w:szCs w:val="21"/>
              </w:rPr>
              <w:t>, hold 5 seconds per rep.</w:t>
            </w:r>
            <w:r w:rsidRPr="00B01CCD">
              <w:rPr>
                <w:sz w:val="21"/>
                <w:szCs w:val="21"/>
              </w:rPr>
              <w:t xml:space="preserve">) </w:t>
            </w:r>
          </w:p>
          <w:p w14:paraId="5F7D05B1" w14:textId="77777777" w:rsidR="00EE2AD2" w:rsidRPr="00B01CCD" w:rsidRDefault="00EE2AD2" w:rsidP="0084371B">
            <w:pPr>
              <w:pStyle w:val="ListParagraph"/>
              <w:numPr>
                <w:ilvl w:val="0"/>
                <w:numId w:val="68"/>
              </w:numPr>
              <w:jc w:val="left"/>
              <w:rPr>
                <w:sz w:val="21"/>
                <w:szCs w:val="21"/>
              </w:rPr>
            </w:pPr>
            <w:r w:rsidRPr="00B01CCD">
              <w:rPr>
                <w:b/>
                <w:bCs/>
                <w:sz w:val="21"/>
                <w:szCs w:val="21"/>
              </w:rPr>
              <w:t>Neurodynamic technique lower extremity</w:t>
            </w:r>
            <w:r w:rsidRPr="00B01CCD">
              <w:rPr>
                <w:sz w:val="21"/>
                <w:szCs w:val="21"/>
              </w:rPr>
              <w:t xml:space="preserve"> (active; 10 reps per side)</w:t>
            </w:r>
          </w:p>
          <w:p w14:paraId="0286931F" w14:textId="77777777" w:rsidR="0059160D" w:rsidRPr="00B01CCD" w:rsidRDefault="00EE2AD2" w:rsidP="0084371B">
            <w:pPr>
              <w:pStyle w:val="ListParagraph"/>
              <w:numPr>
                <w:ilvl w:val="0"/>
                <w:numId w:val="68"/>
              </w:numPr>
              <w:jc w:val="left"/>
              <w:rPr>
                <w:sz w:val="21"/>
                <w:szCs w:val="21"/>
              </w:rPr>
            </w:pPr>
            <w:r w:rsidRPr="00B01CCD">
              <w:rPr>
                <w:sz w:val="21"/>
                <w:szCs w:val="21"/>
              </w:rPr>
              <w:t>‘Subtle’ osteopathic techniques (optional)</w:t>
            </w:r>
          </w:p>
          <w:p w14:paraId="36A71DAB" w14:textId="71F942DA" w:rsidR="00EE2AD2" w:rsidRPr="00B01CCD" w:rsidRDefault="00EE2AD2" w:rsidP="0084371B">
            <w:pPr>
              <w:pStyle w:val="ListParagraph"/>
              <w:numPr>
                <w:ilvl w:val="0"/>
                <w:numId w:val="68"/>
              </w:numPr>
              <w:jc w:val="left"/>
              <w:rPr>
                <w:sz w:val="21"/>
                <w:szCs w:val="21"/>
              </w:rPr>
            </w:pPr>
            <w:r w:rsidRPr="00B01CCD">
              <w:rPr>
                <w:sz w:val="21"/>
                <w:szCs w:val="21"/>
              </w:rPr>
              <w:t>Integration of patient breathing, relaxation, interoceptive awareness (“notice” and “open”), and/or values- and activity-exploration (ACT-based) into manual treatment (optional)</w:t>
            </w:r>
          </w:p>
        </w:tc>
        <w:tc>
          <w:tcPr>
            <w:tcW w:w="1422" w:type="dxa"/>
          </w:tcPr>
          <w:p w14:paraId="5CD9376C" w14:textId="77777777" w:rsidR="00EE2AD2" w:rsidRPr="00B01CCD" w:rsidRDefault="00EE2AD2" w:rsidP="00EE2AD2">
            <w:pPr>
              <w:jc w:val="left"/>
              <w:rPr>
                <w:sz w:val="21"/>
                <w:szCs w:val="21"/>
              </w:rPr>
            </w:pPr>
          </w:p>
          <w:p w14:paraId="14301276" w14:textId="77777777" w:rsidR="00EE2AD2" w:rsidRPr="00B01CCD" w:rsidRDefault="00EE2AD2" w:rsidP="0084371B">
            <w:pPr>
              <w:pStyle w:val="ListParagraph"/>
              <w:numPr>
                <w:ilvl w:val="0"/>
                <w:numId w:val="69"/>
              </w:numPr>
              <w:jc w:val="left"/>
              <w:rPr>
                <w:sz w:val="21"/>
                <w:szCs w:val="21"/>
              </w:rPr>
            </w:pPr>
            <w:r w:rsidRPr="00B01CCD">
              <w:rPr>
                <w:sz w:val="21"/>
                <w:szCs w:val="21"/>
              </w:rPr>
              <w:fldChar w:fldCharType="begin">
                <w:ffData>
                  <w:name w:val="Check1"/>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134105BF" w14:textId="77777777" w:rsidR="00EE2AD2" w:rsidRPr="00B01CCD" w:rsidRDefault="00EE2AD2" w:rsidP="0084371B">
            <w:pPr>
              <w:pStyle w:val="ListParagraph"/>
              <w:numPr>
                <w:ilvl w:val="0"/>
                <w:numId w:val="69"/>
              </w:numPr>
              <w:jc w:val="left"/>
              <w:rPr>
                <w:sz w:val="21"/>
                <w:szCs w:val="21"/>
              </w:rPr>
            </w:pPr>
            <w:r w:rsidRPr="00B01CCD">
              <w:rPr>
                <w:sz w:val="21"/>
                <w:szCs w:val="21"/>
              </w:rPr>
              <w:fldChar w:fldCharType="begin">
                <w:ffData>
                  <w:name w:val="Check2"/>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408631CD" w14:textId="77777777" w:rsidR="00EE2AD2" w:rsidRPr="00B01CCD" w:rsidRDefault="00EE2AD2" w:rsidP="00EE2AD2">
            <w:pPr>
              <w:jc w:val="left"/>
              <w:rPr>
                <w:sz w:val="21"/>
                <w:szCs w:val="21"/>
              </w:rPr>
            </w:pPr>
          </w:p>
          <w:p w14:paraId="77314EE6" w14:textId="77777777" w:rsidR="00EE2AD2" w:rsidRPr="00B01CCD" w:rsidRDefault="00EE2AD2" w:rsidP="0084371B">
            <w:pPr>
              <w:pStyle w:val="ListParagraph"/>
              <w:numPr>
                <w:ilvl w:val="0"/>
                <w:numId w:val="69"/>
              </w:numPr>
              <w:jc w:val="left"/>
              <w:rPr>
                <w:sz w:val="21"/>
                <w:szCs w:val="21"/>
              </w:rPr>
            </w:pPr>
            <w:r w:rsidRPr="00B01CCD">
              <w:rPr>
                <w:sz w:val="21"/>
                <w:szCs w:val="21"/>
              </w:rPr>
              <w:fldChar w:fldCharType="begin">
                <w:ffData>
                  <w:name w:val="Check4"/>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39ACCE0F" w14:textId="77777777" w:rsidR="00EE2AD2" w:rsidRPr="00B01CCD" w:rsidRDefault="00EE2AD2" w:rsidP="0084371B">
            <w:pPr>
              <w:pStyle w:val="ListParagraph"/>
              <w:numPr>
                <w:ilvl w:val="0"/>
                <w:numId w:val="69"/>
              </w:numPr>
              <w:jc w:val="left"/>
              <w:rPr>
                <w:sz w:val="21"/>
                <w:szCs w:val="21"/>
              </w:rPr>
            </w:pPr>
            <w:r w:rsidRPr="00B01CCD">
              <w:rPr>
                <w:sz w:val="21"/>
                <w:szCs w:val="21"/>
              </w:rPr>
              <w:fldChar w:fldCharType="begin">
                <w:ffData>
                  <w:name w:val="Check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3569DCB5" w14:textId="77777777" w:rsidR="00EE2AD2" w:rsidRPr="00B01CCD" w:rsidRDefault="00EE2AD2" w:rsidP="0084371B">
            <w:pPr>
              <w:pStyle w:val="ListParagraph"/>
              <w:numPr>
                <w:ilvl w:val="0"/>
                <w:numId w:val="69"/>
              </w:numPr>
              <w:jc w:val="left"/>
              <w:rPr>
                <w:sz w:val="21"/>
                <w:szCs w:val="21"/>
              </w:rPr>
            </w:pPr>
            <w:r w:rsidRPr="00B01CCD">
              <w:rPr>
                <w:sz w:val="21"/>
                <w:szCs w:val="21"/>
              </w:rPr>
              <w:fldChar w:fldCharType="begin">
                <w:ffData>
                  <w:name w:val="Check6"/>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3944DBA1" w14:textId="77777777" w:rsidR="00EE2AD2" w:rsidRDefault="00EE2AD2" w:rsidP="0084371B">
            <w:pPr>
              <w:pStyle w:val="ListParagraph"/>
              <w:numPr>
                <w:ilvl w:val="0"/>
                <w:numId w:val="69"/>
              </w:numPr>
              <w:jc w:val="left"/>
              <w:rPr>
                <w:sz w:val="21"/>
                <w:szCs w:val="21"/>
              </w:rPr>
            </w:pPr>
            <w:r w:rsidRPr="00B01CCD">
              <w:rPr>
                <w:sz w:val="21"/>
                <w:szCs w:val="21"/>
              </w:rPr>
              <w:fldChar w:fldCharType="begin">
                <w:ffData>
                  <w:name w:val="Check7"/>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3148EA22" w14:textId="77777777" w:rsidR="00BD0F7B" w:rsidRPr="00B01CCD" w:rsidRDefault="00BD0F7B" w:rsidP="00BD0F7B">
            <w:pPr>
              <w:pStyle w:val="ListParagraph"/>
              <w:jc w:val="left"/>
              <w:rPr>
                <w:sz w:val="21"/>
                <w:szCs w:val="21"/>
              </w:rPr>
            </w:pPr>
          </w:p>
          <w:p w14:paraId="21AA7B18" w14:textId="77777777" w:rsidR="00EE2AD2" w:rsidRPr="00B01CCD" w:rsidRDefault="00EE2AD2" w:rsidP="0084371B">
            <w:pPr>
              <w:pStyle w:val="ListParagraph"/>
              <w:numPr>
                <w:ilvl w:val="0"/>
                <w:numId w:val="69"/>
              </w:numPr>
              <w:jc w:val="left"/>
              <w:rPr>
                <w:sz w:val="21"/>
                <w:szCs w:val="21"/>
              </w:rPr>
            </w:pPr>
            <w:r w:rsidRPr="00B01CCD">
              <w:rPr>
                <w:sz w:val="21"/>
                <w:szCs w:val="21"/>
              </w:rPr>
              <w:fldChar w:fldCharType="begin">
                <w:ffData>
                  <w:name w:val="Check6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244105C3" w14:textId="77777777" w:rsidR="00EE2AD2" w:rsidRPr="00B01CCD" w:rsidRDefault="00EE2AD2" w:rsidP="0084371B">
            <w:pPr>
              <w:pStyle w:val="ListParagraph"/>
              <w:numPr>
                <w:ilvl w:val="0"/>
                <w:numId w:val="69"/>
              </w:numPr>
              <w:jc w:val="left"/>
              <w:rPr>
                <w:sz w:val="21"/>
                <w:szCs w:val="21"/>
              </w:rPr>
            </w:pPr>
            <w:r w:rsidRPr="00B01CCD">
              <w:rPr>
                <w:sz w:val="21"/>
                <w:szCs w:val="21"/>
              </w:rPr>
              <w:fldChar w:fldCharType="begin">
                <w:ffData>
                  <w:name w:val="Check22"/>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6D86CC99" w14:textId="77777777" w:rsidR="00EE2AD2" w:rsidRPr="00B01CCD" w:rsidRDefault="00EE2AD2" w:rsidP="0084371B">
            <w:pPr>
              <w:pStyle w:val="ListParagraph"/>
              <w:numPr>
                <w:ilvl w:val="0"/>
                <w:numId w:val="69"/>
              </w:numPr>
              <w:jc w:val="left"/>
              <w:rPr>
                <w:sz w:val="21"/>
                <w:szCs w:val="21"/>
              </w:rPr>
            </w:pPr>
            <w:r w:rsidRPr="00B01CCD">
              <w:rPr>
                <w:sz w:val="21"/>
                <w:szCs w:val="21"/>
              </w:rPr>
              <w:fldChar w:fldCharType="begin">
                <w:ffData>
                  <w:name w:val="Check4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676403B7" w14:textId="77777777" w:rsidR="00EE2AD2" w:rsidRDefault="00EE2AD2" w:rsidP="00EE2AD2">
            <w:pPr>
              <w:pStyle w:val="ListParagraph"/>
              <w:jc w:val="left"/>
              <w:rPr>
                <w:sz w:val="21"/>
                <w:szCs w:val="21"/>
              </w:rPr>
            </w:pPr>
          </w:p>
          <w:p w14:paraId="34259467" w14:textId="77777777" w:rsidR="00BD0F7B" w:rsidRPr="00B01CCD" w:rsidRDefault="00BD0F7B" w:rsidP="00EE2AD2">
            <w:pPr>
              <w:pStyle w:val="ListParagraph"/>
              <w:jc w:val="left"/>
              <w:rPr>
                <w:sz w:val="21"/>
                <w:szCs w:val="21"/>
              </w:rPr>
            </w:pPr>
          </w:p>
          <w:p w14:paraId="02EF6052" w14:textId="77777777" w:rsidR="00EE2AD2" w:rsidRPr="00B01CCD" w:rsidRDefault="00EE2AD2" w:rsidP="0084371B">
            <w:pPr>
              <w:pStyle w:val="ListParagraph"/>
              <w:numPr>
                <w:ilvl w:val="0"/>
                <w:numId w:val="69"/>
              </w:numPr>
              <w:jc w:val="left"/>
              <w:rPr>
                <w:sz w:val="21"/>
                <w:szCs w:val="21"/>
              </w:rPr>
            </w:pPr>
            <w:r w:rsidRPr="00B01CCD">
              <w:rPr>
                <w:sz w:val="21"/>
                <w:szCs w:val="21"/>
              </w:rPr>
              <w:fldChar w:fldCharType="begin">
                <w:ffData>
                  <w:name w:val="Check23"/>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42C53637" w14:textId="77777777" w:rsidR="00EE2AD2" w:rsidRPr="00B01CCD" w:rsidRDefault="00EE2AD2" w:rsidP="0084371B">
            <w:pPr>
              <w:pStyle w:val="ListParagraph"/>
              <w:numPr>
                <w:ilvl w:val="0"/>
                <w:numId w:val="69"/>
              </w:numPr>
              <w:jc w:val="left"/>
              <w:rPr>
                <w:sz w:val="21"/>
                <w:szCs w:val="21"/>
              </w:rPr>
            </w:pPr>
            <w:r w:rsidRPr="00B01CCD">
              <w:rPr>
                <w:sz w:val="21"/>
                <w:szCs w:val="21"/>
              </w:rPr>
              <w:fldChar w:fldCharType="begin">
                <w:ffData>
                  <w:name w:val="Check23"/>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22BDA5F0" w14:textId="77777777" w:rsidR="0059160D" w:rsidRPr="00B01CCD" w:rsidRDefault="0059160D" w:rsidP="0084371B">
            <w:pPr>
              <w:pStyle w:val="ListParagraph"/>
              <w:numPr>
                <w:ilvl w:val="0"/>
                <w:numId w:val="69"/>
              </w:numPr>
              <w:jc w:val="left"/>
              <w:rPr>
                <w:sz w:val="21"/>
                <w:szCs w:val="21"/>
              </w:rPr>
            </w:pPr>
            <w:r w:rsidRPr="00B01CCD">
              <w:rPr>
                <w:sz w:val="21"/>
                <w:szCs w:val="21"/>
              </w:rPr>
              <w:fldChar w:fldCharType="begin">
                <w:ffData>
                  <w:name w:val="Check23"/>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4429F7DF" w14:textId="2DB684FC" w:rsidR="0059160D" w:rsidRPr="00B01CCD" w:rsidRDefault="0059160D" w:rsidP="0059160D">
            <w:pPr>
              <w:ind w:left="360"/>
              <w:jc w:val="left"/>
              <w:rPr>
                <w:sz w:val="21"/>
                <w:szCs w:val="21"/>
              </w:rPr>
            </w:pPr>
          </w:p>
        </w:tc>
        <w:tc>
          <w:tcPr>
            <w:tcW w:w="3233" w:type="dxa"/>
          </w:tcPr>
          <w:p w14:paraId="1916FC2F" w14:textId="641F9BB3" w:rsidR="00EE2AD2" w:rsidRPr="00B01CCD" w:rsidRDefault="00EE2AD2" w:rsidP="00EE2AD2">
            <w:pPr>
              <w:jc w:val="left"/>
              <w:rPr>
                <w:sz w:val="21"/>
                <w:szCs w:val="21"/>
              </w:rPr>
            </w:pPr>
            <w:r w:rsidRPr="00B01CCD">
              <w:rPr>
                <w:sz w:val="21"/>
                <w:szCs w:val="21"/>
              </w:rPr>
              <w:t>Up to 20 mins</w:t>
            </w:r>
          </w:p>
        </w:tc>
      </w:tr>
      <w:tr w:rsidR="00906AC2" w:rsidRPr="00B01CCD" w14:paraId="3AAA0A53" w14:textId="77777777" w:rsidTr="002519A8">
        <w:tc>
          <w:tcPr>
            <w:tcW w:w="9735" w:type="dxa"/>
          </w:tcPr>
          <w:p w14:paraId="78B2BBAA" w14:textId="77777777" w:rsidR="00906AC2" w:rsidRPr="00B01CCD" w:rsidRDefault="00906AC2" w:rsidP="00906AC2">
            <w:pPr>
              <w:jc w:val="left"/>
              <w:rPr>
                <w:sz w:val="21"/>
                <w:szCs w:val="21"/>
              </w:rPr>
            </w:pPr>
            <w:r w:rsidRPr="00B01CCD">
              <w:rPr>
                <w:sz w:val="21"/>
                <w:szCs w:val="21"/>
                <w:u w:val="single"/>
              </w:rPr>
              <w:t>Neurological</w:t>
            </w:r>
            <w:r w:rsidRPr="00B01CCD">
              <w:rPr>
                <w:sz w:val="21"/>
                <w:szCs w:val="21"/>
              </w:rPr>
              <w:t xml:space="preserve">: </w:t>
            </w:r>
          </w:p>
          <w:p w14:paraId="4FDB7123" w14:textId="77777777" w:rsidR="00393FBF" w:rsidRPr="00B01CCD" w:rsidRDefault="00906AC2" w:rsidP="0084371B">
            <w:pPr>
              <w:pStyle w:val="ListParagraph"/>
              <w:numPr>
                <w:ilvl w:val="0"/>
                <w:numId w:val="70"/>
              </w:numPr>
              <w:jc w:val="left"/>
              <w:rPr>
                <w:b/>
                <w:bCs/>
                <w:sz w:val="21"/>
                <w:szCs w:val="21"/>
              </w:rPr>
            </w:pPr>
            <w:r w:rsidRPr="00B01CCD">
              <w:rPr>
                <w:b/>
                <w:bCs/>
                <w:sz w:val="21"/>
                <w:szCs w:val="21"/>
              </w:rPr>
              <w:t>Follow-up neurological examination (</w:t>
            </w:r>
            <w:r w:rsidR="00486639" w:rsidRPr="00B01CCD">
              <w:rPr>
                <w:b/>
                <w:bCs/>
                <w:sz w:val="21"/>
                <w:szCs w:val="21"/>
              </w:rPr>
              <w:t>this week not</w:t>
            </w:r>
            <w:r w:rsidRPr="00B01CCD">
              <w:rPr>
                <w:b/>
                <w:bCs/>
                <w:sz w:val="21"/>
                <w:szCs w:val="21"/>
              </w:rPr>
              <w:t xml:space="preserve"> optional) </w:t>
            </w:r>
          </w:p>
          <w:p w14:paraId="60241B68" w14:textId="2B0D9B9C" w:rsidR="00906AC2" w:rsidRPr="00B01CCD" w:rsidRDefault="00906AC2" w:rsidP="00393FBF">
            <w:pPr>
              <w:pStyle w:val="ListParagraph"/>
              <w:jc w:val="left"/>
              <w:rPr>
                <w:sz w:val="21"/>
                <w:szCs w:val="21"/>
              </w:rPr>
            </w:pPr>
            <w:r w:rsidRPr="00B01CCD">
              <w:rPr>
                <w:sz w:val="21"/>
                <w:szCs w:val="21"/>
              </w:rPr>
              <w:t>(</w:t>
            </w:r>
            <w:r w:rsidR="0059160D" w:rsidRPr="00B01CCD">
              <w:rPr>
                <w:sz w:val="21"/>
                <w:szCs w:val="21"/>
              </w:rPr>
              <w:t>for providers</w:t>
            </w:r>
            <w:r w:rsidRPr="00B01CCD">
              <w:rPr>
                <w:sz w:val="21"/>
                <w:szCs w:val="21"/>
              </w:rPr>
              <w:t>; not used as outcome</w:t>
            </w:r>
            <w:r w:rsidR="0059160D" w:rsidRPr="00B01CCD">
              <w:rPr>
                <w:sz w:val="21"/>
                <w:szCs w:val="21"/>
              </w:rPr>
              <w:t xml:space="preserve"> during research study</w:t>
            </w:r>
            <w:r w:rsidRPr="00B01CCD">
              <w:rPr>
                <w:sz w:val="21"/>
                <w:szCs w:val="21"/>
              </w:rPr>
              <w:t>)</w:t>
            </w:r>
          </w:p>
        </w:tc>
        <w:tc>
          <w:tcPr>
            <w:tcW w:w="1422" w:type="dxa"/>
          </w:tcPr>
          <w:p w14:paraId="6BECF275" w14:textId="77777777" w:rsidR="00906AC2" w:rsidRPr="00B01CCD" w:rsidRDefault="00906AC2" w:rsidP="00CD483E">
            <w:pPr>
              <w:jc w:val="left"/>
              <w:rPr>
                <w:sz w:val="21"/>
                <w:szCs w:val="21"/>
              </w:rPr>
            </w:pPr>
          </w:p>
          <w:p w14:paraId="643C5D0A" w14:textId="7C1E5807" w:rsidR="00906AC2" w:rsidRPr="00B01CCD" w:rsidRDefault="00906AC2" w:rsidP="0084371B">
            <w:pPr>
              <w:pStyle w:val="ListParagraph"/>
              <w:numPr>
                <w:ilvl w:val="0"/>
                <w:numId w:val="71"/>
              </w:numPr>
              <w:jc w:val="left"/>
              <w:rPr>
                <w:sz w:val="21"/>
                <w:szCs w:val="21"/>
              </w:rPr>
            </w:pPr>
            <w:r w:rsidRPr="00B01CCD">
              <w:rPr>
                <w:sz w:val="21"/>
                <w:szCs w:val="21"/>
              </w:rPr>
              <w:fldChar w:fldCharType="begin">
                <w:ffData>
                  <w:name w:val="Check40"/>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3233" w:type="dxa"/>
          </w:tcPr>
          <w:p w14:paraId="7ACA36ED" w14:textId="7484D35E" w:rsidR="00906AC2" w:rsidRPr="00B01CCD" w:rsidRDefault="0059160D" w:rsidP="00906AC2">
            <w:pPr>
              <w:jc w:val="left"/>
              <w:rPr>
                <w:sz w:val="21"/>
                <w:szCs w:val="21"/>
              </w:rPr>
            </w:pPr>
            <w:r w:rsidRPr="00B01CCD">
              <w:rPr>
                <w:sz w:val="21"/>
                <w:szCs w:val="21"/>
              </w:rPr>
              <w:t>Up to 15 mins</w:t>
            </w:r>
          </w:p>
        </w:tc>
      </w:tr>
      <w:tr w:rsidR="0059160D" w:rsidRPr="00B01CCD" w14:paraId="3D1E9C8D" w14:textId="77777777" w:rsidTr="002519A8">
        <w:tc>
          <w:tcPr>
            <w:tcW w:w="9735" w:type="dxa"/>
          </w:tcPr>
          <w:p w14:paraId="349AC6A2" w14:textId="77777777" w:rsidR="0059160D" w:rsidRPr="00B01CCD" w:rsidRDefault="0059160D" w:rsidP="0059160D">
            <w:pPr>
              <w:jc w:val="left"/>
              <w:rPr>
                <w:sz w:val="21"/>
                <w:szCs w:val="21"/>
              </w:rPr>
            </w:pPr>
            <w:r w:rsidRPr="00B01CCD">
              <w:rPr>
                <w:sz w:val="21"/>
                <w:szCs w:val="21"/>
                <w:u w:val="single"/>
              </w:rPr>
              <w:t>Physical activity</w:t>
            </w:r>
            <w:r w:rsidRPr="00B01CCD">
              <w:rPr>
                <w:sz w:val="21"/>
                <w:szCs w:val="21"/>
              </w:rPr>
              <w:t xml:space="preserve">: </w:t>
            </w:r>
          </w:p>
          <w:p w14:paraId="30C2F2AC" w14:textId="77777777" w:rsidR="0059160D" w:rsidRPr="00B01CCD" w:rsidRDefault="0059160D" w:rsidP="0084371B">
            <w:pPr>
              <w:pStyle w:val="ListParagraph"/>
              <w:numPr>
                <w:ilvl w:val="0"/>
                <w:numId w:val="72"/>
              </w:numPr>
              <w:jc w:val="left"/>
              <w:rPr>
                <w:b/>
                <w:bCs/>
                <w:sz w:val="21"/>
                <w:szCs w:val="21"/>
              </w:rPr>
            </w:pPr>
            <w:r w:rsidRPr="00B01CCD">
              <w:rPr>
                <w:b/>
                <w:bCs/>
                <w:sz w:val="21"/>
                <w:szCs w:val="21"/>
              </w:rPr>
              <w:t xml:space="preserve">Revisit experiences and/or exercises of SSS programme </w:t>
            </w:r>
          </w:p>
          <w:p w14:paraId="41E47558" w14:textId="475FE2FC" w:rsidR="0059160D" w:rsidRPr="00B01CCD" w:rsidRDefault="0059160D" w:rsidP="0084371B">
            <w:pPr>
              <w:pStyle w:val="ListParagraph"/>
              <w:numPr>
                <w:ilvl w:val="0"/>
                <w:numId w:val="72"/>
              </w:numPr>
              <w:jc w:val="left"/>
              <w:rPr>
                <w:b/>
                <w:bCs/>
                <w:sz w:val="21"/>
                <w:szCs w:val="21"/>
              </w:rPr>
            </w:pPr>
            <w:r w:rsidRPr="00B01CCD">
              <w:rPr>
                <w:b/>
                <w:bCs/>
                <w:sz w:val="21"/>
                <w:szCs w:val="21"/>
              </w:rPr>
              <w:t>Explore if exercises and stretches can now be performed at gr</w:t>
            </w:r>
            <w:r w:rsidR="00F72B03">
              <w:rPr>
                <w:b/>
                <w:bCs/>
                <w:sz w:val="21"/>
                <w:szCs w:val="21"/>
              </w:rPr>
              <w:t>e</w:t>
            </w:r>
            <w:r w:rsidRPr="00B01CCD">
              <w:rPr>
                <w:b/>
                <w:bCs/>
                <w:sz w:val="21"/>
                <w:szCs w:val="21"/>
              </w:rPr>
              <w:t>ater difficulty level or through larger range of movement</w:t>
            </w:r>
          </w:p>
          <w:p w14:paraId="74768808" w14:textId="77777777" w:rsidR="0059160D" w:rsidRPr="00B01CCD" w:rsidRDefault="0059160D" w:rsidP="0084371B">
            <w:pPr>
              <w:pStyle w:val="ListParagraph"/>
              <w:numPr>
                <w:ilvl w:val="0"/>
                <w:numId w:val="72"/>
              </w:numPr>
              <w:jc w:val="left"/>
              <w:rPr>
                <w:sz w:val="21"/>
                <w:szCs w:val="21"/>
              </w:rPr>
            </w:pPr>
            <w:r w:rsidRPr="00B01CCD">
              <w:rPr>
                <w:sz w:val="21"/>
                <w:szCs w:val="21"/>
              </w:rPr>
              <w:t>Reinforce importance of exercise (optional)</w:t>
            </w:r>
          </w:p>
          <w:p w14:paraId="024D9DA9" w14:textId="77777777" w:rsidR="0059160D" w:rsidRPr="00B01CCD" w:rsidRDefault="0059160D" w:rsidP="0084371B">
            <w:pPr>
              <w:pStyle w:val="ListParagraph"/>
              <w:numPr>
                <w:ilvl w:val="0"/>
                <w:numId w:val="72"/>
              </w:numPr>
              <w:rPr>
                <w:sz w:val="21"/>
                <w:szCs w:val="21"/>
              </w:rPr>
            </w:pPr>
            <w:r w:rsidRPr="00B01CCD">
              <w:rPr>
                <w:sz w:val="21"/>
                <w:szCs w:val="21"/>
              </w:rPr>
              <w:t xml:space="preserve">Explore barriers to adherence and provide advice on overcoming those (optional) </w:t>
            </w:r>
          </w:p>
          <w:p w14:paraId="76A60E85" w14:textId="4F02E4C0" w:rsidR="0059160D" w:rsidRPr="00B01CCD" w:rsidRDefault="0059160D" w:rsidP="0084371B">
            <w:pPr>
              <w:pStyle w:val="ListParagraph"/>
              <w:numPr>
                <w:ilvl w:val="0"/>
                <w:numId w:val="72"/>
              </w:numPr>
              <w:jc w:val="left"/>
              <w:rPr>
                <w:b/>
                <w:bCs/>
                <w:sz w:val="21"/>
                <w:szCs w:val="21"/>
              </w:rPr>
            </w:pPr>
            <w:r w:rsidRPr="00B01CCD">
              <w:rPr>
                <w:b/>
                <w:bCs/>
                <w:sz w:val="21"/>
                <w:szCs w:val="21"/>
              </w:rPr>
              <w:t>Practice previous sessions’ home-based sensorimotor, stretch, strength (SSS) programme content</w:t>
            </w:r>
            <w:r w:rsidR="0066629A">
              <w:rPr>
                <w:b/>
                <w:bCs/>
                <w:sz w:val="21"/>
                <w:szCs w:val="21"/>
              </w:rPr>
              <w:t xml:space="preserve"> </w:t>
            </w:r>
            <w:r w:rsidR="0066629A">
              <w:rPr>
                <w:sz w:val="21"/>
                <w:szCs w:val="21"/>
              </w:rPr>
              <w:t>(have patient go through all exercises and reps each time!)</w:t>
            </w:r>
          </w:p>
          <w:p w14:paraId="5B87F203" w14:textId="77777777" w:rsidR="0059160D" w:rsidRPr="00B01CCD" w:rsidRDefault="0059160D" w:rsidP="0084371B">
            <w:pPr>
              <w:pStyle w:val="ListParagraph"/>
              <w:numPr>
                <w:ilvl w:val="0"/>
                <w:numId w:val="72"/>
              </w:numPr>
              <w:jc w:val="left"/>
              <w:rPr>
                <w:sz w:val="21"/>
                <w:szCs w:val="21"/>
              </w:rPr>
            </w:pPr>
            <w:r w:rsidRPr="00B01CCD">
              <w:rPr>
                <w:sz w:val="21"/>
                <w:szCs w:val="21"/>
              </w:rPr>
              <w:t xml:space="preserve">Decide on suitable modifications for SSS programme (optional) </w:t>
            </w:r>
          </w:p>
          <w:p w14:paraId="72E33F19" w14:textId="095C4B03" w:rsidR="0059160D" w:rsidRPr="00B01CCD" w:rsidRDefault="0059160D" w:rsidP="0084371B">
            <w:pPr>
              <w:pStyle w:val="ListParagraph"/>
              <w:numPr>
                <w:ilvl w:val="0"/>
                <w:numId w:val="72"/>
              </w:numPr>
              <w:jc w:val="left"/>
              <w:rPr>
                <w:sz w:val="21"/>
                <w:szCs w:val="21"/>
              </w:rPr>
            </w:pPr>
            <w:r w:rsidRPr="00B01CCD">
              <w:rPr>
                <w:b/>
                <w:bCs/>
                <w:sz w:val="21"/>
                <w:szCs w:val="21"/>
              </w:rPr>
              <w:t>Ensure patient has access to exercise plan (“Arrange”)</w:t>
            </w:r>
          </w:p>
        </w:tc>
        <w:tc>
          <w:tcPr>
            <w:tcW w:w="1422" w:type="dxa"/>
          </w:tcPr>
          <w:p w14:paraId="57123E70" w14:textId="77777777" w:rsidR="0059160D" w:rsidRPr="00B01CCD" w:rsidRDefault="0059160D" w:rsidP="0059160D">
            <w:pPr>
              <w:pStyle w:val="ListParagraph"/>
              <w:jc w:val="left"/>
              <w:rPr>
                <w:sz w:val="21"/>
                <w:szCs w:val="21"/>
              </w:rPr>
            </w:pPr>
          </w:p>
          <w:p w14:paraId="71F23496" w14:textId="77777777" w:rsidR="0059160D" w:rsidRPr="00B01CCD" w:rsidRDefault="0059160D" w:rsidP="0084371B">
            <w:pPr>
              <w:pStyle w:val="ListParagraph"/>
              <w:numPr>
                <w:ilvl w:val="0"/>
                <w:numId w:val="73"/>
              </w:numPr>
              <w:jc w:val="left"/>
              <w:rPr>
                <w:sz w:val="21"/>
                <w:szCs w:val="21"/>
              </w:rPr>
            </w:pPr>
            <w:r w:rsidRPr="00B01CCD">
              <w:rPr>
                <w:sz w:val="21"/>
                <w:szCs w:val="21"/>
              </w:rPr>
              <w:fldChar w:fldCharType="begin">
                <w:ffData>
                  <w:name w:val="Check32"/>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73D85FE4" w14:textId="77777777" w:rsidR="0059160D" w:rsidRPr="00B01CCD" w:rsidRDefault="0059160D" w:rsidP="0084371B">
            <w:pPr>
              <w:pStyle w:val="ListParagraph"/>
              <w:numPr>
                <w:ilvl w:val="0"/>
                <w:numId w:val="73"/>
              </w:numPr>
              <w:jc w:val="left"/>
              <w:rPr>
                <w:sz w:val="21"/>
                <w:szCs w:val="21"/>
              </w:rPr>
            </w:pPr>
            <w:r w:rsidRPr="00B01CCD">
              <w:rPr>
                <w:sz w:val="21"/>
                <w:szCs w:val="21"/>
              </w:rPr>
              <w:fldChar w:fldCharType="begin">
                <w:ffData>
                  <w:name w:val="Check33"/>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4EE3A257" w14:textId="77777777" w:rsidR="0059160D" w:rsidRPr="00B01CCD" w:rsidRDefault="0059160D" w:rsidP="0059160D">
            <w:pPr>
              <w:pStyle w:val="ListParagraph"/>
              <w:jc w:val="left"/>
              <w:rPr>
                <w:sz w:val="21"/>
                <w:szCs w:val="21"/>
              </w:rPr>
            </w:pPr>
          </w:p>
          <w:p w14:paraId="0DD7CED5" w14:textId="77777777" w:rsidR="0059160D" w:rsidRPr="00B01CCD" w:rsidRDefault="0059160D" w:rsidP="0084371B">
            <w:pPr>
              <w:pStyle w:val="ListParagraph"/>
              <w:numPr>
                <w:ilvl w:val="0"/>
                <w:numId w:val="73"/>
              </w:numPr>
              <w:jc w:val="left"/>
              <w:rPr>
                <w:sz w:val="21"/>
                <w:szCs w:val="21"/>
              </w:rPr>
            </w:pPr>
            <w:r w:rsidRPr="00B01CCD">
              <w:rPr>
                <w:sz w:val="21"/>
                <w:szCs w:val="21"/>
              </w:rPr>
              <w:fldChar w:fldCharType="begin">
                <w:ffData>
                  <w:name w:val="Check34"/>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2B267215" w14:textId="77777777" w:rsidR="0059160D" w:rsidRDefault="0059160D" w:rsidP="0084371B">
            <w:pPr>
              <w:pStyle w:val="ListParagraph"/>
              <w:numPr>
                <w:ilvl w:val="0"/>
                <w:numId w:val="73"/>
              </w:numPr>
              <w:jc w:val="left"/>
              <w:rPr>
                <w:sz w:val="21"/>
                <w:szCs w:val="21"/>
              </w:rPr>
            </w:pPr>
            <w:r w:rsidRPr="00B01CCD">
              <w:rPr>
                <w:sz w:val="21"/>
                <w:szCs w:val="21"/>
              </w:rPr>
              <w:fldChar w:fldCharType="begin">
                <w:ffData>
                  <w:name w:val="Check35"/>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3F12FB86" w14:textId="77777777" w:rsidR="00BD0F7B" w:rsidRPr="00B01CCD" w:rsidRDefault="00BD0F7B" w:rsidP="00BD0F7B">
            <w:pPr>
              <w:pStyle w:val="ListParagraph"/>
              <w:jc w:val="left"/>
              <w:rPr>
                <w:sz w:val="21"/>
                <w:szCs w:val="21"/>
              </w:rPr>
            </w:pPr>
          </w:p>
          <w:p w14:paraId="7CF36C03" w14:textId="77777777" w:rsidR="0059160D" w:rsidRDefault="0059160D" w:rsidP="0084371B">
            <w:pPr>
              <w:pStyle w:val="ListParagraph"/>
              <w:numPr>
                <w:ilvl w:val="0"/>
                <w:numId w:val="73"/>
              </w:numPr>
              <w:jc w:val="left"/>
              <w:rPr>
                <w:sz w:val="21"/>
                <w:szCs w:val="21"/>
              </w:rPr>
            </w:pPr>
            <w:r w:rsidRPr="00B01CCD">
              <w:rPr>
                <w:sz w:val="21"/>
                <w:szCs w:val="21"/>
              </w:rPr>
              <w:fldChar w:fldCharType="begin">
                <w:ffData>
                  <w:name w:val="Check36"/>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29255788" w14:textId="77777777" w:rsidR="00BD0F7B" w:rsidRPr="00BD0F7B" w:rsidRDefault="00BD0F7B" w:rsidP="00BD0F7B">
            <w:pPr>
              <w:jc w:val="left"/>
              <w:rPr>
                <w:sz w:val="21"/>
                <w:szCs w:val="21"/>
              </w:rPr>
            </w:pPr>
          </w:p>
          <w:p w14:paraId="5ABB7473" w14:textId="77777777" w:rsidR="0059160D" w:rsidRPr="00B01CCD" w:rsidRDefault="0059160D" w:rsidP="0084371B">
            <w:pPr>
              <w:pStyle w:val="ListParagraph"/>
              <w:numPr>
                <w:ilvl w:val="0"/>
                <w:numId w:val="73"/>
              </w:numPr>
              <w:jc w:val="left"/>
              <w:rPr>
                <w:sz w:val="21"/>
                <w:szCs w:val="21"/>
              </w:rPr>
            </w:pPr>
            <w:r w:rsidRPr="00B01CCD">
              <w:rPr>
                <w:sz w:val="21"/>
                <w:szCs w:val="21"/>
              </w:rPr>
              <w:fldChar w:fldCharType="begin">
                <w:ffData>
                  <w:name w:val="Check89"/>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12F88CB5" w14:textId="0425D63D" w:rsidR="00E16931" w:rsidRPr="00B01CCD" w:rsidRDefault="00E16931" w:rsidP="0084371B">
            <w:pPr>
              <w:pStyle w:val="ListParagraph"/>
              <w:numPr>
                <w:ilvl w:val="0"/>
                <w:numId w:val="73"/>
              </w:numPr>
              <w:jc w:val="left"/>
              <w:rPr>
                <w:sz w:val="21"/>
                <w:szCs w:val="21"/>
              </w:rPr>
            </w:pPr>
            <w:r w:rsidRPr="00B01CCD">
              <w:rPr>
                <w:sz w:val="21"/>
                <w:szCs w:val="21"/>
              </w:rPr>
              <w:fldChar w:fldCharType="begin">
                <w:ffData>
                  <w:name w:val="Check89"/>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3233" w:type="dxa"/>
          </w:tcPr>
          <w:p w14:paraId="643AC183" w14:textId="1ED94C37" w:rsidR="0059160D" w:rsidRPr="00B01CCD" w:rsidRDefault="0059160D" w:rsidP="0059160D">
            <w:pPr>
              <w:jc w:val="left"/>
              <w:rPr>
                <w:sz w:val="21"/>
                <w:szCs w:val="21"/>
              </w:rPr>
            </w:pPr>
            <w:r w:rsidRPr="00B01CCD">
              <w:rPr>
                <w:sz w:val="21"/>
                <w:szCs w:val="21"/>
              </w:rPr>
              <w:t>Up to 10 mins</w:t>
            </w:r>
          </w:p>
        </w:tc>
      </w:tr>
      <w:tr w:rsidR="0059160D" w:rsidRPr="00B01CCD" w14:paraId="4D77597C" w14:textId="77777777" w:rsidTr="002519A8">
        <w:tc>
          <w:tcPr>
            <w:tcW w:w="9735" w:type="dxa"/>
          </w:tcPr>
          <w:p w14:paraId="617F33AE" w14:textId="77777777" w:rsidR="00BD0F7B" w:rsidRDefault="00BD0F7B" w:rsidP="0059160D">
            <w:pPr>
              <w:jc w:val="left"/>
              <w:rPr>
                <w:sz w:val="21"/>
                <w:szCs w:val="21"/>
                <w:u w:val="single"/>
              </w:rPr>
            </w:pPr>
          </w:p>
          <w:p w14:paraId="4661D4CB" w14:textId="77777777" w:rsidR="00BD0F7B" w:rsidRDefault="00BD0F7B" w:rsidP="0059160D">
            <w:pPr>
              <w:jc w:val="left"/>
              <w:rPr>
                <w:sz w:val="21"/>
                <w:szCs w:val="21"/>
                <w:u w:val="single"/>
              </w:rPr>
            </w:pPr>
          </w:p>
          <w:p w14:paraId="0F27A8C3" w14:textId="77777777" w:rsidR="00BD0F7B" w:rsidRDefault="00BD0F7B" w:rsidP="0059160D">
            <w:pPr>
              <w:jc w:val="left"/>
              <w:rPr>
                <w:sz w:val="21"/>
                <w:szCs w:val="21"/>
                <w:u w:val="single"/>
              </w:rPr>
            </w:pPr>
          </w:p>
          <w:p w14:paraId="69663A16" w14:textId="322D4E75" w:rsidR="0059160D" w:rsidRPr="00B01CCD" w:rsidRDefault="0059160D" w:rsidP="0059160D">
            <w:pPr>
              <w:jc w:val="left"/>
              <w:rPr>
                <w:sz w:val="21"/>
                <w:szCs w:val="21"/>
              </w:rPr>
            </w:pPr>
            <w:r w:rsidRPr="00B01CCD">
              <w:rPr>
                <w:sz w:val="21"/>
                <w:szCs w:val="21"/>
                <w:u w:val="single"/>
              </w:rPr>
              <w:t>Diabetes management and education</w:t>
            </w:r>
            <w:r w:rsidRPr="00B01CCD">
              <w:rPr>
                <w:sz w:val="21"/>
                <w:szCs w:val="21"/>
              </w:rPr>
              <w:t xml:space="preserve">: </w:t>
            </w:r>
          </w:p>
          <w:p w14:paraId="362B283F" w14:textId="62AAAA4F" w:rsidR="000278E8" w:rsidRPr="00B01CCD" w:rsidRDefault="000278E8" w:rsidP="0084371B">
            <w:pPr>
              <w:pStyle w:val="ListParagraph"/>
              <w:numPr>
                <w:ilvl w:val="0"/>
                <w:numId w:val="74"/>
              </w:numPr>
              <w:jc w:val="left"/>
              <w:rPr>
                <w:b/>
                <w:bCs/>
                <w:sz w:val="21"/>
                <w:szCs w:val="21"/>
              </w:rPr>
            </w:pPr>
            <w:r w:rsidRPr="00B01CCD">
              <w:rPr>
                <w:b/>
                <w:bCs/>
                <w:sz w:val="21"/>
                <w:szCs w:val="21"/>
              </w:rPr>
              <w:t xml:space="preserve">Explore patient’s plans for future DM and painful DPN management </w:t>
            </w:r>
          </w:p>
          <w:p w14:paraId="11CF3D87" w14:textId="0AF00CE3" w:rsidR="0059160D" w:rsidRPr="00B01CCD" w:rsidRDefault="0059160D" w:rsidP="0084371B">
            <w:pPr>
              <w:pStyle w:val="ListParagraph"/>
              <w:numPr>
                <w:ilvl w:val="0"/>
                <w:numId w:val="74"/>
              </w:numPr>
              <w:jc w:val="left"/>
              <w:rPr>
                <w:sz w:val="21"/>
                <w:szCs w:val="21"/>
              </w:rPr>
            </w:pPr>
            <w:r w:rsidRPr="00B01CCD">
              <w:rPr>
                <w:sz w:val="21"/>
                <w:szCs w:val="21"/>
              </w:rPr>
              <w:t xml:space="preserve">Conversation about dietary DM management (optional) </w:t>
            </w:r>
          </w:p>
          <w:p w14:paraId="56782E39" w14:textId="77777777" w:rsidR="0059160D" w:rsidRPr="00B01CCD" w:rsidRDefault="0059160D" w:rsidP="0084371B">
            <w:pPr>
              <w:pStyle w:val="ListParagraph"/>
              <w:numPr>
                <w:ilvl w:val="0"/>
                <w:numId w:val="74"/>
              </w:numPr>
              <w:jc w:val="left"/>
              <w:rPr>
                <w:sz w:val="21"/>
                <w:szCs w:val="21"/>
              </w:rPr>
            </w:pPr>
            <w:r w:rsidRPr="00B01CCD">
              <w:rPr>
                <w:sz w:val="21"/>
                <w:szCs w:val="21"/>
              </w:rPr>
              <w:t>Education about DM (optional)</w:t>
            </w:r>
          </w:p>
          <w:p w14:paraId="02F105BD" w14:textId="77777777" w:rsidR="00E16931" w:rsidRPr="00B01CCD" w:rsidRDefault="0059160D" w:rsidP="0084371B">
            <w:pPr>
              <w:pStyle w:val="ListParagraph"/>
              <w:numPr>
                <w:ilvl w:val="0"/>
                <w:numId w:val="74"/>
              </w:numPr>
              <w:jc w:val="left"/>
              <w:rPr>
                <w:sz w:val="21"/>
                <w:szCs w:val="21"/>
              </w:rPr>
            </w:pPr>
            <w:r w:rsidRPr="00B01CCD">
              <w:rPr>
                <w:sz w:val="21"/>
                <w:szCs w:val="21"/>
              </w:rPr>
              <w:t>Education about DPN and other complications of DM, including management strategies (optional)</w:t>
            </w:r>
          </w:p>
          <w:p w14:paraId="5B6664AF" w14:textId="48B92C9B" w:rsidR="0059160D" w:rsidRPr="00B01CCD" w:rsidRDefault="0059160D" w:rsidP="0084371B">
            <w:pPr>
              <w:pStyle w:val="ListParagraph"/>
              <w:numPr>
                <w:ilvl w:val="0"/>
                <w:numId w:val="74"/>
              </w:numPr>
              <w:jc w:val="left"/>
              <w:rPr>
                <w:sz w:val="21"/>
                <w:szCs w:val="21"/>
              </w:rPr>
            </w:pPr>
            <w:r w:rsidRPr="00B01CCD">
              <w:rPr>
                <w:sz w:val="21"/>
                <w:szCs w:val="21"/>
              </w:rPr>
              <w:t xml:space="preserve">Provision of other </w:t>
            </w:r>
            <w:proofErr w:type="spellStart"/>
            <w:r w:rsidRPr="00B01CCD">
              <w:rPr>
                <w:sz w:val="21"/>
                <w:szCs w:val="21"/>
              </w:rPr>
              <w:t>NeuOst</w:t>
            </w:r>
            <w:proofErr w:type="spellEnd"/>
            <w:r w:rsidRPr="00B01CCD">
              <w:rPr>
                <w:sz w:val="21"/>
                <w:szCs w:val="21"/>
              </w:rPr>
              <w:t xml:space="preserve"> educational materials (optional) </w:t>
            </w:r>
          </w:p>
        </w:tc>
        <w:tc>
          <w:tcPr>
            <w:tcW w:w="1422" w:type="dxa"/>
          </w:tcPr>
          <w:p w14:paraId="0D54EE17" w14:textId="77777777" w:rsidR="0059160D" w:rsidRDefault="0059160D" w:rsidP="0059160D">
            <w:pPr>
              <w:jc w:val="left"/>
              <w:rPr>
                <w:sz w:val="21"/>
                <w:szCs w:val="21"/>
              </w:rPr>
            </w:pPr>
          </w:p>
          <w:p w14:paraId="378F38B6" w14:textId="77777777" w:rsidR="00BD0F7B" w:rsidRDefault="00BD0F7B" w:rsidP="0059160D">
            <w:pPr>
              <w:jc w:val="left"/>
              <w:rPr>
                <w:sz w:val="21"/>
                <w:szCs w:val="21"/>
              </w:rPr>
            </w:pPr>
          </w:p>
          <w:p w14:paraId="0F4119AA" w14:textId="77777777" w:rsidR="00BD0F7B" w:rsidRDefault="00BD0F7B" w:rsidP="0059160D">
            <w:pPr>
              <w:jc w:val="left"/>
              <w:rPr>
                <w:sz w:val="21"/>
                <w:szCs w:val="21"/>
              </w:rPr>
            </w:pPr>
          </w:p>
          <w:p w14:paraId="53E6967C" w14:textId="77777777" w:rsidR="00BD0F7B" w:rsidRPr="00B01CCD" w:rsidRDefault="00BD0F7B" w:rsidP="0059160D">
            <w:pPr>
              <w:jc w:val="left"/>
              <w:rPr>
                <w:sz w:val="21"/>
                <w:szCs w:val="21"/>
              </w:rPr>
            </w:pPr>
          </w:p>
          <w:p w14:paraId="0E3E97CA" w14:textId="77777777" w:rsidR="0059160D" w:rsidRPr="00B01CCD" w:rsidRDefault="0059160D" w:rsidP="0084371B">
            <w:pPr>
              <w:pStyle w:val="ListParagraph"/>
              <w:numPr>
                <w:ilvl w:val="0"/>
                <w:numId w:val="75"/>
              </w:numPr>
              <w:jc w:val="left"/>
              <w:rPr>
                <w:sz w:val="21"/>
                <w:szCs w:val="21"/>
              </w:rPr>
            </w:pPr>
            <w:r w:rsidRPr="00B01CCD">
              <w:rPr>
                <w:sz w:val="21"/>
                <w:szCs w:val="21"/>
              </w:rPr>
              <w:fldChar w:fldCharType="begin">
                <w:ffData>
                  <w:name w:val="Check18"/>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1251D30A" w14:textId="77777777" w:rsidR="0059160D" w:rsidRPr="00B01CCD" w:rsidRDefault="0059160D" w:rsidP="0084371B">
            <w:pPr>
              <w:pStyle w:val="ListParagraph"/>
              <w:numPr>
                <w:ilvl w:val="0"/>
                <w:numId w:val="75"/>
              </w:numPr>
              <w:jc w:val="left"/>
              <w:rPr>
                <w:sz w:val="21"/>
                <w:szCs w:val="21"/>
              </w:rPr>
            </w:pPr>
            <w:r w:rsidRPr="00B01CCD">
              <w:rPr>
                <w:sz w:val="21"/>
                <w:szCs w:val="21"/>
              </w:rPr>
              <w:fldChar w:fldCharType="begin">
                <w:ffData>
                  <w:name w:val="Check20"/>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4AD74580" w14:textId="77777777" w:rsidR="0059160D" w:rsidRPr="00B01CCD" w:rsidRDefault="0059160D" w:rsidP="0084371B">
            <w:pPr>
              <w:pStyle w:val="ListParagraph"/>
              <w:numPr>
                <w:ilvl w:val="0"/>
                <w:numId w:val="75"/>
              </w:numPr>
              <w:jc w:val="left"/>
              <w:rPr>
                <w:sz w:val="21"/>
                <w:szCs w:val="21"/>
              </w:rPr>
            </w:pPr>
            <w:r w:rsidRPr="00B01CCD">
              <w:rPr>
                <w:sz w:val="21"/>
                <w:szCs w:val="21"/>
              </w:rPr>
              <w:fldChar w:fldCharType="begin">
                <w:ffData>
                  <w:name w:val="Check37"/>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6E6325A6" w14:textId="77777777" w:rsidR="000278E8" w:rsidRDefault="000278E8" w:rsidP="0084371B">
            <w:pPr>
              <w:pStyle w:val="ListParagraph"/>
              <w:numPr>
                <w:ilvl w:val="0"/>
                <w:numId w:val="75"/>
              </w:numPr>
              <w:jc w:val="left"/>
              <w:rPr>
                <w:sz w:val="21"/>
                <w:szCs w:val="21"/>
              </w:rPr>
            </w:pPr>
            <w:r w:rsidRPr="00B01CCD">
              <w:rPr>
                <w:sz w:val="21"/>
                <w:szCs w:val="21"/>
              </w:rPr>
              <w:fldChar w:fldCharType="begin">
                <w:ffData>
                  <w:name w:val="Check20"/>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p w14:paraId="278688D4" w14:textId="77777777" w:rsidR="00BD0F7B" w:rsidRPr="00B01CCD" w:rsidRDefault="00BD0F7B" w:rsidP="00BD0F7B">
            <w:pPr>
              <w:pStyle w:val="ListParagraph"/>
              <w:jc w:val="left"/>
              <w:rPr>
                <w:sz w:val="21"/>
                <w:szCs w:val="21"/>
              </w:rPr>
            </w:pPr>
          </w:p>
          <w:p w14:paraId="0231779A" w14:textId="3D671957" w:rsidR="000278E8" w:rsidRPr="00B01CCD" w:rsidRDefault="000278E8" w:rsidP="0084371B">
            <w:pPr>
              <w:pStyle w:val="ListParagraph"/>
              <w:numPr>
                <w:ilvl w:val="0"/>
                <w:numId w:val="75"/>
              </w:numPr>
              <w:jc w:val="left"/>
              <w:rPr>
                <w:sz w:val="21"/>
                <w:szCs w:val="21"/>
              </w:rPr>
            </w:pPr>
            <w:r w:rsidRPr="00B01CCD">
              <w:rPr>
                <w:sz w:val="21"/>
                <w:szCs w:val="21"/>
              </w:rPr>
              <w:fldChar w:fldCharType="begin">
                <w:ffData>
                  <w:name w:val="Check37"/>
                  <w:enabled/>
                  <w:calcOnExit w:val="0"/>
                  <w:checkBox>
                    <w:sizeAuto/>
                    <w:default w:val="0"/>
                  </w:checkBox>
                </w:ffData>
              </w:fldChar>
            </w:r>
            <w:r w:rsidRPr="00B01CCD">
              <w:rPr>
                <w:sz w:val="21"/>
                <w:szCs w:val="21"/>
              </w:rPr>
              <w:instrText xml:space="preserve"> FORMCHECKBOX </w:instrText>
            </w:r>
            <w:r w:rsidRPr="00B01CCD">
              <w:rPr>
                <w:sz w:val="21"/>
                <w:szCs w:val="21"/>
              </w:rPr>
            </w:r>
            <w:r w:rsidRPr="00B01CCD">
              <w:rPr>
                <w:sz w:val="21"/>
                <w:szCs w:val="21"/>
              </w:rPr>
              <w:fldChar w:fldCharType="separate"/>
            </w:r>
            <w:r w:rsidRPr="00B01CCD">
              <w:rPr>
                <w:sz w:val="21"/>
                <w:szCs w:val="21"/>
              </w:rPr>
              <w:fldChar w:fldCharType="end"/>
            </w:r>
          </w:p>
        </w:tc>
        <w:tc>
          <w:tcPr>
            <w:tcW w:w="3233" w:type="dxa"/>
          </w:tcPr>
          <w:p w14:paraId="54A3B8EA" w14:textId="77777777" w:rsidR="00BD0F7B" w:rsidRDefault="00BD0F7B" w:rsidP="0059160D">
            <w:pPr>
              <w:jc w:val="left"/>
              <w:rPr>
                <w:sz w:val="21"/>
                <w:szCs w:val="21"/>
              </w:rPr>
            </w:pPr>
          </w:p>
          <w:p w14:paraId="351380BA" w14:textId="77777777" w:rsidR="00BD0F7B" w:rsidRDefault="00BD0F7B" w:rsidP="0059160D">
            <w:pPr>
              <w:jc w:val="left"/>
              <w:rPr>
                <w:sz w:val="21"/>
                <w:szCs w:val="21"/>
              </w:rPr>
            </w:pPr>
          </w:p>
          <w:p w14:paraId="1580CA94" w14:textId="77777777" w:rsidR="00BD0F7B" w:rsidRDefault="00BD0F7B" w:rsidP="0059160D">
            <w:pPr>
              <w:jc w:val="left"/>
              <w:rPr>
                <w:sz w:val="21"/>
                <w:szCs w:val="21"/>
              </w:rPr>
            </w:pPr>
          </w:p>
          <w:p w14:paraId="3EC6033F" w14:textId="483E34EA" w:rsidR="0059160D" w:rsidRPr="00B01CCD" w:rsidRDefault="0059160D" w:rsidP="0059160D">
            <w:pPr>
              <w:jc w:val="left"/>
              <w:rPr>
                <w:sz w:val="21"/>
                <w:szCs w:val="21"/>
              </w:rPr>
            </w:pPr>
            <w:r w:rsidRPr="00B01CCD">
              <w:rPr>
                <w:sz w:val="21"/>
                <w:szCs w:val="21"/>
              </w:rPr>
              <w:t xml:space="preserve">Up to 10 mins </w:t>
            </w:r>
          </w:p>
        </w:tc>
      </w:tr>
      <w:tr w:rsidR="00063031" w:rsidRPr="00B01CCD" w14:paraId="1C97B87C" w14:textId="77777777" w:rsidTr="002519A8">
        <w:tc>
          <w:tcPr>
            <w:tcW w:w="9735" w:type="dxa"/>
          </w:tcPr>
          <w:p w14:paraId="32341D1D" w14:textId="01AA828C" w:rsidR="00063031" w:rsidRPr="00B01CCD" w:rsidRDefault="00063031" w:rsidP="00063031">
            <w:pPr>
              <w:jc w:val="left"/>
              <w:rPr>
                <w:sz w:val="21"/>
                <w:szCs w:val="21"/>
              </w:rPr>
            </w:pPr>
            <w:r w:rsidRPr="00B01CCD">
              <w:rPr>
                <w:b/>
                <w:bCs/>
                <w:sz w:val="21"/>
                <w:szCs w:val="21"/>
              </w:rPr>
              <w:lastRenderedPageBreak/>
              <w:t>Home programme content Week 5:</w:t>
            </w:r>
            <w:r w:rsidR="00EF3B43" w:rsidRPr="00B01CCD">
              <w:rPr>
                <w:b/>
                <w:bCs/>
                <w:sz w:val="21"/>
                <w:szCs w:val="21"/>
              </w:rPr>
              <w:t xml:space="preserve"> </w:t>
            </w:r>
            <w:r w:rsidR="00EF3B43" w:rsidRPr="00B01CCD">
              <w:rPr>
                <w:sz w:val="21"/>
                <w:szCs w:val="21"/>
              </w:rPr>
              <w:t>(same as previous week)</w:t>
            </w:r>
          </w:p>
          <w:p w14:paraId="144DADF7" w14:textId="77777777" w:rsidR="00063031" w:rsidRPr="00B01CCD" w:rsidRDefault="00063031" w:rsidP="00063031">
            <w:pPr>
              <w:jc w:val="left"/>
              <w:rPr>
                <w:b/>
                <w:bCs/>
                <w:sz w:val="21"/>
                <w:szCs w:val="21"/>
              </w:rPr>
            </w:pPr>
            <w:r w:rsidRPr="00B01CCD">
              <w:rPr>
                <w:sz w:val="21"/>
                <w:szCs w:val="21"/>
              </w:rPr>
              <w:t xml:space="preserve"> </w:t>
            </w:r>
          </w:p>
          <w:p w14:paraId="03179AB3" w14:textId="77777777" w:rsidR="00063031" w:rsidRPr="00B01CCD" w:rsidRDefault="00063031" w:rsidP="00063031">
            <w:pPr>
              <w:jc w:val="left"/>
              <w:rPr>
                <w:i/>
                <w:iCs/>
                <w:sz w:val="21"/>
                <w:szCs w:val="21"/>
              </w:rPr>
            </w:pPr>
            <w:r w:rsidRPr="00B01CCD">
              <w:rPr>
                <w:i/>
                <w:iCs/>
                <w:sz w:val="21"/>
                <w:szCs w:val="21"/>
              </w:rPr>
              <w:t xml:space="preserve">Cardio: </w:t>
            </w:r>
          </w:p>
          <w:p w14:paraId="3B9680D2" w14:textId="77777777" w:rsidR="00063031" w:rsidRPr="00B01CCD" w:rsidRDefault="00063031" w:rsidP="0084371B">
            <w:pPr>
              <w:pStyle w:val="ListParagraph"/>
              <w:numPr>
                <w:ilvl w:val="0"/>
                <w:numId w:val="63"/>
              </w:numPr>
              <w:jc w:val="left"/>
              <w:rPr>
                <w:sz w:val="21"/>
                <w:szCs w:val="21"/>
              </w:rPr>
            </w:pPr>
            <w:r w:rsidRPr="00B01CCD">
              <w:rPr>
                <w:sz w:val="21"/>
                <w:szCs w:val="21"/>
              </w:rPr>
              <w:t xml:space="preserve">3x </w:t>
            </w:r>
            <w:proofErr w:type="spellStart"/>
            <w:r w:rsidRPr="00B01CCD">
              <w:rPr>
                <w:sz w:val="21"/>
                <w:szCs w:val="21"/>
              </w:rPr>
              <w:t>p.w.</w:t>
            </w:r>
            <w:proofErr w:type="spellEnd"/>
            <w:r w:rsidRPr="00B01CCD">
              <w:rPr>
                <w:sz w:val="21"/>
                <w:szCs w:val="21"/>
              </w:rPr>
              <w:t xml:space="preserve">: Engage in agreed amount of aerobic activity </w:t>
            </w:r>
          </w:p>
          <w:p w14:paraId="17D8D02F" w14:textId="77777777" w:rsidR="00063031" w:rsidRPr="00B01CCD" w:rsidRDefault="00063031" w:rsidP="00063031">
            <w:pPr>
              <w:jc w:val="left"/>
              <w:rPr>
                <w:sz w:val="21"/>
                <w:szCs w:val="21"/>
              </w:rPr>
            </w:pPr>
            <w:r w:rsidRPr="00B01CCD">
              <w:rPr>
                <w:i/>
                <w:iCs/>
                <w:sz w:val="21"/>
                <w:szCs w:val="21"/>
              </w:rPr>
              <w:t xml:space="preserve">SSS (sensorimotor, stretch, strength) exercises: </w:t>
            </w:r>
            <w:r w:rsidRPr="00B01CCD">
              <w:rPr>
                <w:sz w:val="21"/>
                <w:szCs w:val="21"/>
              </w:rPr>
              <w:t xml:space="preserve"> </w:t>
            </w:r>
          </w:p>
          <w:p w14:paraId="73B76806" w14:textId="77777777" w:rsidR="00063031" w:rsidRPr="00B01CCD" w:rsidRDefault="00063031" w:rsidP="0084371B">
            <w:pPr>
              <w:pStyle w:val="ListParagraph"/>
              <w:numPr>
                <w:ilvl w:val="0"/>
                <w:numId w:val="63"/>
              </w:numPr>
              <w:jc w:val="left"/>
              <w:rPr>
                <w:sz w:val="21"/>
                <w:szCs w:val="21"/>
              </w:rPr>
            </w:pPr>
            <w:r w:rsidRPr="00B01CCD">
              <w:rPr>
                <w:sz w:val="21"/>
                <w:szCs w:val="21"/>
              </w:rPr>
              <w:t xml:space="preserve">2x </w:t>
            </w:r>
            <w:proofErr w:type="spellStart"/>
            <w:r w:rsidRPr="00B01CCD">
              <w:rPr>
                <w:sz w:val="21"/>
                <w:szCs w:val="21"/>
              </w:rPr>
              <w:t>p.d.</w:t>
            </w:r>
            <w:proofErr w:type="spellEnd"/>
            <w:r w:rsidRPr="00B01CCD">
              <w:rPr>
                <w:sz w:val="21"/>
                <w:szCs w:val="21"/>
              </w:rPr>
              <w:t xml:space="preserve">: 10x slump ‘tenser’ neurodynamic movement </w:t>
            </w:r>
          </w:p>
          <w:p w14:paraId="5E1E9CEC" w14:textId="77777777" w:rsidR="00063031" w:rsidRPr="00B01CCD" w:rsidRDefault="00063031" w:rsidP="0084371B">
            <w:pPr>
              <w:pStyle w:val="ListParagraph"/>
              <w:numPr>
                <w:ilvl w:val="0"/>
                <w:numId w:val="63"/>
              </w:numPr>
              <w:jc w:val="left"/>
              <w:rPr>
                <w:sz w:val="21"/>
                <w:szCs w:val="21"/>
              </w:rPr>
            </w:pPr>
            <w:r w:rsidRPr="00B01CCD">
              <w:rPr>
                <w:sz w:val="21"/>
                <w:szCs w:val="21"/>
              </w:rPr>
              <w:t xml:space="preserve">1x </w:t>
            </w:r>
            <w:proofErr w:type="spellStart"/>
            <w:r w:rsidRPr="00B01CCD">
              <w:rPr>
                <w:sz w:val="21"/>
                <w:szCs w:val="21"/>
              </w:rPr>
              <w:t>p.d.</w:t>
            </w:r>
            <w:proofErr w:type="spellEnd"/>
            <w:r w:rsidRPr="00B01CCD">
              <w:rPr>
                <w:sz w:val="21"/>
                <w:szCs w:val="21"/>
              </w:rPr>
              <w:t xml:space="preserve">: 10x sit-to-stand </w:t>
            </w:r>
          </w:p>
          <w:p w14:paraId="5776F58E" w14:textId="77777777" w:rsidR="00063031" w:rsidRPr="00B01CCD" w:rsidRDefault="00063031" w:rsidP="0084371B">
            <w:pPr>
              <w:pStyle w:val="ListParagraph"/>
              <w:numPr>
                <w:ilvl w:val="0"/>
                <w:numId w:val="63"/>
              </w:numPr>
              <w:jc w:val="left"/>
              <w:rPr>
                <w:sz w:val="21"/>
                <w:szCs w:val="21"/>
              </w:rPr>
            </w:pPr>
            <w:r w:rsidRPr="00B01CCD">
              <w:rPr>
                <w:sz w:val="21"/>
                <w:szCs w:val="21"/>
              </w:rPr>
              <w:t>30-60 secs: Wobble cushion exercise (modifiable from simple two-legged standing to single-leg reaching)</w:t>
            </w:r>
          </w:p>
          <w:p w14:paraId="09B7310A" w14:textId="77777777" w:rsidR="00063031" w:rsidRPr="00B01CCD" w:rsidRDefault="00063031" w:rsidP="0084371B">
            <w:pPr>
              <w:pStyle w:val="ListParagraph"/>
              <w:numPr>
                <w:ilvl w:val="0"/>
                <w:numId w:val="63"/>
              </w:numPr>
              <w:jc w:val="left"/>
              <w:rPr>
                <w:sz w:val="21"/>
                <w:szCs w:val="21"/>
              </w:rPr>
            </w:pPr>
            <w:r w:rsidRPr="00B01CCD">
              <w:rPr>
                <w:sz w:val="21"/>
                <w:szCs w:val="21"/>
              </w:rPr>
              <w:t xml:space="preserve">1x </w:t>
            </w:r>
            <w:proofErr w:type="spellStart"/>
            <w:r w:rsidRPr="00B01CCD">
              <w:rPr>
                <w:sz w:val="21"/>
                <w:szCs w:val="21"/>
              </w:rPr>
              <w:t>p.d.</w:t>
            </w:r>
            <w:proofErr w:type="spellEnd"/>
            <w:r w:rsidRPr="00B01CCD">
              <w:rPr>
                <w:sz w:val="21"/>
                <w:szCs w:val="21"/>
              </w:rPr>
              <w:t xml:space="preserve">: 10x heel-to-toe raises </w:t>
            </w:r>
          </w:p>
          <w:p w14:paraId="53E1080D" w14:textId="77777777" w:rsidR="00063031" w:rsidRPr="00B01CCD" w:rsidRDefault="00063031" w:rsidP="0084371B">
            <w:pPr>
              <w:pStyle w:val="ListParagraph"/>
              <w:numPr>
                <w:ilvl w:val="0"/>
                <w:numId w:val="63"/>
              </w:numPr>
              <w:jc w:val="left"/>
              <w:rPr>
                <w:sz w:val="21"/>
                <w:szCs w:val="21"/>
              </w:rPr>
            </w:pPr>
            <w:r w:rsidRPr="00B01CCD">
              <w:rPr>
                <w:sz w:val="21"/>
                <w:szCs w:val="21"/>
              </w:rPr>
              <w:t xml:space="preserve">1x </w:t>
            </w:r>
            <w:proofErr w:type="spellStart"/>
            <w:r w:rsidRPr="00B01CCD">
              <w:rPr>
                <w:sz w:val="21"/>
                <w:szCs w:val="21"/>
              </w:rPr>
              <w:t>p.d.</w:t>
            </w:r>
            <w:proofErr w:type="spellEnd"/>
            <w:r w:rsidRPr="00B01CCD">
              <w:rPr>
                <w:sz w:val="21"/>
                <w:szCs w:val="21"/>
              </w:rPr>
              <w:t xml:space="preserve">: 10x per side: Standing knee raises or Step-up-and-down on stairs </w:t>
            </w:r>
          </w:p>
          <w:p w14:paraId="7AFEB622" w14:textId="77777777" w:rsidR="00063031" w:rsidRPr="00B01CCD" w:rsidRDefault="00063031" w:rsidP="0084371B">
            <w:pPr>
              <w:pStyle w:val="ListParagraph"/>
              <w:numPr>
                <w:ilvl w:val="0"/>
                <w:numId w:val="63"/>
              </w:numPr>
              <w:jc w:val="left"/>
              <w:rPr>
                <w:sz w:val="21"/>
                <w:szCs w:val="21"/>
              </w:rPr>
            </w:pPr>
            <w:r w:rsidRPr="00B01CCD">
              <w:rPr>
                <w:sz w:val="21"/>
                <w:szCs w:val="21"/>
              </w:rPr>
              <w:t xml:space="preserve">1x </w:t>
            </w:r>
            <w:proofErr w:type="spellStart"/>
            <w:r w:rsidRPr="00B01CCD">
              <w:rPr>
                <w:sz w:val="21"/>
                <w:szCs w:val="21"/>
              </w:rPr>
              <w:t>p.d.</w:t>
            </w:r>
            <w:proofErr w:type="spellEnd"/>
            <w:r w:rsidRPr="00B01CCD">
              <w:rPr>
                <w:sz w:val="21"/>
                <w:szCs w:val="21"/>
              </w:rPr>
              <w:t>: 10x: Kneeling lunges or Getting-up-from-floor, with or without support</w:t>
            </w:r>
          </w:p>
          <w:p w14:paraId="06CA5107" w14:textId="4F3B7CA0" w:rsidR="00063031" w:rsidRPr="00B01CCD" w:rsidRDefault="00063031" w:rsidP="0084371B">
            <w:pPr>
              <w:pStyle w:val="ListParagraph"/>
              <w:numPr>
                <w:ilvl w:val="0"/>
                <w:numId w:val="63"/>
              </w:numPr>
              <w:jc w:val="left"/>
              <w:rPr>
                <w:sz w:val="21"/>
                <w:szCs w:val="21"/>
              </w:rPr>
            </w:pPr>
            <w:r w:rsidRPr="00B01CCD">
              <w:rPr>
                <w:sz w:val="21"/>
                <w:szCs w:val="21"/>
              </w:rPr>
              <w:t xml:space="preserve">1x </w:t>
            </w:r>
            <w:proofErr w:type="spellStart"/>
            <w:r w:rsidRPr="00B01CCD">
              <w:rPr>
                <w:sz w:val="21"/>
                <w:szCs w:val="21"/>
              </w:rPr>
              <w:t>p.d.</w:t>
            </w:r>
            <w:proofErr w:type="spellEnd"/>
            <w:r w:rsidRPr="00B01CCD">
              <w:rPr>
                <w:sz w:val="21"/>
                <w:szCs w:val="21"/>
              </w:rPr>
              <w:t xml:space="preserve">: 10x per side: Star-steps (front, side, back large steps) </w:t>
            </w:r>
          </w:p>
        </w:tc>
        <w:tc>
          <w:tcPr>
            <w:tcW w:w="1422" w:type="dxa"/>
          </w:tcPr>
          <w:p w14:paraId="1A93406E" w14:textId="77777777" w:rsidR="00063031" w:rsidRPr="00B01CCD" w:rsidRDefault="00063031" w:rsidP="00063031">
            <w:pPr>
              <w:jc w:val="left"/>
              <w:rPr>
                <w:sz w:val="21"/>
                <w:szCs w:val="21"/>
              </w:rPr>
            </w:pPr>
          </w:p>
        </w:tc>
        <w:tc>
          <w:tcPr>
            <w:tcW w:w="3233" w:type="dxa"/>
          </w:tcPr>
          <w:p w14:paraId="1E1B68FF" w14:textId="77777777" w:rsidR="00063031" w:rsidRPr="00B01CCD" w:rsidRDefault="00063031" w:rsidP="00063031">
            <w:pPr>
              <w:jc w:val="left"/>
              <w:rPr>
                <w:sz w:val="21"/>
                <w:szCs w:val="21"/>
              </w:rPr>
            </w:pPr>
          </w:p>
        </w:tc>
      </w:tr>
      <w:tr w:rsidR="0085442C" w:rsidRPr="00B01CCD" w14:paraId="387ABAFA" w14:textId="77777777" w:rsidTr="006E10AA">
        <w:tc>
          <w:tcPr>
            <w:tcW w:w="14390" w:type="dxa"/>
            <w:gridSpan w:val="3"/>
          </w:tcPr>
          <w:p w14:paraId="57D46D2C" w14:textId="77777777" w:rsidR="0085442C" w:rsidRDefault="0085442C" w:rsidP="0085442C">
            <w:pPr>
              <w:jc w:val="left"/>
              <w:rPr>
                <w:sz w:val="21"/>
                <w:szCs w:val="21"/>
              </w:rPr>
            </w:pPr>
            <w:r w:rsidRPr="00981675">
              <w:rPr>
                <w:b/>
                <w:bCs/>
                <w:color w:val="FF0000"/>
                <w:sz w:val="21"/>
                <w:szCs w:val="21"/>
              </w:rPr>
              <w:t xml:space="preserve">PROVIDERS </w:t>
            </w:r>
            <w:r>
              <w:rPr>
                <w:b/>
                <w:bCs/>
                <w:color w:val="FF0000"/>
                <w:sz w:val="21"/>
                <w:szCs w:val="21"/>
              </w:rPr>
              <w:t>TO</w:t>
            </w:r>
            <w:r w:rsidRPr="00981675">
              <w:rPr>
                <w:b/>
                <w:bCs/>
                <w:color w:val="FF0000"/>
                <w:sz w:val="21"/>
                <w:szCs w:val="21"/>
              </w:rPr>
              <w:t xml:space="preserve"> COMPLETE AT END OF SESSION</w:t>
            </w:r>
            <w:r>
              <w:rPr>
                <w:b/>
                <w:bCs/>
                <w:sz w:val="21"/>
                <w:szCs w:val="21"/>
              </w:rPr>
              <w:t>:</w:t>
            </w:r>
            <w:r>
              <w:rPr>
                <w:sz w:val="21"/>
                <w:szCs w:val="21"/>
              </w:rPr>
              <w:t xml:space="preserve"> </w:t>
            </w:r>
          </w:p>
          <w:p w14:paraId="0B6D1AB6" w14:textId="77777777" w:rsidR="0085442C" w:rsidRDefault="0085442C" w:rsidP="0085442C">
            <w:pPr>
              <w:jc w:val="left"/>
              <w:rPr>
                <w:sz w:val="21"/>
                <w:szCs w:val="21"/>
              </w:rPr>
            </w:pPr>
          </w:p>
          <w:p w14:paraId="73A676E7" w14:textId="77777777" w:rsidR="0085442C" w:rsidRDefault="0085442C" w:rsidP="0085442C">
            <w:pPr>
              <w:jc w:val="left"/>
              <w:rPr>
                <w:sz w:val="21"/>
                <w:szCs w:val="21"/>
              </w:rPr>
            </w:pPr>
            <w:r>
              <w:rPr>
                <w:sz w:val="21"/>
                <w:szCs w:val="21"/>
              </w:rPr>
              <w:t xml:space="preserve">Please rate your agreement with the following statement with regards to today’s intervention session for the management of the patient’s painful diabetic neuropathy symptoms.  </w:t>
            </w:r>
          </w:p>
          <w:p w14:paraId="542C845D" w14:textId="77777777" w:rsidR="0085442C" w:rsidRDefault="0085442C" w:rsidP="0085442C">
            <w:pPr>
              <w:jc w:val="left"/>
              <w:rPr>
                <w:sz w:val="21"/>
                <w:szCs w:val="21"/>
              </w:rPr>
            </w:pPr>
          </w:p>
          <w:p w14:paraId="4ADEB4C8" w14:textId="77777777" w:rsidR="0085442C" w:rsidRDefault="0085442C" w:rsidP="0085442C">
            <w:pPr>
              <w:jc w:val="left"/>
              <w:rPr>
                <w:sz w:val="21"/>
                <w:szCs w:val="21"/>
              </w:rPr>
            </w:pPr>
            <w:r>
              <w:rPr>
                <w:i/>
                <w:iCs/>
                <w:sz w:val="21"/>
                <w:szCs w:val="21"/>
              </w:rPr>
              <w:t xml:space="preserve">This treatment will be completely effective. </w:t>
            </w:r>
            <w:r>
              <w:rPr>
                <w:sz w:val="21"/>
                <w:szCs w:val="21"/>
              </w:rPr>
              <w:t xml:space="preserve"> </w:t>
            </w:r>
          </w:p>
          <w:p w14:paraId="5CCA440E" w14:textId="77777777" w:rsidR="0085442C" w:rsidRDefault="0085442C" w:rsidP="0085442C">
            <w:pPr>
              <w:jc w:val="left"/>
              <w:rPr>
                <w:sz w:val="21"/>
                <w:szCs w:val="21"/>
              </w:rPr>
            </w:pPr>
            <w:r>
              <w:rPr>
                <w:sz w:val="21"/>
                <w:szCs w:val="21"/>
              </w:rPr>
              <w:t xml:space="preserve"> </w:t>
            </w:r>
          </w:p>
          <w:tbl>
            <w:tblPr>
              <w:tblStyle w:val="TableGrid"/>
              <w:tblW w:w="0" w:type="auto"/>
              <w:tblLook w:val="04A0" w:firstRow="1" w:lastRow="0" w:firstColumn="1" w:lastColumn="0" w:noHBand="0" w:noVBand="1"/>
            </w:tblPr>
            <w:tblGrid>
              <w:gridCol w:w="1141"/>
              <w:gridCol w:w="1213"/>
              <w:gridCol w:w="1141"/>
              <w:gridCol w:w="1142"/>
              <w:gridCol w:w="1141"/>
              <w:gridCol w:w="1213"/>
              <w:gridCol w:w="1142"/>
            </w:tblGrid>
            <w:tr w:rsidR="0085442C" w:rsidRPr="00243E3E" w14:paraId="7407ABB3" w14:textId="77777777" w:rsidTr="001710DD">
              <w:tc>
                <w:tcPr>
                  <w:tcW w:w="1141" w:type="dxa"/>
                </w:tcPr>
                <w:p w14:paraId="56A1C066" w14:textId="77777777" w:rsidR="0085442C" w:rsidRPr="00AD4B8E" w:rsidRDefault="0085442C" w:rsidP="0085442C">
                  <w:pPr>
                    <w:jc w:val="left"/>
                    <w:rPr>
                      <w:sz w:val="21"/>
                      <w:szCs w:val="21"/>
                    </w:rPr>
                  </w:pPr>
                  <w:r w:rsidRPr="00AD4B8E">
                    <w:rPr>
                      <w:sz w:val="21"/>
                      <w:szCs w:val="21"/>
                    </w:rPr>
                    <w:t xml:space="preserve">Strongly disagree </w:t>
                  </w:r>
                </w:p>
              </w:tc>
              <w:tc>
                <w:tcPr>
                  <w:tcW w:w="1213" w:type="dxa"/>
                </w:tcPr>
                <w:p w14:paraId="165EF7CD" w14:textId="77777777" w:rsidR="0085442C" w:rsidRPr="00AD4B8E" w:rsidRDefault="0085442C" w:rsidP="0085442C">
                  <w:pPr>
                    <w:jc w:val="left"/>
                    <w:rPr>
                      <w:sz w:val="21"/>
                      <w:szCs w:val="21"/>
                    </w:rPr>
                  </w:pPr>
                  <w:r w:rsidRPr="00AD4B8E">
                    <w:rPr>
                      <w:sz w:val="21"/>
                      <w:szCs w:val="21"/>
                    </w:rPr>
                    <w:t>Moderately disagree</w:t>
                  </w:r>
                </w:p>
              </w:tc>
              <w:tc>
                <w:tcPr>
                  <w:tcW w:w="1141" w:type="dxa"/>
                </w:tcPr>
                <w:p w14:paraId="545538C8" w14:textId="77777777" w:rsidR="0085442C" w:rsidRPr="00AD4B8E" w:rsidRDefault="0085442C" w:rsidP="0085442C">
                  <w:pPr>
                    <w:jc w:val="left"/>
                    <w:rPr>
                      <w:sz w:val="21"/>
                      <w:szCs w:val="21"/>
                    </w:rPr>
                  </w:pPr>
                  <w:r w:rsidRPr="00AD4B8E">
                    <w:rPr>
                      <w:sz w:val="21"/>
                      <w:szCs w:val="21"/>
                    </w:rPr>
                    <w:t>Slightly disagree</w:t>
                  </w:r>
                </w:p>
              </w:tc>
              <w:tc>
                <w:tcPr>
                  <w:tcW w:w="1142" w:type="dxa"/>
                </w:tcPr>
                <w:p w14:paraId="64702B2B" w14:textId="77777777" w:rsidR="0085442C" w:rsidRPr="00AD4B8E" w:rsidRDefault="0085442C" w:rsidP="0085442C">
                  <w:pPr>
                    <w:jc w:val="left"/>
                    <w:rPr>
                      <w:sz w:val="21"/>
                      <w:szCs w:val="21"/>
                    </w:rPr>
                  </w:pPr>
                  <w:r w:rsidRPr="00AD4B8E">
                    <w:rPr>
                      <w:sz w:val="21"/>
                      <w:szCs w:val="21"/>
                    </w:rPr>
                    <w:t>Neither agree nor disagree</w:t>
                  </w:r>
                </w:p>
              </w:tc>
              <w:tc>
                <w:tcPr>
                  <w:tcW w:w="1141" w:type="dxa"/>
                </w:tcPr>
                <w:p w14:paraId="3E34FAA5" w14:textId="77777777" w:rsidR="0085442C" w:rsidRPr="00AD4B8E" w:rsidRDefault="0085442C" w:rsidP="0085442C">
                  <w:pPr>
                    <w:jc w:val="left"/>
                    <w:rPr>
                      <w:sz w:val="21"/>
                      <w:szCs w:val="21"/>
                    </w:rPr>
                  </w:pPr>
                  <w:r w:rsidRPr="00AD4B8E">
                    <w:rPr>
                      <w:sz w:val="21"/>
                      <w:szCs w:val="21"/>
                    </w:rPr>
                    <w:t>Slightly agree</w:t>
                  </w:r>
                </w:p>
              </w:tc>
              <w:tc>
                <w:tcPr>
                  <w:tcW w:w="1213" w:type="dxa"/>
                </w:tcPr>
                <w:p w14:paraId="1180669C" w14:textId="77777777" w:rsidR="0085442C" w:rsidRPr="00AD4B8E" w:rsidRDefault="0085442C" w:rsidP="0085442C">
                  <w:pPr>
                    <w:jc w:val="left"/>
                    <w:rPr>
                      <w:sz w:val="21"/>
                      <w:szCs w:val="21"/>
                    </w:rPr>
                  </w:pPr>
                  <w:r w:rsidRPr="00AD4B8E">
                    <w:rPr>
                      <w:sz w:val="21"/>
                      <w:szCs w:val="21"/>
                    </w:rPr>
                    <w:t>Moderately agree</w:t>
                  </w:r>
                </w:p>
              </w:tc>
              <w:tc>
                <w:tcPr>
                  <w:tcW w:w="1142" w:type="dxa"/>
                </w:tcPr>
                <w:p w14:paraId="05ED19E9" w14:textId="77777777" w:rsidR="0085442C" w:rsidRPr="00AD4B8E" w:rsidRDefault="0085442C" w:rsidP="0085442C">
                  <w:pPr>
                    <w:jc w:val="left"/>
                    <w:rPr>
                      <w:sz w:val="21"/>
                      <w:szCs w:val="21"/>
                    </w:rPr>
                  </w:pPr>
                  <w:r w:rsidRPr="00AD4B8E">
                    <w:rPr>
                      <w:sz w:val="21"/>
                      <w:szCs w:val="21"/>
                    </w:rPr>
                    <w:t>Strongly agree</w:t>
                  </w:r>
                </w:p>
              </w:tc>
            </w:tr>
            <w:tr w:rsidR="0085442C" w:rsidRPr="00243E3E" w14:paraId="68160803" w14:textId="77777777" w:rsidTr="001710DD">
              <w:tc>
                <w:tcPr>
                  <w:tcW w:w="1141" w:type="dxa"/>
                </w:tcPr>
                <w:p w14:paraId="6552EABC" w14:textId="77777777" w:rsidR="0085442C" w:rsidRPr="00243E3E" w:rsidRDefault="0085442C" w:rsidP="0085442C">
                  <w:pPr>
                    <w:jc w:val="left"/>
                    <w:rPr>
                      <w:sz w:val="18"/>
                      <w:szCs w:val="18"/>
                    </w:rPr>
                  </w:pPr>
                </w:p>
              </w:tc>
              <w:tc>
                <w:tcPr>
                  <w:tcW w:w="1213" w:type="dxa"/>
                </w:tcPr>
                <w:p w14:paraId="3904201D" w14:textId="77777777" w:rsidR="0085442C" w:rsidRDefault="0085442C" w:rsidP="0085442C">
                  <w:pPr>
                    <w:jc w:val="left"/>
                    <w:rPr>
                      <w:sz w:val="18"/>
                      <w:szCs w:val="18"/>
                    </w:rPr>
                  </w:pPr>
                </w:p>
                <w:p w14:paraId="6E50CF00" w14:textId="77777777" w:rsidR="0085442C" w:rsidRPr="00243E3E" w:rsidRDefault="0085442C" w:rsidP="0085442C">
                  <w:pPr>
                    <w:jc w:val="left"/>
                    <w:rPr>
                      <w:sz w:val="18"/>
                      <w:szCs w:val="18"/>
                    </w:rPr>
                  </w:pPr>
                </w:p>
              </w:tc>
              <w:tc>
                <w:tcPr>
                  <w:tcW w:w="1141" w:type="dxa"/>
                </w:tcPr>
                <w:p w14:paraId="2D22245E" w14:textId="77777777" w:rsidR="0085442C" w:rsidRPr="00243E3E" w:rsidRDefault="0085442C" w:rsidP="0085442C">
                  <w:pPr>
                    <w:jc w:val="left"/>
                    <w:rPr>
                      <w:sz w:val="18"/>
                      <w:szCs w:val="18"/>
                    </w:rPr>
                  </w:pPr>
                </w:p>
              </w:tc>
              <w:tc>
                <w:tcPr>
                  <w:tcW w:w="1142" w:type="dxa"/>
                </w:tcPr>
                <w:p w14:paraId="11D9FD3F" w14:textId="77777777" w:rsidR="0085442C" w:rsidRDefault="0085442C" w:rsidP="0085442C">
                  <w:pPr>
                    <w:jc w:val="left"/>
                    <w:rPr>
                      <w:sz w:val="18"/>
                      <w:szCs w:val="18"/>
                    </w:rPr>
                  </w:pPr>
                </w:p>
                <w:p w14:paraId="72D51E38" w14:textId="77777777" w:rsidR="0085442C" w:rsidRDefault="0085442C" w:rsidP="0085442C">
                  <w:pPr>
                    <w:jc w:val="left"/>
                    <w:rPr>
                      <w:sz w:val="18"/>
                      <w:szCs w:val="18"/>
                    </w:rPr>
                  </w:pPr>
                </w:p>
                <w:p w14:paraId="74F53D5B" w14:textId="77777777" w:rsidR="0085442C" w:rsidRPr="00243E3E" w:rsidRDefault="0085442C" w:rsidP="0085442C">
                  <w:pPr>
                    <w:jc w:val="left"/>
                    <w:rPr>
                      <w:sz w:val="18"/>
                      <w:szCs w:val="18"/>
                    </w:rPr>
                  </w:pPr>
                </w:p>
              </w:tc>
              <w:tc>
                <w:tcPr>
                  <w:tcW w:w="1141" w:type="dxa"/>
                </w:tcPr>
                <w:p w14:paraId="7F3FC55D" w14:textId="77777777" w:rsidR="0085442C" w:rsidRPr="00243E3E" w:rsidRDefault="0085442C" w:rsidP="0085442C">
                  <w:pPr>
                    <w:jc w:val="left"/>
                    <w:rPr>
                      <w:sz w:val="18"/>
                      <w:szCs w:val="18"/>
                    </w:rPr>
                  </w:pPr>
                </w:p>
              </w:tc>
              <w:tc>
                <w:tcPr>
                  <w:tcW w:w="1213" w:type="dxa"/>
                </w:tcPr>
                <w:p w14:paraId="4C8383FC" w14:textId="77777777" w:rsidR="0085442C" w:rsidRPr="00243E3E" w:rsidRDefault="0085442C" w:rsidP="0085442C">
                  <w:pPr>
                    <w:jc w:val="left"/>
                    <w:rPr>
                      <w:sz w:val="18"/>
                      <w:szCs w:val="18"/>
                    </w:rPr>
                  </w:pPr>
                </w:p>
              </w:tc>
              <w:tc>
                <w:tcPr>
                  <w:tcW w:w="1142" w:type="dxa"/>
                </w:tcPr>
                <w:p w14:paraId="6C6B367B" w14:textId="77777777" w:rsidR="0085442C" w:rsidRPr="00243E3E" w:rsidRDefault="0085442C" w:rsidP="0085442C">
                  <w:pPr>
                    <w:jc w:val="left"/>
                    <w:rPr>
                      <w:sz w:val="18"/>
                      <w:szCs w:val="18"/>
                    </w:rPr>
                  </w:pPr>
                </w:p>
              </w:tc>
            </w:tr>
          </w:tbl>
          <w:p w14:paraId="6DE9AC0F" w14:textId="61F24AA2" w:rsidR="0085442C" w:rsidRPr="00B01CCD" w:rsidRDefault="0085442C" w:rsidP="0085442C">
            <w:pPr>
              <w:jc w:val="left"/>
              <w:rPr>
                <w:sz w:val="21"/>
                <w:szCs w:val="21"/>
              </w:rPr>
            </w:pPr>
            <w:r>
              <w:rPr>
                <w:sz w:val="21"/>
                <w:szCs w:val="21"/>
              </w:rPr>
              <w:t xml:space="preserve">  </w:t>
            </w:r>
          </w:p>
        </w:tc>
      </w:tr>
      <w:tr w:rsidR="00906AC2" w:rsidRPr="00FF62A9" w14:paraId="578C00C6" w14:textId="589A1F32" w:rsidTr="002519A8">
        <w:tc>
          <w:tcPr>
            <w:tcW w:w="9735" w:type="dxa"/>
            <w:shd w:val="clear" w:color="auto" w:fill="D0CECE" w:themeFill="background2" w:themeFillShade="E6"/>
          </w:tcPr>
          <w:p w14:paraId="68AFBD87" w14:textId="57DD4E07" w:rsidR="00906AC2" w:rsidRPr="00FF62A9" w:rsidRDefault="00B01CCD" w:rsidP="00906AC2">
            <w:pPr>
              <w:jc w:val="left"/>
              <w:rPr>
                <w:sz w:val="21"/>
                <w:szCs w:val="21"/>
              </w:rPr>
            </w:pPr>
            <w:r w:rsidRPr="00B01CCD">
              <w:rPr>
                <w:sz w:val="21"/>
                <w:szCs w:val="21"/>
              </w:rPr>
              <w:t>End of programme</w:t>
            </w:r>
            <w:r>
              <w:rPr>
                <w:sz w:val="21"/>
                <w:szCs w:val="21"/>
              </w:rPr>
              <w:t xml:space="preserve"> </w:t>
            </w:r>
          </w:p>
        </w:tc>
        <w:tc>
          <w:tcPr>
            <w:tcW w:w="1422" w:type="dxa"/>
            <w:shd w:val="clear" w:color="auto" w:fill="D0CECE" w:themeFill="background2" w:themeFillShade="E6"/>
          </w:tcPr>
          <w:p w14:paraId="3906DE54" w14:textId="77777777" w:rsidR="00906AC2" w:rsidRPr="00FF62A9" w:rsidRDefault="00906AC2" w:rsidP="00CD483E">
            <w:pPr>
              <w:jc w:val="left"/>
              <w:rPr>
                <w:sz w:val="21"/>
                <w:szCs w:val="21"/>
              </w:rPr>
            </w:pPr>
          </w:p>
        </w:tc>
        <w:tc>
          <w:tcPr>
            <w:tcW w:w="3233" w:type="dxa"/>
            <w:shd w:val="clear" w:color="auto" w:fill="D0CECE" w:themeFill="background2" w:themeFillShade="E6"/>
          </w:tcPr>
          <w:p w14:paraId="2BABB29B" w14:textId="22371EDD" w:rsidR="00906AC2" w:rsidRPr="00FF62A9" w:rsidRDefault="00906AC2" w:rsidP="00906AC2">
            <w:pPr>
              <w:jc w:val="left"/>
              <w:rPr>
                <w:sz w:val="21"/>
                <w:szCs w:val="21"/>
              </w:rPr>
            </w:pPr>
          </w:p>
        </w:tc>
      </w:tr>
    </w:tbl>
    <w:p w14:paraId="03F0A146" w14:textId="77777777" w:rsidR="00E407E8" w:rsidRPr="002970EC" w:rsidRDefault="00E407E8">
      <w:pPr>
        <w:jc w:val="left"/>
      </w:pPr>
    </w:p>
    <w:p w14:paraId="2D26572D" w14:textId="7BBA4D7D" w:rsidR="00A66BEA" w:rsidRPr="000D336D" w:rsidRDefault="00A66BEA">
      <w:pPr>
        <w:jc w:val="left"/>
        <w:sectPr w:rsidR="00A66BEA" w:rsidRPr="000D336D" w:rsidSect="00EB5438">
          <w:pgSz w:w="12240" w:h="15840"/>
          <w:pgMar w:top="720" w:right="720" w:bottom="720" w:left="720" w:header="720" w:footer="720" w:gutter="0"/>
          <w:cols w:space="720"/>
          <w:docGrid w:linePitch="360"/>
        </w:sectPr>
      </w:pPr>
    </w:p>
    <w:p w14:paraId="23E843A3" w14:textId="38AE7DF8" w:rsidR="001F7B37" w:rsidRPr="002970EC" w:rsidRDefault="001F7B37" w:rsidP="001F7B37">
      <w:pPr>
        <w:jc w:val="left"/>
        <w:rPr>
          <w:b/>
          <w:bCs/>
          <w:sz w:val="28"/>
          <w:szCs w:val="28"/>
        </w:rPr>
      </w:pPr>
      <w:bookmarkStart w:id="121" w:name="_Toc90544632"/>
      <w:bookmarkStart w:id="122" w:name="_Toc90544759"/>
      <w:bookmarkStart w:id="123" w:name="_Toc90549410"/>
    </w:p>
    <w:p w14:paraId="2AFCA786" w14:textId="4FB7A791" w:rsidR="00F53D97" w:rsidRPr="002970EC" w:rsidRDefault="00423DA1" w:rsidP="00F25C03">
      <w:pPr>
        <w:pStyle w:val="Heading2"/>
      </w:pPr>
      <w:bookmarkStart w:id="124" w:name="_Toc191044644"/>
      <w:bookmarkEnd w:id="121"/>
      <w:bookmarkEnd w:id="122"/>
      <w:bookmarkEnd w:id="123"/>
      <w:r w:rsidRPr="002970EC">
        <w:t>Elaboration of i</w:t>
      </w:r>
      <w:r w:rsidR="00984D4D" w:rsidRPr="002970EC">
        <w:t>ndividual programme components</w:t>
      </w:r>
      <w:bookmarkEnd w:id="124"/>
      <w:r w:rsidR="00984D4D" w:rsidRPr="002970EC">
        <w:t xml:space="preserve"> </w:t>
      </w:r>
    </w:p>
    <w:p w14:paraId="614B2DA8" w14:textId="63E86823" w:rsidR="00984D4D" w:rsidRPr="002970EC" w:rsidRDefault="00984D4D" w:rsidP="00984D4D">
      <w:pPr>
        <w:ind w:firstLine="720"/>
        <w:jc w:val="left"/>
      </w:pPr>
    </w:p>
    <w:p w14:paraId="65F00065" w14:textId="5FD81B6A" w:rsidR="004F59D2" w:rsidRPr="002970EC" w:rsidRDefault="004F59D2" w:rsidP="004F59D2">
      <w:pPr>
        <w:jc w:val="left"/>
      </w:pPr>
      <w:r w:rsidRPr="002970EC">
        <w:t xml:space="preserve">This section summarises the take-home messages from intervention table, with justification and brief overview of </w:t>
      </w:r>
      <w:proofErr w:type="spellStart"/>
      <w:r w:rsidRPr="002970EC">
        <w:t>NeuOst</w:t>
      </w:r>
      <w:proofErr w:type="spellEnd"/>
      <w:r w:rsidRPr="002970EC">
        <w:t xml:space="preserve"> content. </w:t>
      </w:r>
    </w:p>
    <w:p w14:paraId="5ACC7DE6" w14:textId="77777777" w:rsidR="004F59D2" w:rsidRPr="002970EC" w:rsidRDefault="004F59D2" w:rsidP="00984D4D">
      <w:pPr>
        <w:ind w:firstLine="720"/>
        <w:jc w:val="left"/>
      </w:pPr>
    </w:p>
    <w:p w14:paraId="04FE10FE" w14:textId="13AF5AC9" w:rsidR="00E22D2B" w:rsidRPr="002970EC" w:rsidRDefault="00E22D2B" w:rsidP="00F25C03">
      <w:pPr>
        <w:pStyle w:val="Heading3"/>
      </w:pPr>
      <w:bookmarkStart w:id="125" w:name="_Toc191044645"/>
      <w:r w:rsidRPr="002970EC">
        <w:t>Manual therapy</w:t>
      </w:r>
      <w:bookmarkEnd w:id="125"/>
      <w:r w:rsidRPr="002970EC">
        <w:t xml:space="preserve"> </w:t>
      </w:r>
    </w:p>
    <w:p w14:paraId="22F3B686" w14:textId="60169E72" w:rsidR="00441825" w:rsidRPr="002970EC" w:rsidRDefault="003A511F" w:rsidP="003720AC">
      <w:pPr>
        <w:pStyle w:val="NormalWeb"/>
        <w:rPr>
          <w:rFonts w:asciiTheme="minorHAnsi" w:hAnsiTheme="minorHAnsi" w:cstheme="minorHAnsi"/>
          <w:lang w:val="en-GB"/>
        </w:rPr>
      </w:pPr>
      <w:r w:rsidRPr="002970EC">
        <w:rPr>
          <w:rFonts w:asciiTheme="minorHAnsi" w:hAnsiTheme="minorHAnsi" w:cstheme="minorHAnsi"/>
          <w:lang w:val="en-GB"/>
        </w:rPr>
        <w:t xml:space="preserve">Massage, spinal manipulation, joint mobilisation, and </w:t>
      </w:r>
      <w:r w:rsidR="007E5158" w:rsidRPr="002970EC">
        <w:rPr>
          <w:rFonts w:asciiTheme="minorHAnsi" w:hAnsiTheme="minorHAnsi" w:cstheme="minorHAnsi"/>
          <w:lang w:val="en-GB"/>
        </w:rPr>
        <w:t xml:space="preserve">other forms of manual therapy are poorly studied in people with painful diabetic neuropathy, or even peripheral neuropathies in general. </w:t>
      </w:r>
      <w:r w:rsidR="009C2A6C" w:rsidRPr="002970EC">
        <w:rPr>
          <w:rFonts w:asciiTheme="minorHAnsi" w:hAnsiTheme="minorHAnsi" w:cstheme="minorHAnsi"/>
          <w:lang w:val="en-GB"/>
        </w:rPr>
        <w:fldChar w:fldCharType="begin"/>
      </w:r>
      <w:r w:rsidR="00077179" w:rsidRPr="002970EC">
        <w:rPr>
          <w:rFonts w:asciiTheme="minorHAnsi" w:hAnsiTheme="minorHAnsi" w:cstheme="minorHAnsi"/>
          <w:lang w:val="en-GB"/>
        </w:rPr>
        <w:instrText xml:space="preserve"> ADDIN ZOTERO_ITEM CSL_CITATION {"citationID":"PLC6qhZl","properties":{"formattedCitation":"(Hern\\uc0\\u225{}ndez-Secor\\uc0\\u250{}n et al., 2021)","plainCitation":"(Hernández-Secorún et al., 2021)","dontUpdate":true,"noteIndex":0},"citationItems":[{"id":30233,"uris":["http://zotero.org/users/4589659/items/ZP8TPQQU"],"itemData":{"id":30233,"type":"article-journal","abstract":"(1) Background: Diabetic peripheral neuropathy (DPN) is one of the most common complications of diabetes mellitus (DM). Control of hyperglycaemia as well as surgical decompression are effective treatments for these patients. However, surgery is not indicated for all candidates. Manual therapy and physical exercise have been shown to be effective for peripheral neuropathies, and exercise for DM. The aim is to review the effectiveness of manual therapy and/or exercise in patients with DPN. (2) Methods: Randomised controlled clinical trials comparing the effects of manual therapy and/or exercise on pain, function and/or balance were selected. The search strategy was performed in PubMed, PEDro, Scopus, Cochrane and Web of Science databases. The PRISMA statement was followed. (3) Results: A total of 656 articles were registered, and 29 were selected. There was little consensus on DPN criteria selection. Aerobic, strength and balance exercises are beneficial for DPN. Sessions of 30–60 min, three times per week for 8 weeks seems to be the most used dose. Manual therapy is effective in the short term. A combination of both modalities was more beneficial than alone in one study. (4) Conclusions: Exercise and manual therapy are beneficial for patients with DPN. More studies should be carried out for analysing the potential effect of combining manual therapy and exercise.","container-title":"Applied Sciences","DOI":"10.3390/app11125665","issue":"12","language":"en","note":"number: 12\npublisher: Multidisciplinary Digital Publishing Institute","page":"5665","source":"www.mdpi.com","title":"Exercise and Manual Therapy for Diabetic Peripheral Neuropathy: A Systematic Review","title-short":"Exercise and Manual Therapy for Diabetic Peripheral Neuropathy","volume":"11","author":[{"family":"Hernández-Secorún","given":"Mar"},{"family":"Vidal-Peracho","given":"Concepción"},{"family":"Márquez-Gonzalvo","given":"Sergio"},{"family":"Corral-de-Toro","given":"Jaime"},{"family":"Müller-Thyssen-Uriarte","given":"Julián"},{"family":"Rodríguez-Sanz","given":"Jacobo"},{"family":"Lucha-López","given":"María Orosia"},{"family":"Tricás-Moreno","given":"José Miguel"},{"family":"Hidalgo-García","given":"César"}],"issued":{"date-parts":[["2021",1]]}}}],"schema":"https://github.com/citation-style-language/schema/raw/master/csl-citation.json"} </w:instrText>
      </w:r>
      <w:r w:rsidR="009C2A6C" w:rsidRPr="002970EC">
        <w:rPr>
          <w:rFonts w:asciiTheme="minorHAnsi" w:hAnsiTheme="minorHAnsi" w:cstheme="minorHAnsi"/>
          <w:lang w:val="en-GB"/>
        </w:rPr>
        <w:fldChar w:fldCharType="separate"/>
      </w:r>
      <w:r w:rsidR="009C2A6C" w:rsidRPr="002970EC">
        <w:rPr>
          <w:rFonts w:asciiTheme="minorHAnsi" w:hAnsiTheme="minorHAnsi" w:cstheme="minorHAnsi"/>
          <w:lang w:val="en-GB"/>
        </w:rPr>
        <w:t xml:space="preserve">Hernández-Secorún et al. </w:t>
      </w:r>
      <w:r w:rsidR="00E21DB5" w:rsidRPr="002970EC">
        <w:rPr>
          <w:rFonts w:asciiTheme="minorHAnsi" w:hAnsiTheme="minorHAnsi" w:cstheme="minorHAnsi"/>
          <w:lang w:val="en-GB"/>
        </w:rPr>
        <w:t>(</w:t>
      </w:r>
      <w:r w:rsidR="009C2A6C" w:rsidRPr="002970EC">
        <w:rPr>
          <w:rFonts w:asciiTheme="minorHAnsi" w:hAnsiTheme="minorHAnsi" w:cstheme="minorHAnsi"/>
          <w:lang w:val="en-GB"/>
        </w:rPr>
        <w:t>2021)</w:t>
      </w:r>
      <w:r w:rsidR="009C2A6C" w:rsidRPr="002970EC">
        <w:rPr>
          <w:rFonts w:asciiTheme="minorHAnsi" w:hAnsiTheme="minorHAnsi" w:cstheme="minorHAnsi"/>
          <w:lang w:val="en-GB"/>
        </w:rPr>
        <w:fldChar w:fldCharType="end"/>
      </w:r>
      <w:r w:rsidR="007E5158" w:rsidRPr="002970EC">
        <w:rPr>
          <w:rFonts w:asciiTheme="minorHAnsi" w:hAnsiTheme="minorHAnsi" w:cstheme="minorHAnsi"/>
          <w:lang w:val="en-GB"/>
        </w:rPr>
        <w:t xml:space="preserve"> </w:t>
      </w:r>
      <w:r w:rsidR="00374722" w:rsidRPr="002970EC">
        <w:rPr>
          <w:rFonts w:asciiTheme="minorHAnsi" w:hAnsiTheme="minorHAnsi" w:cstheme="minorHAnsi"/>
          <w:lang w:val="en-GB"/>
        </w:rPr>
        <w:t xml:space="preserve">summarised the current evidence </w:t>
      </w:r>
      <w:r w:rsidR="003720AC" w:rsidRPr="002970EC">
        <w:rPr>
          <w:rFonts w:asciiTheme="minorHAnsi" w:hAnsiTheme="minorHAnsi" w:cstheme="minorHAnsi"/>
          <w:lang w:val="en-GB"/>
        </w:rPr>
        <w:t>as</w:t>
      </w:r>
      <w:r w:rsidR="001B1DD9" w:rsidRPr="002970EC">
        <w:rPr>
          <w:rFonts w:asciiTheme="minorHAnsi" w:hAnsiTheme="minorHAnsi" w:cstheme="minorHAnsi"/>
          <w:lang w:val="en-GB"/>
        </w:rPr>
        <w:t xml:space="preserve"> follows:</w:t>
      </w:r>
      <w:r w:rsidR="003720AC" w:rsidRPr="002970EC">
        <w:rPr>
          <w:rFonts w:asciiTheme="minorHAnsi" w:hAnsiTheme="minorHAnsi" w:cstheme="minorHAnsi"/>
          <w:lang w:val="en-GB"/>
        </w:rPr>
        <w:t xml:space="preserve"> “</w:t>
      </w:r>
      <w:r w:rsidR="001B1DD9" w:rsidRPr="002970EC">
        <w:rPr>
          <w:rFonts w:asciiTheme="minorHAnsi" w:hAnsiTheme="minorHAnsi" w:cstheme="minorHAnsi"/>
          <w:i/>
          <w:iCs/>
          <w:lang w:val="en-GB"/>
        </w:rPr>
        <w:t xml:space="preserve">As </w:t>
      </w:r>
      <w:r w:rsidR="003720AC" w:rsidRPr="002970EC">
        <w:rPr>
          <w:rFonts w:asciiTheme="minorHAnsi" w:hAnsiTheme="minorHAnsi" w:cstheme="minorHAnsi"/>
          <w:i/>
          <w:iCs/>
          <w:lang w:val="en-GB"/>
        </w:rPr>
        <w:t>for manual therapy, there seems to be a short-term effect of the different types of massage after treatment in comparison with standard-care and treatment-free control groups, with high methodological quality of the studies</w:t>
      </w:r>
      <w:r w:rsidR="003720AC" w:rsidRPr="002970EC">
        <w:rPr>
          <w:rFonts w:asciiTheme="minorHAnsi" w:hAnsiTheme="minorHAnsi" w:cstheme="minorHAnsi"/>
          <w:lang w:val="en-GB"/>
        </w:rPr>
        <w:t>.</w:t>
      </w:r>
      <w:r w:rsidR="001B1DD9" w:rsidRPr="002970EC">
        <w:rPr>
          <w:rFonts w:asciiTheme="minorHAnsi" w:hAnsiTheme="minorHAnsi" w:cstheme="minorHAnsi"/>
          <w:lang w:val="en-GB"/>
        </w:rPr>
        <w:t>” (</w:t>
      </w:r>
      <w:r w:rsidR="00722016" w:rsidRPr="002970EC">
        <w:rPr>
          <w:rFonts w:asciiTheme="minorHAnsi" w:hAnsiTheme="minorHAnsi" w:cstheme="minorHAnsi"/>
          <w:lang w:val="en-GB"/>
        </w:rPr>
        <w:t xml:space="preserve">p. 27-28). Whilst </w:t>
      </w:r>
      <w:r w:rsidR="00296645" w:rsidRPr="002970EC">
        <w:rPr>
          <w:rFonts w:asciiTheme="minorHAnsi" w:hAnsiTheme="minorHAnsi" w:cstheme="minorHAnsi"/>
          <w:lang w:val="en-GB"/>
        </w:rPr>
        <w:t xml:space="preserve">suggesting some effectiveness, it needs to be noted that this enthusiastic assessment is </w:t>
      </w:r>
      <w:r w:rsidR="00C0598D" w:rsidRPr="002970EC">
        <w:rPr>
          <w:rFonts w:asciiTheme="minorHAnsi" w:hAnsiTheme="minorHAnsi" w:cstheme="minorHAnsi"/>
          <w:lang w:val="en-GB"/>
        </w:rPr>
        <w:t>based</w:t>
      </w:r>
      <w:r w:rsidR="00296645" w:rsidRPr="002970EC">
        <w:rPr>
          <w:rFonts w:asciiTheme="minorHAnsi" w:hAnsiTheme="minorHAnsi" w:cstheme="minorHAnsi"/>
          <w:lang w:val="en-GB"/>
        </w:rPr>
        <w:t xml:space="preserve"> on a heterogeneous sample of non-sham controlled </w:t>
      </w:r>
      <w:r w:rsidR="0095676A" w:rsidRPr="002970EC">
        <w:rPr>
          <w:rFonts w:asciiTheme="minorHAnsi" w:hAnsiTheme="minorHAnsi" w:cstheme="minorHAnsi"/>
          <w:lang w:val="en-GB"/>
        </w:rPr>
        <w:t xml:space="preserve">small-to-medium-sized </w:t>
      </w:r>
      <w:r w:rsidR="00296645" w:rsidRPr="002970EC">
        <w:rPr>
          <w:rFonts w:asciiTheme="minorHAnsi" w:hAnsiTheme="minorHAnsi" w:cstheme="minorHAnsi"/>
          <w:lang w:val="en-GB"/>
        </w:rPr>
        <w:t>RCTs</w:t>
      </w:r>
      <w:r w:rsidR="00BC3A59" w:rsidRPr="002970EC">
        <w:rPr>
          <w:rFonts w:asciiTheme="minorHAnsi" w:hAnsiTheme="minorHAnsi" w:cstheme="minorHAnsi"/>
          <w:lang w:val="en-GB"/>
        </w:rPr>
        <w:t xml:space="preserve">. For some forms of manual therapy, such as spinal manipulation, </w:t>
      </w:r>
      <w:r w:rsidR="00614737" w:rsidRPr="002970EC">
        <w:rPr>
          <w:rFonts w:asciiTheme="minorHAnsi" w:hAnsiTheme="minorHAnsi" w:cstheme="minorHAnsi"/>
          <w:lang w:val="en-GB"/>
        </w:rPr>
        <w:t>evidence relevant to peripheral neuropathies is lacking entirely</w:t>
      </w:r>
      <w:r w:rsidR="0095676A" w:rsidRPr="002970EC">
        <w:rPr>
          <w:rFonts w:asciiTheme="minorHAnsi" w:hAnsiTheme="minorHAnsi" w:cstheme="minorHAnsi"/>
          <w:lang w:val="en-GB"/>
        </w:rPr>
        <w:t>.</w:t>
      </w:r>
      <w:r w:rsidR="00614737" w:rsidRPr="002970EC">
        <w:rPr>
          <w:rFonts w:asciiTheme="minorHAnsi" w:hAnsiTheme="minorHAnsi" w:cstheme="minorHAnsi"/>
          <w:lang w:val="en-GB"/>
        </w:rPr>
        <w:t xml:space="preserve"> For others, such as neurodynamic stretching, it is based on individual trials only. </w:t>
      </w:r>
      <w:r w:rsidR="00950771" w:rsidRPr="002970EC">
        <w:rPr>
          <w:rFonts w:asciiTheme="minorHAnsi" w:hAnsiTheme="minorHAnsi" w:cstheme="minorHAnsi"/>
          <w:lang w:val="en-GB"/>
        </w:rPr>
        <w:t xml:space="preserve">Therefore, manual therapy elements included in </w:t>
      </w:r>
      <w:proofErr w:type="spellStart"/>
      <w:r w:rsidR="00950771" w:rsidRPr="002970EC">
        <w:rPr>
          <w:rFonts w:asciiTheme="minorHAnsi" w:hAnsiTheme="minorHAnsi" w:cstheme="minorHAnsi"/>
          <w:lang w:val="en-GB"/>
        </w:rPr>
        <w:t>NeuOst</w:t>
      </w:r>
      <w:proofErr w:type="spellEnd"/>
      <w:r w:rsidR="0095676A" w:rsidRPr="002970EC">
        <w:rPr>
          <w:rFonts w:asciiTheme="minorHAnsi" w:hAnsiTheme="minorHAnsi" w:cstheme="minorHAnsi"/>
          <w:lang w:val="en-GB"/>
        </w:rPr>
        <w:t xml:space="preserve"> </w:t>
      </w:r>
      <w:r w:rsidR="00950771" w:rsidRPr="002970EC">
        <w:rPr>
          <w:rFonts w:asciiTheme="minorHAnsi" w:hAnsiTheme="minorHAnsi" w:cstheme="minorHAnsi"/>
          <w:lang w:val="en-GB"/>
        </w:rPr>
        <w:t xml:space="preserve">are only partly based on </w:t>
      </w:r>
      <w:r w:rsidR="007E0D0A" w:rsidRPr="002970EC">
        <w:rPr>
          <w:rFonts w:asciiTheme="minorHAnsi" w:hAnsiTheme="minorHAnsi" w:cstheme="minorHAnsi"/>
          <w:lang w:val="en-GB"/>
        </w:rPr>
        <w:t xml:space="preserve">scientific evidence. Mainly, they are informed by involvement of osteopathic practitioners who have experience treating people with </w:t>
      </w:r>
      <w:proofErr w:type="spellStart"/>
      <w:r w:rsidR="007E0D0A" w:rsidRPr="002970EC">
        <w:rPr>
          <w:rFonts w:asciiTheme="minorHAnsi" w:hAnsiTheme="minorHAnsi" w:cstheme="minorHAnsi"/>
          <w:lang w:val="en-GB"/>
        </w:rPr>
        <w:t>pDPN</w:t>
      </w:r>
      <w:proofErr w:type="spellEnd"/>
      <w:r w:rsidR="007E0D0A" w:rsidRPr="002970EC">
        <w:rPr>
          <w:rFonts w:asciiTheme="minorHAnsi" w:hAnsiTheme="minorHAnsi" w:cstheme="minorHAnsi"/>
          <w:lang w:val="en-GB"/>
        </w:rPr>
        <w:t xml:space="preserve">. </w:t>
      </w:r>
    </w:p>
    <w:p w14:paraId="013D2657" w14:textId="5EA02C51" w:rsidR="00441825" w:rsidRPr="002970EC" w:rsidRDefault="00441825" w:rsidP="003720AC">
      <w:pPr>
        <w:pStyle w:val="NormalWeb"/>
        <w:rPr>
          <w:rFonts w:asciiTheme="minorHAnsi" w:hAnsiTheme="minorHAnsi" w:cstheme="minorHAnsi"/>
          <w:lang w:val="en-GB"/>
        </w:rPr>
      </w:pPr>
      <w:r w:rsidRPr="002970EC">
        <w:rPr>
          <w:rFonts w:asciiTheme="minorHAnsi" w:hAnsiTheme="minorHAnsi" w:cstheme="minorHAnsi"/>
          <w:lang w:val="en-GB"/>
        </w:rPr>
        <w:t xml:space="preserve">Manual elements of </w:t>
      </w:r>
      <w:proofErr w:type="spellStart"/>
      <w:r w:rsidRPr="002970EC">
        <w:rPr>
          <w:rFonts w:asciiTheme="minorHAnsi" w:hAnsiTheme="minorHAnsi" w:cstheme="minorHAnsi"/>
          <w:lang w:val="en-GB"/>
        </w:rPr>
        <w:t>NeuOst</w:t>
      </w:r>
      <w:proofErr w:type="spellEnd"/>
      <w:r w:rsidRPr="002970EC">
        <w:rPr>
          <w:rFonts w:asciiTheme="minorHAnsi" w:hAnsiTheme="minorHAnsi" w:cstheme="minorHAnsi"/>
          <w:lang w:val="en-GB"/>
        </w:rPr>
        <w:t xml:space="preserve"> include: </w:t>
      </w:r>
    </w:p>
    <w:p w14:paraId="41D1094D" w14:textId="427C3712" w:rsidR="00441825" w:rsidRPr="002970EC" w:rsidRDefault="00F602C5" w:rsidP="0084371B">
      <w:pPr>
        <w:pStyle w:val="NormalWeb"/>
        <w:numPr>
          <w:ilvl w:val="0"/>
          <w:numId w:val="5"/>
        </w:numPr>
        <w:rPr>
          <w:rFonts w:asciiTheme="minorHAnsi" w:hAnsiTheme="minorHAnsi" w:cstheme="minorHAnsi"/>
          <w:lang w:val="en-GB"/>
        </w:rPr>
      </w:pPr>
      <w:r w:rsidRPr="002970EC">
        <w:rPr>
          <w:rFonts w:asciiTheme="minorHAnsi" w:hAnsiTheme="minorHAnsi" w:cstheme="minorHAnsi"/>
          <w:lang w:val="en-GB"/>
        </w:rPr>
        <w:t xml:space="preserve">Global joint </w:t>
      </w:r>
      <w:r w:rsidRPr="002970EC">
        <w:rPr>
          <w:rFonts w:asciiTheme="minorHAnsi" w:hAnsiTheme="minorHAnsi" w:cstheme="minorHAnsi"/>
          <w:b/>
          <w:bCs/>
          <w:lang w:val="en-GB"/>
        </w:rPr>
        <w:t>mobilization</w:t>
      </w:r>
      <w:r w:rsidRPr="002970EC">
        <w:rPr>
          <w:rFonts w:asciiTheme="minorHAnsi" w:hAnsiTheme="minorHAnsi" w:cstheme="minorHAnsi"/>
          <w:lang w:val="en-GB"/>
        </w:rPr>
        <w:t xml:space="preserve"> sequences (“General osteopathic treatment”, GOT)</w:t>
      </w:r>
    </w:p>
    <w:p w14:paraId="3259886E" w14:textId="6A5DD317" w:rsidR="00BA3CD4" w:rsidRPr="002970EC" w:rsidRDefault="00BA3CD4" w:rsidP="0084371B">
      <w:pPr>
        <w:pStyle w:val="NormalWeb"/>
        <w:numPr>
          <w:ilvl w:val="0"/>
          <w:numId w:val="5"/>
        </w:numPr>
        <w:rPr>
          <w:rFonts w:asciiTheme="minorHAnsi" w:hAnsiTheme="minorHAnsi" w:cstheme="minorHAnsi"/>
          <w:lang w:val="en-GB"/>
        </w:rPr>
      </w:pPr>
      <w:r w:rsidRPr="002970EC">
        <w:rPr>
          <w:rFonts w:asciiTheme="minorHAnsi" w:hAnsiTheme="minorHAnsi" w:cstheme="minorHAnsi"/>
          <w:lang w:val="en-GB"/>
        </w:rPr>
        <w:t>Specific join</w:t>
      </w:r>
      <w:r w:rsidR="0096585B" w:rsidRPr="002970EC">
        <w:rPr>
          <w:rFonts w:asciiTheme="minorHAnsi" w:hAnsiTheme="minorHAnsi" w:cstheme="minorHAnsi"/>
          <w:lang w:val="en-GB"/>
        </w:rPr>
        <w:t>t</w:t>
      </w:r>
      <w:r w:rsidRPr="002970EC">
        <w:rPr>
          <w:rFonts w:asciiTheme="minorHAnsi" w:hAnsiTheme="minorHAnsi" w:cstheme="minorHAnsi"/>
          <w:lang w:val="en-GB"/>
        </w:rPr>
        <w:t xml:space="preserve"> mobilization of lower extremity</w:t>
      </w:r>
      <w:r w:rsidR="0096585B" w:rsidRPr="002970EC">
        <w:rPr>
          <w:rFonts w:asciiTheme="minorHAnsi" w:hAnsiTheme="minorHAnsi" w:cstheme="minorHAnsi"/>
          <w:lang w:val="en-GB"/>
        </w:rPr>
        <w:t xml:space="preserve"> joints, notably ankle and foot joints </w:t>
      </w:r>
    </w:p>
    <w:p w14:paraId="2A8ED1C5" w14:textId="322688DA" w:rsidR="009E4447" w:rsidRPr="002970EC" w:rsidRDefault="009E4447" w:rsidP="0084371B">
      <w:pPr>
        <w:pStyle w:val="NormalWeb"/>
        <w:numPr>
          <w:ilvl w:val="0"/>
          <w:numId w:val="5"/>
        </w:numPr>
        <w:rPr>
          <w:rFonts w:asciiTheme="minorHAnsi" w:hAnsiTheme="minorHAnsi" w:cstheme="minorHAnsi"/>
          <w:lang w:val="en-GB"/>
        </w:rPr>
      </w:pPr>
      <w:r w:rsidRPr="002970EC">
        <w:rPr>
          <w:rFonts w:asciiTheme="minorHAnsi" w:hAnsiTheme="minorHAnsi" w:cstheme="minorHAnsi"/>
          <w:lang w:val="en-GB"/>
        </w:rPr>
        <w:t xml:space="preserve">Passive muscle </w:t>
      </w:r>
      <w:r w:rsidRPr="002970EC">
        <w:rPr>
          <w:rFonts w:asciiTheme="minorHAnsi" w:hAnsiTheme="minorHAnsi" w:cstheme="minorHAnsi"/>
          <w:b/>
          <w:bCs/>
          <w:lang w:val="en-GB"/>
        </w:rPr>
        <w:t>stretching</w:t>
      </w:r>
      <w:r w:rsidRPr="002970EC">
        <w:rPr>
          <w:rFonts w:asciiTheme="minorHAnsi" w:hAnsiTheme="minorHAnsi" w:cstheme="minorHAnsi"/>
          <w:lang w:val="en-GB"/>
        </w:rPr>
        <w:t xml:space="preserve"> (“Muscle energy technique”, MET)</w:t>
      </w:r>
    </w:p>
    <w:p w14:paraId="4BA839F7" w14:textId="3016D462" w:rsidR="00F602C5" w:rsidRPr="002970EC" w:rsidRDefault="00F602C5" w:rsidP="0084371B">
      <w:pPr>
        <w:pStyle w:val="NormalWeb"/>
        <w:numPr>
          <w:ilvl w:val="0"/>
          <w:numId w:val="5"/>
        </w:numPr>
        <w:rPr>
          <w:rFonts w:asciiTheme="minorHAnsi" w:hAnsiTheme="minorHAnsi" w:cstheme="minorHAnsi"/>
          <w:lang w:val="en-GB"/>
        </w:rPr>
      </w:pPr>
      <w:r w:rsidRPr="002970EC">
        <w:rPr>
          <w:rFonts w:asciiTheme="minorHAnsi" w:hAnsiTheme="minorHAnsi" w:cstheme="minorHAnsi"/>
          <w:b/>
          <w:bCs/>
          <w:lang w:val="en-GB"/>
        </w:rPr>
        <w:t>Spinal manipulation</w:t>
      </w:r>
      <w:r w:rsidRPr="002970EC">
        <w:rPr>
          <w:rFonts w:asciiTheme="minorHAnsi" w:hAnsiTheme="minorHAnsi" w:cstheme="minorHAnsi"/>
          <w:lang w:val="en-GB"/>
        </w:rPr>
        <w:t xml:space="preserve"> of </w:t>
      </w:r>
      <w:r w:rsidR="00C00844" w:rsidRPr="002970EC">
        <w:rPr>
          <w:rFonts w:asciiTheme="minorHAnsi" w:hAnsiTheme="minorHAnsi" w:cstheme="minorHAnsi"/>
          <w:lang w:val="en-GB"/>
        </w:rPr>
        <w:t xml:space="preserve">lumbar and thoracic spinal segments </w:t>
      </w:r>
    </w:p>
    <w:p w14:paraId="76DE91DC" w14:textId="7B036C68" w:rsidR="00C00844" w:rsidRPr="002970EC" w:rsidRDefault="00C00844" w:rsidP="0084371B">
      <w:pPr>
        <w:pStyle w:val="NormalWeb"/>
        <w:numPr>
          <w:ilvl w:val="0"/>
          <w:numId w:val="5"/>
        </w:numPr>
        <w:rPr>
          <w:rFonts w:asciiTheme="minorHAnsi" w:hAnsiTheme="minorHAnsi" w:cstheme="minorHAnsi"/>
          <w:lang w:val="en-GB"/>
        </w:rPr>
      </w:pPr>
      <w:r w:rsidRPr="002970EC">
        <w:rPr>
          <w:rFonts w:asciiTheme="minorHAnsi" w:hAnsiTheme="minorHAnsi" w:cstheme="minorHAnsi"/>
          <w:b/>
          <w:bCs/>
          <w:lang w:val="en-GB"/>
        </w:rPr>
        <w:t>Neurodynamic</w:t>
      </w:r>
      <w:r w:rsidRPr="002970EC">
        <w:rPr>
          <w:rFonts w:asciiTheme="minorHAnsi" w:hAnsiTheme="minorHAnsi" w:cstheme="minorHAnsi"/>
          <w:lang w:val="en-GB"/>
        </w:rPr>
        <w:t xml:space="preserve"> passive stretching </w:t>
      </w:r>
    </w:p>
    <w:p w14:paraId="6AB35C9F" w14:textId="1ACE3B55" w:rsidR="00CB04E9" w:rsidRDefault="002970EC" w:rsidP="0084371B">
      <w:pPr>
        <w:pStyle w:val="NormalWeb"/>
        <w:numPr>
          <w:ilvl w:val="0"/>
          <w:numId w:val="5"/>
        </w:numPr>
        <w:rPr>
          <w:rFonts w:asciiTheme="minorHAnsi" w:hAnsiTheme="minorHAnsi" w:cstheme="minorHAnsi"/>
          <w:lang w:val="en-GB"/>
        </w:rPr>
      </w:pPr>
      <w:r w:rsidRPr="002970EC">
        <w:rPr>
          <w:rFonts w:asciiTheme="minorHAnsi" w:hAnsiTheme="minorHAnsi" w:cstheme="minorHAnsi"/>
          <w:b/>
          <w:bCs/>
          <w:lang w:val="en-GB"/>
        </w:rPr>
        <w:t>S</w:t>
      </w:r>
      <w:r w:rsidR="00B32256" w:rsidRPr="002970EC">
        <w:rPr>
          <w:rFonts w:asciiTheme="minorHAnsi" w:hAnsiTheme="minorHAnsi" w:cstheme="minorHAnsi"/>
          <w:b/>
          <w:bCs/>
          <w:lang w:val="en-GB"/>
        </w:rPr>
        <w:t>oft tissue</w:t>
      </w:r>
      <w:r w:rsidR="00B32256" w:rsidRPr="002970EC">
        <w:rPr>
          <w:rFonts w:asciiTheme="minorHAnsi" w:hAnsiTheme="minorHAnsi" w:cstheme="minorHAnsi"/>
          <w:lang w:val="en-GB"/>
        </w:rPr>
        <w:t xml:space="preserve"> techniques (incl. cross-fibre massage,</w:t>
      </w:r>
      <w:r w:rsidRPr="002970EC">
        <w:rPr>
          <w:rFonts w:asciiTheme="minorHAnsi" w:hAnsiTheme="minorHAnsi" w:cstheme="minorHAnsi"/>
          <w:lang w:val="en-GB"/>
        </w:rPr>
        <w:t xml:space="preserve"> longitudinal stretch, direct pressure / </w:t>
      </w:r>
      <w:r w:rsidR="00B32256" w:rsidRPr="002970EC">
        <w:rPr>
          <w:rFonts w:asciiTheme="minorHAnsi" w:hAnsiTheme="minorHAnsi" w:cstheme="minorHAnsi"/>
          <w:lang w:val="en-GB"/>
        </w:rPr>
        <w:t xml:space="preserve">trigger point inhibition, </w:t>
      </w:r>
      <w:r w:rsidRPr="002970EC">
        <w:rPr>
          <w:rFonts w:asciiTheme="minorHAnsi" w:hAnsiTheme="minorHAnsi" w:cstheme="minorHAnsi"/>
          <w:lang w:val="en-GB"/>
        </w:rPr>
        <w:t>deep friction</w:t>
      </w:r>
      <w:r w:rsidR="00B32256" w:rsidRPr="002970EC">
        <w:rPr>
          <w:rFonts w:asciiTheme="minorHAnsi" w:hAnsiTheme="minorHAnsi" w:cstheme="minorHAnsi"/>
          <w:lang w:val="en-GB"/>
        </w:rPr>
        <w:t>)</w:t>
      </w:r>
      <w:r w:rsidRPr="002970EC">
        <w:rPr>
          <w:rFonts w:ascii="Calibri" w:hAnsi="Calibri" w:cs="Calibri"/>
          <w:color w:val="000000"/>
          <w:sz w:val="20"/>
          <w:szCs w:val="20"/>
          <w:lang w:val="en-GB"/>
        </w:rPr>
        <w:t xml:space="preserve"> </w:t>
      </w:r>
    </w:p>
    <w:p w14:paraId="74C6D9BB" w14:textId="11497F48" w:rsidR="00CB04E9" w:rsidRPr="00CB04E9" w:rsidRDefault="00CB04E9" w:rsidP="0084371B">
      <w:pPr>
        <w:pStyle w:val="NormalWeb"/>
        <w:numPr>
          <w:ilvl w:val="0"/>
          <w:numId w:val="5"/>
        </w:numPr>
        <w:rPr>
          <w:rFonts w:asciiTheme="minorHAnsi" w:hAnsiTheme="minorHAnsi" w:cstheme="minorHAnsi"/>
          <w:lang w:val="en-GB"/>
        </w:rPr>
      </w:pPr>
      <w:r>
        <w:rPr>
          <w:rFonts w:asciiTheme="minorHAnsi" w:hAnsiTheme="minorHAnsi" w:cstheme="minorHAnsi"/>
          <w:b/>
          <w:bCs/>
          <w:lang w:val="en-GB"/>
        </w:rPr>
        <w:t>‘Subtle’</w:t>
      </w:r>
      <w:r>
        <w:rPr>
          <w:rFonts w:asciiTheme="minorHAnsi" w:hAnsiTheme="minorHAnsi" w:cstheme="minorHAnsi"/>
          <w:lang w:val="en-GB"/>
        </w:rPr>
        <w:t xml:space="preserve"> manual therapy techniques such as craniosacral or myofascial approaches </w:t>
      </w:r>
    </w:p>
    <w:p w14:paraId="329A1C1E" w14:textId="15F8C7FF" w:rsidR="00BA3CD4" w:rsidRPr="002970EC" w:rsidRDefault="00BA3CD4" w:rsidP="0084371B">
      <w:pPr>
        <w:pStyle w:val="NormalWeb"/>
        <w:numPr>
          <w:ilvl w:val="0"/>
          <w:numId w:val="5"/>
        </w:numPr>
        <w:rPr>
          <w:rFonts w:asciiTheme="minorHAnsi" w:hAnsiTheme="minorHAnsi" w:cstheme="minorHAnsi"/>
          <w:b/>
          <w:bCs/>
          <w:lang w:val="en-GB"/>
        </w:rPr>
      </w:pPr>
      <w:r w:rsidRPr="002970EC">
        <w:rPr>
          <w:rFonts w:asciiTheme="minorHAnsi" w:hAnsiTheme="minorHAnsi" w:cstheme="minorHAnsi"/>
          <w:b/>
          <w:bCs/>
          <w:lang w:val="en-GB"/>
        </w:rPr>
        <w:t xml:space="preserve">Active-resisted muscle strengthening </w:t>
      </w:r>
      <w:r w:rsidR="00CB310E" w:rsidRPr="002970EC">
        <w:rPr>
          <w:rFonts w:asciiTheme="minorHAnsi" w:hAnsiTheme="minorHAnsi" w:cstheme="minorHAnsi"/>
          <w:lang w:val="en-GB"/>
        </w:rPr>
        <w:t xml:space="preserve">(active resistance programme, see image below) </w:t>
      </w:r>
    </w:p>
    <w:p w14:paraId="1470A5E4" w14:textId="437F909A" w:rsidR="00E36AC0" w:rsidRPr="002970EC" w:rsidRDefault="00E36AC0" w:rsidP="00E36AC0">
      <w:pPr>
        <w:pStyle w:val="NormalWeb"/>
        <w:rPr>
          <w:rFonts w:asciiTheme="minorHAnsi" w:hAnsiTheme="minorHAnsi" w:cstheme="minorHAnsi"/>
          <w:lang w:val="en-GB"/>
        </w:rPr>
      </w:pPr>
      <w:r w:rsidRPr="002970EC">
        <w:rPr>
          <w:rFonts w:asciiTheme="minorHAnsi" w:hAnsiTheme="minorHAnsi" w:cstheme="minorHAnsi"/>
          <w:lang w:val="en-GB"/>
        </w:rPr>
        <w:t xml:space="preserve">Links to other </w:t>
      </w:r>
      <w:proofErr w:type="spellStart"/>
      <w:r w:rsidRPr="002970EC">
        <w:rPr>
          <w:rFonts w:asciiTheme="minorHAnsi" w:hAnsiTheme="minorHAnsi" w:cstheme="minorHAnsi"/>
          <w:lang w:val="en-GB"/>
        </w:rPr>
        <w:t>NeuOst</w:t>
      </w:r>
      <w:proofErr w:type="spellEnd"/>
      <w:r w:rsidRPr="002970EC">
        <w:rPr>
          <w:rFonts w:asciiTheme="minorHAnsi" w:hAnsiTheme="minorHAnsi" w:cstheme="minorHAnsi"/>
          <w:lang w:val="en-GB"/>
        </w:rPr>
        <w:t xml:space="preserve"> components: </w:t>
      </w:r>
    </w:p>
    <w:p w14:paraId="0FDB2C08" w14:textId="2EE6C8BE" w:rsidR="00E36AC0" w:rsidRPr="002970EC" w:rsidRDefault="00E36AC0" w:rsidP="0084371B">
      <w:pPr>
        <w:pStyle w:val="NormalWeb"/>
        <w:numPr>
          <w:ilvl w:val="0"/>
          <w:numId w:val="5"/>
        </w:numPr>
        <w:rPr>
          <w:rFonts w:asciiTheme="minorHAnsi" w:hAnsiTheme="minorHAnsi" w:cstheme="minorHAnsi"/>
          <w:lang w:val="en-GB"/>
        </w:rPr>
      </w:pPr>
      <w:r w:rsidRPr="002970EC">
        <w:rPr>
          <w:rFonts w:asciiTheme="minorHAnsi" w:hAnsiTheme="minorHAnsi" w:cstheme="minorHAnsi"/>
          <w:lang w:val="en-GB"/>
        </w:rPr>
        <w:t>Mindful</w:t>
      </w:r>
      <w:r w:rsidR="000E475F" w:rsidRPr="002970EC">
        <w:rPr>
          <w:rFonts w:asciiTheme="minorHAnsi" w:hAnsiTheme="minorHAnsi" w:cstheme="minorHAnsi"/>
          <w:lang w:val="en-GB"/>
        </w:rPr>
        <w:t>ness</w:t>
      </w:r>
      <w:r w:rsidRPr="002970EC">
        <w:rPr>
          <w:rFonts w:asciiTheme="minorHAnsi" w:hAnsiTheme="minorHAnsi" w:cstheme="minorHAnsi"/>
          <w:lang w:val="en-GB"/>
        </w:rPr>
        <w:t xml:space="preserve"> elements / biofeedback approach to passive manual therapy </w:t>
      </w:r>
    </w:p>
    <w:p w14:paraId="0DE9D49F" w14:textId="413059F2" w:rsidR="00E36AC0" w:rsidRPr="002970EC" w:rsidRDefault="00E36AC0" w:rsidP="0084371B">
      <w:pPr>
        <w:pStyle w:val="NormalWeb"/>
        <w:numPr>
          <w:ilvl w:val="0"/>
          <w:numId w:val="5"/>
        </w:numPr>
        <w:rPr>
          <w:rFonts w:asciiTheme="minorHAnsi" w:hAnsiTheme="minorHAnsi" w:cstheme="minorHAnsi"/>
          <w:lang w:val="en-GB"/>
        </w:rPr>
      </w:pPr>
      <w:r w:rsidRPr="002970EC">
        <w:rPr>
          <w:rFonts w:asciiTheme="minorHAnsi" w:hAnsiTheme="minorHAnsi" w:cstheme="minorHAnsi"/>
          <w:lang w:val="en-GB"/>
        </w:rPr>
        <w:t xml:space="preserve">Integration with breathing exercises </w:t>
      </w:r>
    </w:p>
    <w:p w14:paraId="266A3F66" w14:textId="0594393B" w:rsidR="00EE1696" w:rsidRPr="002970EC" w:rsidRDefault="00E36AC0" w:rsidP="0084371B">
      <w:pPr>
        <w:pStyle w:val="NormalWeb"/>
        <w:numPr>
          <w:ilvl w:val="0"/>
          <w:numId w:val="5"/>
        </w:numPr>
        <w:rPr>
          <w:rFonts w:cstheme="minorHAnsi"/>
          <w:lang w:val="en-GB"/>
        </w:rPr>
      </w:pPr>
      <w:r w:rsidRPr="002970EC">
        <w:rPr>
          <w:rFonts w:asciiTheme="minorHAnsi" w:hAnsiTheme="minorHAnsi" w:cstheme="minorHAnsi"/>
          <w:lang w:val="en-GB"/>
        </w:rPr>
        <w:t xml:space="preserve">Transition to self-directed strengthening and stretching physical activity elements </w:t>
      </w:r>
      <w:r w:rsidR="00EE1696" w:rsidRPr="002970EC">
        <w:rPr>
          <w:rFonts w:asciiTheme="minorHAnsi" w:hAnsiTheme="minorHAnsi" w:cstheme="minorHAnsi"/>
          <w:lang w:val="en-GB"/>
        </w:rPr>
        <w:t xml:space="preserve">through active resistance </w:t>
      </w:r>
      <w:r w:rsidR="00CB310E" w:rsidRPr="002970EC">
        <w:rPr>
          <w:rFonts w:asciiTheme="minorHAnsi" w:hAnsiTheme="minorHAnsi" w:cstheme="minorHAnsi"/>
          <w:lang w:val="en-GB"/>
        </w:rPr>
        <w:t xml:space="preserve">and passive stretching elements </w:t>
      </w:r>
      <w:r w:rsidR="00EE1696" w:rsidRPr="002970EC">
        <w:rPr>
          <w:rFonts w:asciiTheme="minorHAnsi" w:hAnsiTheme="minorHAnsi" w:cstheme="minorHAnsi"/>
          <w:lang w:val="en-GB"/>
        </w:rPr>
        <w:t xml:space="preserve"> </w:t>
      </w:r>
    </w:p>
    <w:p w14:paraId="3F0C7EAA" w14:textId="77777777" w:rsidR="00EE1696" w:rsidRPr="002970EC" w:rsidRDefault="00EE1696" w:rsidP="0099608E">
      <w:pPr>
        <w:pStyle w:val="NormalWeb"/>
        <w:keepNext/>
        <w:jc w:val="center"/>
        <w:rPr>
          <w:lang w:val="en-GB"/>
        </w:rPr>
      </w:pPr>
      <w:r w:rsidRPr="002970EC">
        <w:rPr>
          <w:rFonts w:cstheme="minorHAnsi"/>
          <w:noProof/>
          <w:lang w:val="en-GB"/>
        </w:rPr>
        <w:lastRenderedPageBreak/>
        <w:drawing>
          <wp:inline distT="0" distB="0" distL="0" distR="0" wp14:anchorId="7B387DCE" wp14:editId="5E443800">
            <wp:extent cx="3559591" cy="3575203"/>
            <wp:effectExtent l="12700" t="12700" r="952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6">
                      <a:extLst>
                        <a:ext uri="{28A0092B-C50C-407E-A947-70E740481C1C}">
                          <a14:useLocalDpi xmlns:a14="http://schemas.microsoft.com/office/drawing/2010/main" val="0"/>
                        </a:ext>
                      </a:extLst>
                    </a:blip>
                    <a:srcRect l="8802" t="15913" r="11254" b="27347"/>
                    <a:stretch/>
                  </pic:blipFill>
                  <pic:spPr bwMode="auto">
                    <a:xfrm>
                      <a:off x="0" y="0"/>
                      <a:ext cx="3572620" cy="358828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A5332F4" w14:textId="18DF090F" w:rsidR="00EE1696" w:rsidRPr="002970EC" w:rsidRDefault="00EE1696" w:rsidP="0099608E">
      <w:pPr>
        <w:pStyle w:val="Caption"/>
        <w:jc w:val="left"/>
        <w:rPr>
          <w:rFonts w:cstheme="minorHAnsi"/>
        </w:rPr>
      </w:pPr>
      <w:r w:rsidRPr="002970EC">
        <w:rPr>
          <w:b/>
          <w:bCs/>
          <w:i w:val="0"/>
          <w:iCs w:val="0"/>
        </w:rPr>
        <w:t xml:space="preserve">Figure </w:t>
      </w:r>
      <w:r w:rsidRPr="002970EC">
        <w:rPr>
          <w:b/>
          <w:bCs/>
          <w:i w:val="0"/>
          <w:iCs w:val="0"/>
        </w:rPr>
        <w:fldChar w:fldCharType="begin"/>
      </w:r>
      <w:r w:rsidRPr="002970EC">
        <w:rPr>
          <w:b/>
          <w:bCs/>
          <w:i w:val="0"/>
          <w:iCs w:val="0"/>
        </w:rPr>
        <w:instrText xml:space="preserve"> SEQ Figure \* ARABIC </w:instrText>
      </w:r>
      <w:r w:rsidRPr="002970EC">
        <w:rPr>
          <w:b/>
          <w:bCs/>
          <w:i w:val="0"/>
          <w:iCs w:val="0"/>
        </w:rPr>
        <w:fldChar w:fldCharType="separate"/>
      </w:r>
      <w:r w:rsidR="00DC615E">
        <w:rPr>
          <w:b/>
          <w:bCs/>
          <w:i w:val="0"/>
          <w:iCs w:val="0"/>
          <w:noProof/>
        </w:rPr>
        <w:t>5</w:t>
      </w:r>
      <w:r w:rsidRPr="002970EC">
        <w:rPr>
          <w:b/>
          <w:bCs/>
          <w:i w:val="0"/>
          <w:iCs w:val="0"/>
        </w:rPr>
        <w:fldChar w:fldCharType="end"/>
      </w:r>
      <w:r w:rsidRPr="002970EC">
        <w:rPr>
          <w:b/>
          <w:bCs/>
          <w:i w:val="0"/>
          <w:iCs w:val="0"/>
        </w:rPr>
        <w:t xml:space="preserve">: Active resistance </w:t>
      </w:r>
      <w:r w:rsidR="004D57A0" w:rsidRPr="002970EC">
        <w:rPr>
          <w:b/>
          <w:bCs/>
          <w:i w:val="0"/>
          <w:iCs w:val="0"/>
        </w:rPr>
        <w:t>programme.</w:t>
      </w:r>
      <w:r w:rsidR="004D57A0" w:rsidRPr="002970EC">
        <w:t xml:space="preserve"> Exemplary indication of procedure principles and activities, and not exhaustive. In each movement, resistance is provided by the practitioner at a level to allow the patient to generate 5-6 RPE on the Borg scale.  </w:t>
      </w:r>
    </w:p>
    <w:p w14:paraId="1DDEC231" w14:textId="77777777" w:rsidR="00EE1696" w:rsidRPr="002970EC" w:rsidRDefault="00EE1696" w:rsidP="0099608E">
      <w:pPr>
        <w:pStyle w:val="NormalWeb"/>
        <w:rPr>
          <w:rFonts w:cstheme="minorHAnsi"/>
          <w:lang w:val="en-GB"/>
        </w:rPr>
      </w:pPr>
    </w:p>
    <w:p w14:paraId="042926A4" w14:textId="4B5C4058" w:rsidR="00984D4D" w:rsidRPr="002970EC" w:rsidRDefault="00984D4D" w:rsidP="0099608E">
      <w:pPr>
        <w:pStyle w:val="Heading3"/>
      </w:pPr>
      <w:bookmarkStart w:id="126" w:name="_Toc191044646"/>
      <w:r w:rsidRPr="002970EC">
        <w:t>Physical activity and exercise</w:t>
      </w:r>
      <w:bookmarkEnd w:id="126"/>
    </w:p>
    <w:p w14:paraId="7F551AB4" w14:textId="77777777" w:rsidR="00984D4D" w:rsidRPr="002970EC" w:rsidRDefault="00984D4D" w:rsidP="00984D4D">
      <w:pPr>
        <w:jc w:val="left"/>
      </w:pPr>
    </w:p>
    <w:p w14:paraId="461CC0E3" w14:textId="3F3C31D7" w:rsidR="000D1B60" w:rsidRPr="002970EC" w:rsidRDefault="00D249EA" w:rsidP="00984D4D">
      <w:pPr>
        <w:jc w:val="left"/>
      </w:pPr>
      <w:r w:rsidRPr="002970EC">
        <w:t>A s</w:t>
      </w:r>
      <w:r w:rsidR="000F3CB0" w:rsidRPr="002970EC">
        <w:t xml:space="preserve">tatement of the American Diabetes </w:t>
      </w:r>
      <w:r w:rsidR="005C5AAE" w:rsidRPr="002970EC">
        <w:t>Association</w:t>
      </w:r>
      <w:r w:rsidRPr="002970EC">
        <w:t xml:space="preserve"> holds that</w:t>
      </w:r>
      <w:r w:rsidR="000F3CB0" w:rsidRPr="002970EC">
        <w:t xml:space="preserve"> “</w:t>
      </w:r>
      <w:r w:rsidRPr="002970EC">
        <w:rPr>
          <w:i/>
          <w:iCs/>
        </w:rPr>
        <w:t>[e]</w:t>
      </w:r>
      <w:proofErr w:type="spellStart"/>
      <w:r w:rsidR="000F3CB0" w:rsidRPr="002970EC">
        <w:rPr>
          <w:i/>
          <w:iCs/>
        </w:rPr>
        <w:t>xercise</w:t>
      </w:r>
      <w:proofErr w:type="spellEnd"/>
      <w:r w:rsidR="000F3CB0" w:rsidRPr="002970EC">
        <w:rPr>
          <w:i/>
          <w:iCs/>
        </w:rPr>
        <w:t xml:space="preserve"> improves blood glucose control in type 2 diabetes, reduces cardiovascular risk factors, contributes to weight loss, and improves well-being. Regular exercise may prevent or delay type 2 diabetes development. Regular exercise also has considerable health benefits for people with type 1 diabetes (e.g., improved cardiovascular fitness, muscle strength, insulin sensitivity, etc.).</w:t>
      </w:r>
      <w:r w:rsidR="000F3CB0" w:rsidRPr="002970EC">
        <w:t xml:space="preserve">” </w:t>
      </w:r>
      <w:r w:rsidR="005C5AAE" w:rsidRPr="002970EC">
        <w:t xml:space="preserve">In their document, the ADA lists a large range of metabolic changes </w:t>
      </w:r>
      <w:r w:rsidR="004E0D5B" w:rsidRPr="002970EC">
        <w:t xml:space="preserve">and clinical benefits of increased physical activity relevant for blood sugar control and reduced risk of diabetes complications. </w:t>
      </w:r>
      <w:r w:rsidRPr="002970EC">
        <w:t xml:space="preserve">The authors further highlight that any activity </w:t>
      </w:r>
      <w:r w:rsidR="00593F60" w:rsidRPr="002970EC">
        <w:t>programme s</w:t>
      </w:r>
      <w:r w:rsidR="000F3CB0" w:rsidRPr="002970EC">
        <w:t>hould be tailored to individual needs</w:t>
      </w:r>
      <w:r w:rsidR="00593F60" w:rsidRPr="002970EC">
        <w:t xml:space="preserve"> </w:t>
      </w:r>
      <w:r w:rsidR="00593F60" w:rsidRPr="002970EC">
        <w:fldChar w:fldCharType="begin"/>
      </w:r>
      <w:r w:rsidR="00077179" w:rsidRPr="002970EC">
        <w:instrText xml:space="preserve"> ADDIN ZOTERO_ITEM CSL_CITATION {"citationID":"WzF00tmp","properties":{"formattedCitation":"(Colberg et al., 2016)","plainCitation":"(Colberg et al., 2016)","noteIndex":0},"citationItems":[{"id":31366,"uris":["http://zotero.org/users/4589659/items/ESF4JXGJ"],"itemData":{"id":31366,"type":"article-journal","container-title":"Diabetes Care","DOI":"10.2337/dc16-1728","ISSN":"0149-5992","issue":"11","journalAbbreviation":"Diabetes Care","note":"PMID: 27926890\nPMCID: PMC6908414","page":"2065-2079","source":"PubMed Central","title":"Physical Activity/Exercise and Diabetes: A Position Statement of the American Diabetes Association","title-short":"Physical Activity/Exercise and Diabetes","volume":"39","author":[{"family":"Colberg","given":"Sheri R."},{"family":"Sigal","given":"Ronald J."},{"family":"Yardley","given":"Jane E."},{"family":"Riddell","given":"Michael C."},{"family":"Dunstan","given":"David W."},{"family":"Dempsey","given":"Paddy C."},{"family":"Horton","given":"Edward S."},{"family":"Castorino","given":"Kristin"},{"family":"Tate","given":"Deborah F."}],"issued":{"date-parts":[["2016",11]]}}}],"schema":"https://github.com/citation-style-language/schema/raw/master/csl-citation.json"} </w:instrText>
      </w:r>
      <w:r w:rsidR="00593F60" w:rsidRPr="002970EC">
        <w:fldChar w:fldCharType="separate"/>
      </w:r>
      <w:r w:rsidR="00593F60" w:rsidRPr="002970EC">
        <w:rPr>
          <w:noProof/>
        </w:rPr>
        <w:t>(Colberg et al., 2016)</w:t>
      </w:r>
      <w:r w:rsidR="00593F60" w:rsidRPr="002970EC">
        <w:fldChar w:fldCharType="end"/>
      </w:r>
      <w:r w:rsidR="00593F60" w:rsidRPr="002970EC">
        <w:t xml:space="preserve">. </w:t>
      </w:r>
      <w:r w:rsidR="001A7BDF" w:rsidRPr="002970EC">
        <w:t>T</w:t>
      </w:r>
      <w:r w:rsidR="002966C2" w:rsidRPr="002970EC">
        <w:t>he broad range of benefits for people with diabetes</w:t>
      </w:r>
      <w:r w:rsidR="001A7BDF" w:rsidRPr="002970EC">
        <w:t xml:space="preserve"> justifies the addressing of people’s activity levels in</w:t>
      </w:r>
      <w:r w:rsidR="002966C2" w:rsidRPr="002970EC">
        <w:t xml:space="preserve"> any multimodal pr</w:t>
      </w:r>
      <w:r w:rsidR="00047675" w:rsidRPr="002970EC">
        <w:t>ogra</w:t>
      </w:r>
      <w:r w:rsidR="001A7BDF" w:rsidRPr="002970EC">
        <w:t xml:space="preserve">mme; </w:t>
      </w:r>
      <w:r w:rsidR="00952DF0" w:rsidRPr="002970EC">
        <w:t xml:space="preserve">In the subgroup </w:t>
      </w:r>
      <w:r w:rsidR="009A4A04" w:rsidRPr="002970EC">
        <w:t>of people with painful diabetic neuropathy,</w:t>
      </w:r>
      <w:r w:rsidR="00065CE5" w:rsidRPr="002970EC">
        <w:t xml:space="preserve"> most trials focus on improving balance through sensorimotor and other training, with some evidence to suggest effectiveness. E</w:t>
      </w:r>
      <w:r w:rsidR="009A4A04" w:rsidRPr="002970EC">
        <w:t>vidence of effectiveness on pain</w:t>
      </w:r>
      <w:r w:rsidR="007A51B0" w:rsidRPr="002970EC">
        <w:t xml:space="preserve"> and nerve function is l</w:t>
      </w:r>
      <w:r w:rsidR="00065CE5" w:rsidRPr="002970EC">
        <w:t xml:space="preserve">imited. </w:t>
      </w:r>
      <w:r w:rsidR="00C81263" w:rsidRPr="002970EC">
        <w:t>E</w:t>
      </w:r>
      <w:r w:rsidR="00D302B6" w:rsidRPr="002970EC">
        <w:t xml:space="preserve">ffects </w:t>
      </w:r>
      <w:r w:rsidR="00C81263" w:rsidRPr="002970EC">
        <w:t xml:space="preserve">of any physical activity </w:t>
      </w:r>
      <w:r w:rsidR="00D302B6" w:rsidRPr="002970EC">
        <w:t xml:space="preserve">on disease </w:t>
      </w:r>
      <w:r w:rsidR="00A61DE3" w:rsidRPr="002970EC">
        <w:t>markers of diabetes</w:t>
      </w:r>
      <w:r w:rsidR="00D302B6" w:rsidRPr="002970EC">
        <w:t xml:space="preserve"> are </w:t>
      </w:r>
      <w:r w:rsidR="00C81263" w:rsidRPr="002970EC">
        <w:t xml:space="preserve">as relevant in programmes with people with neuropathy as for people without. However, </w:t>
      </w:r>
      <w:r w:rsidR="00A61DE3" w:rsidRPr="002970EC">
        <w:t xml:space="preserve">a </w:t>
      </w:r>
      <w:r w:rsidR="007E6708" w:rsidRPr="002970EC">
        <w:t>patient’</w:t>
      </w:r>
      <w:r w:rsidR="00A61DE3" w:rsidRPr="002970EC">
        <w:t>s</w:t>
      </w:r>
      <w:r w:rsidR="007E6708" w:rsidRPr="002970EC">
        <w:t xml:space="preserve"> ability to engage in exercise programmes may be limited due to pain, balan</w:t>
      </w:r>
      <w:r w:rsidR="00734EDB" w:rsidRPr="002970EC">
        <w:t>c</w:t>
      </w:r>
      <w:r w:rsidR="007E6708" w:rsidRPr="002970EC">
        <w:t xml:space="preserve">e problems, or foot </w:t>
      </w:r>
      <w:r w:rsidR="00734EDB" w:rsidRPr="002970EC">
        <w:t xml:space="preserve">complications. </w:t>
      </w:r>
    </w:p>
    <w:p w14:paraId="2378DF82" w14:textId="67784EC4" w:rsidR="00D02F56" w:rsidRPr="002970EC" w:rsidRDefault="00D02F56" w:rsidP="00984D4D">
      <w:pPr>
        <w:jc w:val="left"/>
      </w:pPr>
    </w:p>
    <w:p w14:paraId="0D729783" w14:textId="56B94DA3" w:rsidR="00D02F56" w:rsidRPr="002970EC" w:rsidRDefault="00D02F56" w:rsidP="00984D4D">
      <w:pPr>
        <w:jc w:val="left"/>
        <w:rPr>
          <w:vertAlign w:val="subscript"/>
        </w:rPr>
      </w:pPr>
      <w:r w:rsidRPr="00000AC6">
        <w:lastRenderedPageBreak/>
        <w:t xml:space="preserve">Mechanistically, patients’ </w:t>
      </w:r>
      <w:r w:rsidR="00AC5348" w:rsidRPr="00000AC6">
        <w:t>prevalent</w:t>
      </w:r>
      <w:r w:rsidRPr="00000AC6">
        <w:t xml:space="preserve"> pathophysiological changes</w:t>
      </w:r>
      <w:r w:rsidR="002F3D17" w:rsidRPr="00000AC6">
        <w:t>,</w:t>
      </w:r>
      <w:r w:rsidRPr="00000AC6">
        <w:t xml:space="preserve"> </w:t>
      </w:r>
      <w:r w:rsidR="002F3D17" w:rsidRPr="00000AC6">
        <w:t xml:space="preserve">and </w:t>
      </w:r>
      <w:r w:rsidR="00AC5348" w:rsidRPr="00000AC6">
        <w:t xml:space="preserve">associated </w:t>
      </w:r>
      <w:r w:rsidR="002F3D17" w:rsidRPr="00000AC6">
        <w:t xml:space="preserve">symptoms or functional limitations, </w:t>
      </w:r>
      <w:r w:rsidR="00AC5348" w:rsidRPr="00000AC6">
        <w:t>ought to guide intervention development</w:t>
      </w:r>
      <w:r w:rsidR="00000AC6">
        <w:t xml:space="preserve">. PPI and existing literature also point to the fear of falling as a major concern, requiring the possibility to adapt the training programme for safety and comfort. </w:t>
      </w:r>
      <w:r w:rsidR="00AC5348" w:rsidRPr="002970EC">
        <w:t xml:space="preserve"> </w:t>
      </w:r>
    </w:p>
    <w:p w14:paraId="4F222510" w14:textId="77777777" w:rsidR="000D1B60" w:rsidRPr="002970EC" w:rsidRDefault="000D1B60" w:rsidP="00984D4D">
      <w:pPr>
        <w:jc w:val="left"/>
      </w:pPr>
    </w:p>
    <w:p w14:paraId="0E1E7111" w14:textId="095FC5D5" w:rsidR="00984D4D" w:rsidRPr="002970EC" w:rsidRDefault="00734EDB" w:rsidP="00984D4D">
      <w:pPr>
        <w:jc w:val="left"/>
      </w:pPr>
      <w:r w:rsidRPr="002970EC">
        <w:t xml:space="preserve">Therefore, </w:t>
      </w:r>
      <w:proofErr w:type="spellStart"/>
      <w:r w:rsidRPr="002970EC">
        <w:t>NeuOst</w:t>
      </w:r>
      <w:proofErr w:type="spellEnd"/>
      <w:r w:rsidRPr="002970EC">
        <w:t xml:space="preserve"> includes </w:t>
      </w:r>
      <w:r w:rsidR="000D1B60" w:rsidRPr="002970EC">
        <w:t xml:space="preserve">exercise components that can be adapted to individual patients’ abilities, preferences, and </w:t>
      </w:r>
      <w:r w:rsidR="00F96F3C" w:rsidRPr="002970EC">
        <w:t>access to equipment / facilities</w:t>
      </w:r>
      <w:r w:rsidR="00EA567F" w:rsidRPr="002970EC">
        <w:t xml:space="preserve">: </w:t>
      </w:r>
    </w:p>
    <w:p w14:paraId="1AE0C98B" w14:textId="71FD0390" w:rsidR="00EA567F" w:rsidRPr="002970EC" w:rsidRDefault="00EA567F" w:rsidP="0084371B">
      <w:pPr>
        <w:pStyle w:val="ListParagraph"/>
        <w:numPr>
          <w:ilvl w:val="0"/>
          <w:numId w:val="5"/>
        </w:numPr>
        <w:jc w:val="left"/>
      </w:pPr>
      <w:r w:rsidRPr="002970EC">
        <w:t xml:space="preserve">General </w:t>
      </w:r>
      <w:r w:rsidRPr="002970EC">
        <w:rPr>
          <w:b/>
          <w:bCs/>
        </w:rPr>
        <w:t>education, advice, and encouragement of any physical activity</w:t>
      </w:r>
      <w:r w:rsidRPr="002970EC">
        <w:t xml:space="preserve">, with the opportunity to individualise </w:t>
      </w:r>
      <w:r w:rsidR="00F56E22" w:rsidRPr="002970EC">
        <w:t xml:space="preserve">behavioural change techniques and specifics of recommended </w:t>
      </w:r>
      <w:r w:rsidR="007E48CB" w:rsidRPr="002970EC">
        <w:t>activity</w:t>
      </w:r>
      <w:r w:rsidRPr="002970EC">
        <w:t xml:space="preserve"> </w:t>
      </w:r>
    </w:p>
    <w:p w14:paraId="31EDB075" w14:textId="00C34F88" w:rsidR="00ED188B" w:rsidRPr="002970EC" w:rsidRDefault="004060EF" w:rsidP="0084371B">
      <w:pPr>
        <w:pStyle w:val="ListParagraph"/>
        <w:numPr>
          <w:ilvl w:val="0"/>
          <w:numId w:val="5"/>
        </w:numPr>
        <w:jc w:val="left"/>
      </w:pPr>
      <w:r w:rsidRPr="002970EC">
        <w:t>T</w:t>
      </w:r>
      <w:r w:rsidR="00ED188B" w:rsidRPr="002970EC">
        <w:t xml:space="preserve">raining programme for </w:t>
      </w:r>
      <w:r w:rsidRPr="002970EC">
        <w:t xml:space="preserve">paced </w:t>
      </w:r>
      <w:r w:rsidRPr="002970EC">
        <w:rPr>
          <w:b/>
          <w:bCs/>
        </w:rPr>
        <w:t>aerobic</w:t>
      </w:r>
      <w:r w:rsidRPr="002970EC">
        <w:t xml:space="preserve"> activities performed </w:t>
      </w:r>
      <w:r w:rsidR="005F3408" w:rsidRPr="002970EC">
        <w:t>at home</w:t>
      </w:r>
      <w:r w:rsidR="00ED188B" w:rsidRPr="002970EC">
        <w:t xml:space="preserve"> </w:t>
      </w:r>
    </w:p>
    <w:p w14:paraId="4692258D" w14:textId="1DE44B25" w:rsidR="00EA567F" w:rsidRDefault="00EA567F" w:rsidP="0084371B">
      <w:pPr>
        <w:pStyle w:val="ListParagraph"/>
        <w:numPr>
          <w:ilvl w:val="0"/>
          <w:numId w:val="5"/>
        </w:numPr>
        <w:jc w:val="left"/>
      </w:pPr>
      <w:r w:rsidRPr="002970EC">
        <w:t xml:space="preserve">Standardised </w:t>
      </w:r>
      <w:r w:rsidR="005F3408" w:rsidRPr="002970EC">
        <w:t xml:space="preserve">and progressive </w:t>
      </w:r>
      <w:r w:rsidRPr="002970EC">
        <w:t>training programme for home-exercise</w:t>
      </w:r>
      <w:r w:rsidR="00687D16" w:rsidRPr="002970EC">
        <w:t xml:space="preserve">, focusing on </w:t>
      </w:r>
      <w:r w:rsidR="00687D16" w:rsidRPr="002970EC">
        <w:rPr>
          <w:b/>
          <w:bCs/>
        </w:rPr>
        <w:t>sensorimotor</w:t>
      </w:r>
      <w:r w:rsidR="00687D16" w:rsidRPr="002970EC">
        <w:t xml:space="preserve"> exercises</w:t>
      </w:r>
      <w:r w:rsidR="007E48CB" w:rsidRPr="002970EC">
        <w:t xml:space="preserve">, </w:t>
      </w:r>
      <w:r w:rsidR="007E48CB" w:rsidRPr="002970EC">
        <w:rPr>
          <w:b/>
          <w:bCs/>
        </w:rPr>
        <w:t>strengthening</w:t>
      </w:r>
      <w:r w:rsidR="007E48CB" w:rsidRPr="002970EC">
        <w:t>,</w:t>
      </w:r>
      <w:r w:rsidR="00687D16" w:rsidRPr="002970EC">
        <w:t xml:space="preserve"> and including </w:t>
      </w:r>
      <w:r w:rsidR="00687D16" w:rsidRPr="002970EC">
        <w:rPr>
          <w:b/>
          <w:bCs/>
        </w:rPr>
        <w:t xml:space="preserve">neurodynamic and general </w:t>
      </w:r>
      <w:r w:rsidR="00910BFF" w:rsidRPr="002970EC">
        <w:rPr>
          <w:b/>
          <w:bCs/>
        </w:rPr>
        <w:t>stretching</w:t>
      </w:r>
      <w:r w:rsidR="00910BFF" w:rsidRPr="002970EC">
        <w:t xml:space="preserve"> </w:t>
      </w:r>
    </w:p>
    <w:p w14:paraId="5A23979E" w14:textId="7931B671" w:rsidR="00000AC6" w:rsidRPr="002970EC" w:rsidRDefault="00000AC6" w:rsidP="0084371B">
      <w:pPr>
        <w:pStyle w:val="ListParagraph"/>
        <w:numPr>
          <w:ilvl w:val="0"/>
          <w:numId w:val="5"/>
        </w:numPr>
        <w:jc w:val="left"/>
      </w:pPr>
      <w:r>
        <w:t xml:space="preserve">Provision of a ‘wobble cushion’ to facilitate balancing exercises and enable the addition of balance elements to all anaerobic exercises </w:t>
      </w:r>
    </w:p>
    <w:p w14:paraId="27E673EB" w14:textId="72B8D93C" w:rsidR="00D657E5" w:rsidRPr="002970EC" w:rsidRDefault="00D657E5" w:rsidP="00D657E5">
      <w:pPr>
        <w:jc w:val="left"/>
      </w:pPr>
    </w:p>
    <w:p w14:paraId="3872D134" w14:textId="2C786D82" w:rsidR="00885F28" w:rsidRPr="002970EC" w:rsidRDefault="00885F28" w:rsidP="00D657E5">
      <w:pPr>
        <w:jc w:val="left"/>
      </w:pPr>
      <w:r w:rsidRPr="002970EC">
        <w:t xml:space="preserve">The physical activity components will follow a pacing approach, adding intensity / duration and new exercises each week. It is hoped that patients can retain the principles of pacing for their activities after the termination of the study intervention. </w:t>
      </w:r>
      <w:r w:rsidR="002F716B" w:rsidRPr="002970EC">
        <w:t xml:space="preserve">Decisions are made in a shared manner between patient and provider, the latter of which will also draw on ACT-informed communication and </w:t>
      </w:r>
      <w:r w:rsidR="008367E3" w:rsidRPr="002970EC">
        <w:t xml:space="preserve">techniques throughout. </w:t>
      </w:r>
    </w:p>
    <w:p w14:paraId="5598E14C" w14:textId="77777777" w:rsidR="00885F28" w:rsidRPr="002970EC" w:rsidRDefault="00885F28" w:rsidP="0099608E">
      <w:pPr>
        <w:jc w:val="left"/>
      </w:pPr>
    </w:p>
    <w:p w14:paraId="484E7FF2" w14:textId="49463FAF" w:rsidR="00EA567F" w:rsidRPr="002970EC" w:rsidRDefault="00EC6698" w:rsidP="00381032">
      <w:pPr>
        <w:jc w:val="left"/>
      </w:pPr>
      <w:r>
        <w:t>E</w:t>
      </w:r>
      <w:r w:rsidR="0029649B" w:rsidRPr="002970EC">
        <w:t xml:space="preserve">.g. for balance programme: </w:t>
      </w:r>
    </w:p>
    <w:p w14:paraId="6CB2EA1B" w14:textId="2E2EF4D8" w:rsidR="0029649B" w:rsidRPr="002970EC" w:rsidRDefault="00153168" w:rsidP="00E556A5">
      <w:pPr>
        <w:jc w:val="center"/>
      </w:pPr>
      <w:r>
        <w:rPr>
          <w:noProof/>
        </w:rPr>
        <w:softHyphen/>
      </w:r>
      <w:r>
        <w:rPr>
          <w:noProof/>
        </w:rPr>
        <w:softHyphen/>
      </w:r>
      <w:r>
        <w:rPr>
          <w:noProof/>
        </w:rPr>
        <w:softHyphen/>
      </w:r>
      <w:r>
        <w:rPr>
          <w:noProof/>
        </w:rPr>
        <w:softHyphen/>
      </w:r>
      <w:r>
        <w:rPr>
          <w:noProof/>
        </w:rPr>
        <w:softHyphen/>
      </w:r>
      <w:r>
        <w:rPr>
          <w:noProof/>
        </w:rPr>
        <w:softHyphen/>
      </w:r>
      <w:r w:rsidR="0029649B" w:rsidRPr="002970EC">
        <w:rPr>
          <w:noProof/>
        </w:rPr>
        <w:drawing>
          <wp:inline distT="0" distB="0" distL="0" distR="0" wp14:anchorId="48A63C65" wp14:editId="6F761CC1">
            <wp:extent cx="2974206" cy="3406843"/>
            <wp:effectExtent l="0" t="0" r="0" b="0"/>
            <wp:docPr id="5" name="Picture 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80706" cy="3414289"/>
                    </a:xfrm>
                    <a:prstGeom prst="rect">
                      <a:avLst/>
                    </a:prstGeom>
                  </pic:spPr>
                </pic:pic>
              </a:graphicData>
            </a:graphic>
          </wp:inline>
        </w:drawing>
      </w:r>
    </w:p>
    <w:p w14:paraId="7BE22BB8" w14:textId="77777777" w:rsidR="00343794" w:rsidRDefault="00343794" w:rsidP="00984D4D">
      <w:pPr>
        <w:jc w:val="left"/>
        <w:sectPr w:rsidR="00343794" w:rsidSect="00E556A5">
          <w:pgSz w:w="12240" w:h="15840"/>
          <w:pgMar w:top="1440" w:right="1440" w:bottom="1440" w:left="1440" w:header="720" w:footer="720" w:gutter="0"/>
          <w:cols w:space="720"/>
          <w:docGrid w:linePitch="360"/>
        </w:sectPr>
      </w:pPr>
    </w:p>
    <w:p w14:paraId="0E899BE4" w14:textId="65F4D686" w:rsidR="00984D4D" w:rsidRDefault="00343794" w:rsidP="00984D4D">
      <w:pPr>
        <w:jc w:val="left"/>
      </w:pPr>
      <w:r>
        <w:rPr>
          <w:noProof/>
        </w:rPr>
        <w:lastRenderedPageBreak/>
        <w:drawing>
          <wp:inline distT="0" distB="0" distL="0" distR="0" wp14:anchorId="7CD6C431" wp14:editId="64AA82E1">
            <wp:extent cx="8229600" cy="5825490"/>
            <wp:effectExtent l="0" t="0" r="0" b="3810"/>
            <wp:docPr id="168662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62989" name="Picture 168662989"/>
                    <pic:cNvPicPr/>
                  </pic:nvPicPr>
                  <pic:blipFill>
                    <a:blip r:embed="rId18"/>
                    <a:stretch>
                      <a:fillRect/>
                    </a:stretch>
                  </pic:blipFill>
                  <pic:spPr>
                    <a:xfrm>
                      <a:off x="0" y="0"/>
                      <a:ext cx="8229600" cy="5825490"/>
                    </a:xfrm>
                    <a:prstGeom prst="rect">
                      <a:avLst/>
                    </a:prstGeom>
                  </pic:spPr>
                </pic:pic>
              </a:graphicData>
            </a:graphic>
          </wp:inline>
        </w:drawing>
      </w:r>
    </w:p>
    <w:p w14:paraId="3DBB975C" w14:textId="77777777" w:rsidR="00343794" w:rsidRDefault="00343794" w:rsidP="00984D4D">
      <w:pPr>
        <w:jc w:val="left"/>
        <w:sectPr w:rsidR="00343794" w:rsidSect="00343794">
          <w:pgSz w:w="15840" w:h="12240" w:orient="landscape"/>
          <w:pgMar w:top="1440" w:right="1440" w:bottom="1440" w:left="1440" w:header="720" w:footer="720" w:gutter="0"/>
          <w:cols w:space="720"/>
          <w:docGrid w:linePitch="360"/>
        </w:sectPr>
      </w:pPr>
    </w:p>
    <w:p w14:paraId="0FF42188" w14:textId="77777777" w:rsidR="00BC798F" w:rsidRDefault="00BC798F">
      <w:pPr>
        <w:jc w:val="left"/>
      </w:pPr>
      <w:r>
        <w:rPr>
          <w:noProof/>
        </w:rPr>
        <w:lastRenderedPageBreak/>
        <w:drawing>
          <wp:inline distT="0" distB="0" distL="0" distR="0" wp14:anchorId="2E23ACA0" wp14:editId="3F84A743">
            <wp:extent cx="5943600" cy="7538085"/>
            <wp:effectExtent l="0" t="0" r="0" b="5715"/>
            <wp:docPr id="1706067454" name="Picture 2" descr="A collage of a person doing exerci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067454" name="Picture 2" descr="A collage of a person doing exercises&#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5943600" cy="7538085"/>
                    </a:xfrm>
                    <a:prstGeom prst="rect">
                      <a:avLst/>
                    </a:prstGeom>
                  </pic:spPr>
                </pic:pic>
              </a:graphicData>
            </a:graphic>
          </wp:inline>
        </w:drawing>
      </w:r>
    </w:p>
    <w:p w14:paraId="1B2FD830" w14:textId="4F04623B" w:rsidR="00BC798F" w:rsidRDefault="00BC798F">
      <w:pPr>
        <w:jc w:val="left"/>
      </w:pPr>
      <w:r>
        <w:t xml:space="preserve">(image </w:t>
      </w:r>
      <w:proofErr w:type="spellStart"/>
      <w:r>
        <w:t>soruces</w:t>
      </w:r>
      <w:proofErr w:type="spellEnd"/>
      <w:r>
        <w:t xml:space="preserve">: Rehab My Patient ®) </w:t>
      </w:r>
      <w:r>
        <w:br w:type="page"/>
      </w:r>
    </w:p>
    <w:p w14:paraId="12FF49A3" w14:textId="77777777" w:rsidR="00343794" w:rsidRPr="002970EC" w:rsidRDefault="00343794" w:rsidP="00984D4D">
      <w:pPr>
        <w:jc w:val="left"/>
      </w:pPr>
    </w:p>
    <w:p w14:paraId="2D4D0FA4" w14:textId="742E4A56" w:rsidR="00367B53" w:rsidRPr="002970EC" w:rsidRDefault="00367B53" w:rsidP="0099608E">
      <w:pPr>
        <w:pStyle w:val="Heading3"/>
      </w:pPr>
      <w:bookmarkStart w:id="127" w:name="_Toc191044647"/>
      <w:r w:rsidRPr="002970EC">
        <w:t xml:space="preserve">Educational components </w:t>
      </w:r>
      <w:r w:rsidR="00EE1696" w:rsidRPr="002970EC">
        <w:t>for patients</w:t>
      </w:r>
      <w:bookmarkEnd w:id="127"/>
      <w:r w:rsidR="00EE1696" w:rsidRPr="002970EC">
        <w:t xml:space="preserve"> </w:t>
      </w:r>
    </w:p>
    <w:p w14:paraId="5D2E6DD4" w14:textId="59383CA6" w:rsidR="00397B3F" w:rsidRPr="002970EC" w:rsidRDefault="00397B3F">
      <w:pPr>
        <w:jc w:val="left"/>
      </w:pPr>
    </w:p>
    <w:p w14:paraId="5E696674" w14:textId="2B21C134" w:rsidR="009C2815" w:rsidRPr="002970EC" w:rsidRDefault="00397B3F">
      <w:pPr>
        <w:jc w:val="left"/>
      </w:pPr>
      <w:r w:rsidRPr="002970EC">
        <w:t xml:space="preserve">In the context of </w:t>
      </w:r>
      <w:proofErr w:type="spellStart"/>
      <w:r w:rsidRPr="002970EC">
        <w:t>NeuOst</w:t>
      </w:r>
      <w:proofErr w:type="spellEnd"/>
      <w:r w:rsidRPr="002970EC">
        <w:t xml:space="preserve">, </w:t>
      </w:r>
      <w:r w:rsidR="00C44E06" w:rsidRPr="002970EC">
        <w:t xml:space="preserve">several forms of </w:t>
      </w:r>
      <w:r w:rsidR="00EE1696" w:rsidRPr="002970EC">
        <w:t xml:space="preserve">patient </w:t>
      </w:r>
      <w:r w:rsidRPr="002970EC">
        <w:t xml:space="preserve">education </w:t>
      </w:r>
      <w:r w:rsidR="00C44E06" w:rsidRPr="002970EC">
        <w:t>are</w:t>
      </w:r>
      <w:r w:rsidRPr="002970EC">
        <w:t xml:space="preserve"> relevant</w:t>
      </w:r>
      <w:r w:rsidR="00C44E06" w:rsidRPr="002970EC">
        <w:t xml:space="preserve">: </w:t>
      </w:r>
      <w:r w:rsidR="009C2815" w:rsidRPr="002970EC">
        <w:t xml:space="preserve">General education on disease </w:t>
      </w:r>
      <w:r w:rsidR="00E9595D" w:rsidRPr="002970EC">
        <w:t xml:space="preserve">(diabetes) </w:t>
      </w:r>
      <w:r w:rsidR="009C2815" w:rsidRPr="002970EC">
        <w:t xml:space="preserve">self-management </w:t>
      </w:r>
      <w:r w:rsidR="006F5BFB" w:rsidRPr="002970EC">
        <w:t xml:space="preserve">and risk reduction </w:t>
      </w:r>
      <w:r w:rsidR="00E9595D" w:rsidRPr="002970EC">
        <w:t xml:space="preserve">is an integral part of guidelines and is supported by good evidence. </w:t>
      </w:r>
      <w:r w:rsidR="00B95A88" w:rsidRPr="002970EC">
        <w:t xml:space="preserve">Secondly, people with persistent pain may benefit from education about pain mechanisms (with little evidence for neuropathy-specific populations) and pain-related self-management strategies. </w:t>
      </w:r>
      <w:r w:rsidR="005C4446" w:rsidRPr="002970EC">
        <w:t>Further potentially relevant informational components include dietary advice, sleep hygiene,</w:t>
      </w:r>
      <w:r w:rsidR="00663FD6" w:rsidRPr="002970EC">
        <w:t xml:space="preserve"> </w:t>
      </w:r>
      <w:r w:rsidR="004C07C5" w:rsidRPr="002970EC">
        <w:t>ACT-informed concepts</w:t>
      </w:r>
      <w:r w:rsidR="00663FD6" w:rsidRPr="002970EC">
        <w:t>,</w:t>
      </w:r>
      <w:r w:rsidR="005C4446" w:rsidRPr="002970EC">
        <w:t xml:space="preserve"> </w:t>
      </w:r>
      <w:r w:rsidR="00B600DE" w:rsidRPr="002970EC">
        <w:t xml:space="preserve">and </w:t>
      </w:r>
      <w:r w:rsidR="005C4446" w:rsidRPr="002970EC">
        <w:t>stress management</w:t>
      </w:r>
      <w:r w:rsidR="00B600DE" w:rsidRPr="002970EC">
        <w:t xml:space="preserve">. </w:t>
      </w:r>
    </w:p>
    <w:p w14:paraId="7E74A30A" w14:textId="77777777" w:rsidR="009C2815" w:rsidRPr="002970EC" w:rsidRDefault="009C2815">
      <w:pPr>
        <w:jc w:val="left"/>
      </w:pPr>
    </w:p>
    <w:p w14:paraId="5D7B95F4" w14:textId="4E9F9135" w:rsidR="00397B3F" w:rsidRPr="002970EC" w:rsidRDefault="00C44E06">
      <w:pPr>
        <w:jc w:val="left"/>
      </w:pPr>
      <w:r w:rsidRPr="002970EC">
        <w:t xml:space="preserve">Primarily, </w:t>
      </w:r>
      <w:proofErr w:type="spellStart"/>
      <w:r w:rsidR="00B600DE" w:rsidRPr="002970EC">
        <w:t>NeuOst</w:t>
      </w:r>
      <w:proofErr w:type="spellEnd"/>
      <w:r w:rsidR="00B600DE" w:rsidRPr="002970EC">
        <w:t xml:space="preserve"> </w:t>
      </w:r>
      <w:r w:rsidRPr="002970EC">
        <w:t xml:space="preserve">providers will have to be able to integrate with the messaging patients receive from diabetes specialists such as nurses and doctors. </w:t>
      </w:r>
      <w:r w:rsidR="009C2815" w:rsidRPr="002970EC">
        <w:t xml:space="preserve">Providers should be able to </w:t>
      </w:r>
      <w:r w:rsidR="00B600DE" w:rsidRPr="002970EC">
        <w:t xml:space="preserve">reinforce and support such messaging if needed. </w:t>
      </w:r>
      <w:r w:rsidR="00EC5BF1" w:rsidRPr="002970EC">
        <w:t xml:space="preserve">Secondly, </w:t>
      </w:r>
      <w:r w:rsidR="006F5BFB" w:rsidRPr="002970EC">
        <w:t xml:space="preserve">osteopaths will have to be able to confidently answer questions related to pain mechanisms, self-management strategies, diet, sleep, and stress. </w:t>
      </w:r>
    </w:p>
    <w:p w14:paraId="5A926A9B" w14:textId="224A7D03" w:rsidR="006F5BFB" w:rsidRPr="002970EC" w:rsidRDefault="006F5BFB">
      <w:pPr>
        <w:jc w:val="left"/>
      </w:pPr>
    </w:p>
    <w:p w14:paraId="1EAA9689" w14:textId="0253BD0D" w:rsidR="006F5BFB" w:rsidRPr="002970EC" w:rsidRDefault="006F5BFB">
      <w:pPr>
        <w:jc w:val="left"/>
      </w:pPr>
      <w:r w:rsidRPr="002970EC">
        <w:t>The</w:t>
      </w:r>
      <w:r w:rsidR="00EE1696" w:rsidRPr="002970EC">
        <w:t xml:space="preserve"> patient-centred</w:t>
      </w:r>
      <w:r w:rsidRPr="002970EC">
        <w:t xml:space="preserve"> educational content of </w:t>
      </w:r>
      <w:proofErr w:type="spellStart"/>
      <w:r w:rsidRPr="002970EC">
        <w:t>NeuOst</w:t>
      </w:r>
      <w:proofErr w:type="spellEnd"/>
      <w:r w:rsidRPr="002970EC">
        <w:t xml:space="preserve"> will be delivered through </w:t>
      </w:r>
      <w:r w:rsidR="00EC6698">
        <w:t>providers in the treatment sessions, potentially supported by provision of educational material (leaflets / video links</w:t>
      </w:r>
      <w:r w:rsidR="00000AC6">
        <w:t>) and</w:t>
      </w:r>
      <w:r w:rsidR="00353DC3" w:rsidRPr="002970EC">
        <w:t xml:space="preserve"> reinforced by discussions with providers during the in-person treatment sessions. </w:t>
      </w:r>
      <w:r w:rsidR="00E829BA" w:rsidRPr="002970EC">
        <w:t xml:space="preserve">Two </w:t>
      </w:r>
      <w:r w:rsidR="00000AC6">
        <w:t>leaflets</w:t>
      </w:r>
      <w:r w:rsidR="00E829BA" w:rsidRPr="002970EC">
        <w:t xml:space="preserve"> will be provided to all patients prior to pre-defined treatments</w:t>
      </w:r>
      <w:r w:rsidR="00711FDE" w:rsidRPr="002970EC">
        <w:t xml:space="preserve">. </w:t>
      </w:r>
    </w:p>
    <w:p w14:paraId="413E6E88" w14:textId="5286F77E" w:rsidR="00711FDE" w:rsidRPr="002970EC" w:rsidRDefault="00711FDE">
      <w:pPr>
        <w:jc w:val="left"/>
      </w:pPr>
    </w:p>
    <w:p w14:paraId="1ED1812E" w14:textId="449E39B5" w:rsidR="00711FDE" w:rsidRPr="002970EC" w:rsidRDefault="00711FDE">
      <w:pPr>
        <w:jc w:val="left"/>
      </w:pPr>
      <w:r w:rsidRPr="002970EC">
        <w:t xml:space="preserve">Core educational </w:t>
      </w:r>
      <w:r w:rsidR="00000AC6">
        <w:t>leaflets</w:t>
      </w:r>
      <w:r w:rsidRPr="002970EC">
        <w:t xml:space="preserve">: </w:t>
      </w:r>
    </w:p>
    <w:p w14:paraId="7F4AB2AF" w14:textId="27F6755A" w:rsidR="004C07C5" w:rsidRDefault="00CE64B6" w:rsidP="0084371B">
      <w:pPr>
        <w:pStyle w:val="ListParagraph"/>
        <w:numPr>
          <w:ilvl w:val="0"/>
          <w:numId w:val="5"/>
        </w:numPr>
        <w:jc w:val="left"/>
      </w:pPr>
      <w:r w:rsidRPr="00CE64B6">
        <w:t xml:space="preserve">“Exercise and diabetes” </w:t>
      </w:r>
      <w:r w:rsidR="00AD331E">
        <w:t>(</w:t>
      </w:r>
      <w:r w:rsidRPr="00CE64B6">
        <w:t>Diabetes Research &amp; Wellness Foundation)</w:t>
      </w:r>
    </w:p>
    <w:p w14:paraId="0134AE9B" w14:textId="63133807" w:rsidR="00CE64B6" w:rsidRPr="002970EC" w:rsidRDefault="00AD331E" w:rsidP="0084371B">
      <w:pPr>
        <w:pStyle w:val="ListParagraph"/>
        <w:numPr>
          <w:ilvl w:val="0"/>
          <w:numId w:val="5"/>
        </w:numPr>
        <w:jc w:val="left"/>
      </w:pPr>
      <w:r w:rsidRPr="00AD331E">
        <w:t xml:space="preserve">“Diabetes and </w:t>
      </w:r>
      <w:proofErr w:type="spellStart"/>
      <w:r w:rsidRPr="00AD331E">
        <w:t>loking</w:t>
      </w:r>
      <w:proofErr w:type="spellEnd"/>
      <w:r w:rsidRPr="00AD331E">
        <w:t xml:space="preserve"> after your feet” </w:t>
      </w:r>
      <w:r>
        <w:t>(</w:t>
      </w:r>
      <w:r w:rsidRPr="00AD331E">
        <w:t>Diabetes UK)</w:t>
      </w:r>
    </w:p>
    <w:p w14:paraId="0EF782FA" w14:textId="3973554F" w:rsidR="00A805DC" w:rsidRPr="002970EC" w:rsidRDefault="00A805DC" w:rsidP="00A805DC">
      <w:pPr>
        <w:jc w:val="left"/>
      </w:pPr>
      <w:r w:rsidRPr="002970EC">
        <w:t xml:space="preserve"> Optional educational videos</w:t>
      </w:r>
      <w:r w:rsidR="00000AC6">
        <w:t xml:space="preserve"> / leaflets</w:t>
      </w:r>
      <w:r w:rsidRPr="002970EC">
        <w:t xml:space="preserve">: </w:t>
      </w:r>
    </w:p>
    <w:p w14:paraId="71DF208F" w14:textId="52540785" w:rsidR="00A805DC" w:rsidRPr="002970EC" w:rsidRDefault="004C07C5" w:rsidP="0084371B">
      <w:pPr>
        <w:pStyle w:val="ListParagraph"/>
        <w:numPr>
          <w:ilvl w:val="0"/>
          <w:numId w:val="5"/>
        </w:numPr>
        <w:jc w:val="left"/>
      </w:pPr>
      <w:r w:rsidRPr="002970EC">
        <w:t>Diet</w:t>
      </w:r>
    </w:p>
    <w:p w14:paraId="77541BC5" w14:textId="77777777" w:rsidR="004C07C5" w:rsidRPr="002970EC" w:rsidRDefault="004C07C5" w:rsidP="0084371B">
      <w:pPr>
        <w:pStyle w:val="ListParagraph"/>
        <w:numPr>
          <w:ilvl w:val="0"/>
          <w:numId w:val="5"/>
        </w:numPr>
        <w:jc w:val="left"/>
      </w:pPr>
      <w:r w:rsidRPr="002970EC">
        <w:t>Sleep management</w:t>
      </w:r>
    </w:p>
    <w:p w14:paraId="6BD9A60B" w14:textId="50297F5B" w:rsidR="004C07C5" w:rsidRDefault="004C07C5" w:rsidP="0084371B">
      <w:pPr>
        <w:pStyle w:val="ListParagraph"/>
        <w:numPr>
          <w:ilvl w:val="0"/>
          <w:numId w:val="5"/>
        </w:numPr>
        <w:jc w:val="left"/>
      </w:pPr>
      <w:r w:rsidRPr="002970EC">
        <w:t xml:space="preserve">Stress management  </w:t>
      </w:r>
    </w:p>
    <w:p w14:paraId="054180D6" w14:textId="5AFB61AD" w:rsidR="008C0728" w:rsidRPr="002970EC" w:rsidRDefault="008C0728" w:rsidP="0084371B">
      <w:pPr>
        <w:pStyle w:val="ListParagraph"/>
        <w:numPr>
          <w:ilvl w:val="0"/>
          <w:numId w:val="5"/>
        </w:numPr>
        <w:jc w:val="left"/>
      </w:pPr>
      <w:r w:rsidRPr="002970EC">
        <w:t>Diabetes education, self-management, and risk reduction</w:t>
      </w:r>
    </w:p>
    <w:p w14:paraId="436CF3C4" w14:textId="48687228" w:rsidR="00711FDE" w:rsidRPr="002970EC" w:rsidRDefault="00711FDE" w:rsidP="00A805DC">
      <w:pPr>
        <w:jc w:val="left"/>
      </w:pPr>
    </w:p>
    <w:p w14:paraId="6BF2CCFA" w14:textId="77777777" w:rsidR="00A419BC" w:rsidRDefault="00A419BC">
      <w:pPr>
        <w:jc w:val="left"/>
        <w:rPr>
          <w:b/>
          <w:bCs/>
          <w:i/>
          <w:iCs/>
        </w:rPr>
      </w:pPr>
      <w:r>
        <w:br w:type="page"/>
      </w:r>
    </w:p>
    <w:p w14:paraId="72D746B5" w14:textId="1B42C7AC" w:rsidR="00367B53" w:rsidRPr="002970EC" w:rsidRDefault="00F25C03" w:rsidP="00F25C03">
      <w:pPr>
        <w:pStyle w:val="Heading3"/>
      </w:pPr>
      <w:bookmarkStart w:id="128" w:name="_Toc191044648"/>
      <w:r w:rsidRPr="00000AC6">
        <w:lastRenderedPageBreak/>
        <w:t>Psychological components</w:t>
      </w:r>
      <w:bookmarkEnd w:id="128"/>
      <w:r w:rsidRPr="002970EC">
        <w:t xml:space="preserve"> </w:t>
      </w:r>
    </w:p>
    <w:p w14:paraId="533014F3" w14:textId="77777777" w:rsidR="00077179" w:rsidRPr="002970EC" w:rsidRDefault="00077179">
      <w:pPr>
        <w:jc w:val="left"/>
      </w:pPr>
    </w:p>
    <w:p w14:paraId="3DDB285D" w14:textId="00801588" w:rsidR="00730E91" w:rsidRPr="002970EC" w:rsidRDefault="00A16DEE">
      <w:pPr>
        <w:jc w:val="left"/>
      </w:pPr>
      <w:r w:rsidRPr="002970EC">
        <w:t>The rationales of psychological interventions in the context of persistent pain vary, including the addressing of negative thoughts</w:t>
      </w:r>
      <w:r w:rsidR="000367DB" w:rsidRPr="002970EC">
        <w:t xml:space="preserve"> and emotions around pain</w:t>
      </w:r>
      <w:r w:rsidRPr="002970EC">
        <w:t>, promoting</w:t>
      </w:r>
      <w:r w:rsidR="000367DB" w:rsidRPr="002970EC">
        <w:t xml:space="preserve"> relaxation</w:t>
      </w:r>
      <w:r w:rsidR="000E007E" w:rsidRPr="002970EC">
        <w:t xml:space="preserve"> and </w:t>
      </w:r>
      <w:r w:rsidR="00730E91" w:rsidRPr="002970EC">
        <w:t>mindful awareness</w:t>
      </w:r>
      <w:r w:rsidR="000E007E" w:rsidRPr="002970EC">
        <w:t>,</w:t>
      </w:r>
      <w:r w:rsidR="000367DB" w:rsidRPr="002970EC">
        <w:t xml:space="preserve"> fostering</w:t>
      </w:r>
      <w:r w:rsidR="00730E91" w:rsidRPr="002970EC">
        <w:t xml:space="preserve"> self-efficacy</w:t>
      </w:r>
      <w:r w:rsidR="000367DB" w:rsidRPr="002970EC">
        <w:t>, and facilitating behavioural change.</w:t>
      </w:r>
      <w:r w:rsidR="000E007E" w:rsidRPr="002970EC">
        <w:t xml:space="preserve"> The goal of many cognitive-behavioural interventions is to help people manage pain, distress and disability </w:t>
      </w:r>
      <w:r w:rsidR="000E007E" w:rsidRPr="002970EC">
        <w:fldChar w:fldCharType="begin"/>
      </w:r>
      <w:r w:rsidR="000E007E" w:rsidRPr="002970EC">
        <w:instrText xml:space="preserve"> ADDIN ZOTERO_ITEM CSL_CITATION {"citationID":"LOD68zEx","properties":{"formattedCitation":"(Williams et al., 2020)","plainCitation":"(Williams et al., 2020)","noteIndex":0},"citationItems":[{"id":28149,"uris":["http://zotero.org/users/4589659/items/9MDQPNW5"],"itemData":{"id":28149,"type":"article-journal","container-title":"Cochrane Database of Systematic Reviews","DOI":"10.1002/14651858.CD007407.pub4","ISSN":"1465-1858","issue":"8","language":"en","note":"publisher: John Wiley &amp; Sons, Ltd","source":"www.cochranelibrary.com","title":"Psychological therapies for the management of chronic pain (excluding headache) in adults","URL":"https://www.cochranelibrary.com/cdsr/doi/10.1002/14651858.CD007407.pub4/full","author":[{"family":"Williams","given":"Amanda C. de C."},{"family":"Fisher","given":"Emma"},{"family":"Hearn","given":"Leslie"},{"family":"Eccleston","given":"Christopher"}],"accessed":{"date-parts":[["2020",8,26]]},"issued":{"date-parts":[["2020"]]}}}],"schema":"https://github.com/citation-style-language/schema/raw/master/csl-citation.json"} </w:instrText>
      </w:r>
      <w:r w:rsidR="000E007E" w:rsidRPr="002970EC">
        <w:fldChar w:fldCharType="separate"/>
      </w:r>
      <w:r w:rsidR="000E007E" w:rsidRPr="002970EC">
        <w:rPr>
          <w:noProof/>
        </w:rPr>
        <w:t>(Williams et al., 2020)</w:t>
      </w:r>
      <w:r w:rsidR="000E007E" w:rsidRPr="002970EC">
        <w:fldChar w:fldCharType="end"/>
      </w:r>
      <w:r w:rsidR="000E007E" w:rsidRPr="002970EC">
        <w:t>.</w:t>
      </w:r>
      <w:r w:rsidR="000367DB" w:rsidRPr="002970EC">
        <w:t xml:space="preserve"> </w:t>
      </w:r>
      <w:r w:rsidR="0030325A" w:rsidRPr="002970EC">
        <w:t xml:space="preserve">In Acceptance and Commitment Therapy (ACT), a </w:t>
      </w:r>
      <w:r w:rsidR="00730E91" w:rsidRPr="002970EC">
        <w:t>mechanism</w:t>
      </w:r>
      <w:r w:rsidR="0030325A" w:rsidRPr="002970EC">
        <w:t xml:space="preserve"> is to increase ‘psychological flexibility’, a concept comprising of psychological skills such as being acceptant, present, and engaging in value-driven actions</w:t>
      </w:r>
      <w:r w:rsidR="00055BBE" w:rsidRPr="002970EC">
        <w:t xml:space="preserve"> </w:t>
      </w:r>
      <w:r w:rsidR="00055BBE" w:rsidRPr="002970EC">
        <w:fldChar w:fldCharType="begin"/>
      </w:r>
      <w:r w:rsidR="00055BBE" w:rsidRPr="002970EC">
        <w:instrText xml:space="preserve"> ADDIN ZOTERO_ITEM CSL_CITATION {"citationID":"j56lkt6a","properties":{"formattedCitation":"(McCracken and Morley, 2014)","plainCitation":"(McCracken and Morley, 2014)","noteIndex":0},"citationItems":[{"id":30594,"uris":["http://zotero.org/users/4589659/items/34DIZK96"],"itemData":{"id":30594,"type":"article-journal","abstract":"Scientific models are like tools, and like any tool they can be evaluated according to how well they achieve the chosen goals of the task at hand. In the science of treatment development for chronic pain, we might say that a good model ought to achieve at least 3 goals: 1) integrate current knowledge, 2) organize research and treatment development activities, and 3) create progress. In the current review, we examine models underlying current cognitive behavioral approaches to chronic pain with respect to these criteria. A relatively new model is also presented as an option, and some of its features examined. This model is called the psychological flexibility model. This model fully integrates cognitive and behavioral principles and includes a process-oriented approach of treatment development. So far it appears capable of generating treatment applications that range widely with regard to conditions targeted and modes of delivery and that are increasingly supported by evidence. It has led to the generation of innovative experiential, relationship-based, and intensive treatment methods. The scientific strategy associated with this model seeks to find limitations in current models and to update them. It is assumed within this strategy that all current treatment approaches will one day appear lacking and will change.\nPerspective\nThis Focus Article addresses the place of theory and models in psychological research and treatment development in chronic pain. It is argued that such models are not merely an academic issue but are highly practical. One potential model, the psychological flexibility model, is examined in further detail.","container-title":"The Journal of Pain","DOI":"10.1016/j.jpain.2013.10.014","ISSN":"1526-5900","issue":"3","journalAbbreviation":"The Journal of Pain","language":"en","page":"221-234","source":"ScienceDirect","title":"The Psychological Flexibility Model: A Basis for Integration and Progress in Psychological Approaches to Chronic Pain Management","title-short":"The Psychological Flexibility Model","volume":"15","author":[{"family":"McCracken","given":"Lance M."},{"family":"Morley","given":"Stephen"}],"issued":{"date-parts":[["2014",3,1]]}}}],"schema":"https://github.com/citation-style-language/schema/raw/master/csl-citation.json"} </w:instrText>
      </w:r>
      <w:r w:rsidR="00055BBE" w:rsidRPr="002970EC">
        <w:fldChar w:fldCharType="separate"/>
      </w:r>
      <w:r w:rsidR="00055BBE" w:rsidRPr="002970EC">
        <w:rPr>
          <w:noProof/>
        </w:rPr>
        <w:t>(McCracken and Morley, 2014)</w:t>
      </w:r>
      <w:r w:rsidR="00055BBE" w:rsidRPr="002970EC">
        <w:fldChar w:fldCharType="end"/>
      </w:r>
      <w:r w:rsidR="0030325A" w:rsidRPr="002970EC">
        <w:t xml:space="preserve">. </w:t>
      </w:r>
      <w:r w:rsidR="00ED5CFB" w:rsidRPr="002970EC">
        <w:t>Pain reduction is not commonly a direct aim</w:t>
      </w:r>
      <w:r w:rsidR="0030325A" w:rsidRPr="002970EC">
        <w:t xml:space="preserve"> of psychological interventions</w:t>
      </w:r>
      <w:r w:rsidR="00ED5CFB" w:rsidRPr="002970EC">
        <w:t xml:space="preserve"> but may result from upstream mechanisms. </w:t>
      </w:r>
    </w:p>
    <w:p w14:paraId="1FE0A05F" w14:textId="7FFE8F7B" w:rsidR="00730E91" w:rsidRPr="002970EC" w:rsidRDefault="00ED5CFB">
      <w:pPr>
        <w:jc w:val="left"/>
      </w:pPr>
      <w:r w:rsidRPr="002970EC">
        <w:t>Further, persistent pain is often associated with other psycho</w:t>
      </w:r>
      <w:r w:rsidR="00055BBE" w:rsidRPr="002970EC">
        <w:t>logical</w:t>
      </w:r>
      <w:r w:rsidRPr="002970EC">
        <w:t xml:space="preserve"> problems (Ref) and so is </w:t>
      </w:r>
      <w:proofErr w:type="spellStart"/>
      <w:r w:rsidRPr="002970EC">
        <w:t>pDPN</w:t>
      </w:r>
      <w:proofErr w:type="spellEnd"/>
      <w:r w:rsidRPr="002970EC">
        <w:t xml:space="preserve"> </w:t>
      </w:r>
      <w:r w:rsidRPr="002970EC">
        <w:fldChar w:fldCharType="begin"/>
      </w:r>
      <w:r w:rsidR="006F5E2B" w:rsidRPr="002970EC">
        <w:instrText xml:space="preserve"> ADDIN ZOTERO_ITEM CSL_CITATION {"citationID":"gRCoXLum","properties":{"formattedCitation":"(Kioskli et al., 2019a)","plainCitation":"(Kioskli et al., 2019a)","noteIndex":0},"citationItems":[{"id":30970,"uris":["http://zotero.org/users/4589659/items/FJGFBCPW"],"itemData":{"id":30970,"type":"article-journal","abstract":"Diabetes mellitus is associated with a number of complications that can adversely impact patients’ quality of life. A common and often painful complication is painful diabetic neuropathy. The aims of this study were to systematically review and summarize evidence from studies of psychological treatments and psychosocial factors related to painful diabetic neuropathy and assess the methodological quality of these studies.Electronic databases, related reviews, and associated reference lists were searched. Summaries of participants’ data relating to the efficacy of psychological treatments and/or to associations between psychosocial factors and outcomes in painful diabetic neuropathy were extracted from the included studies. The methodological quality of included studies was assessed using two standardized quality assessment tools.From 2,921 potentially relevant titles identified, 27 studies were included in this systematic review. The evidence suggests that depression, anxiety, sleep, and quality of life are the most studied variables in relation to pain outcomes in painful diabetic neuropathy and are consistently associated with pain intensity. The magnitude of the associations ranged from small to large.Research into psychosocial factors in painful diabetic neuropathy is unexpectedly limited. The available evidence is inconsistent and leaves a number of questions unanswered, particularly with respect to causal associations between variables. The evidence reviewed indicates that depression, anxiety, low quality of life, and poor sleep are associated with pain in painful diabetic neuropathy. The disproportionate lack of research into psychological treatments for painful diabetic neuropathy represents a significant opportunity for future research.","container-title":"Pain Medicine","DOI":"10.1093/pm/pnz071","ISSN":"1526-2375","issue":"9","journalAbbreviation":"Pain Medicine","page":"1756-1773","source":"Silverchair","title":"Psychosocial Factors in Painful Diabetic Neuropathy: A Systematic Review of Treatment Trials and Survey Studies","title-short":"Psychosocial Factors in Painful Diabetic Neuropathy","volume":"20","author":[{"family":"Kioskli","given":"Kitty"},{"family":"Scott","given":"Whitney"},{"family":"Winkley","given":"Kirsty"},{"family":"Kylakos","given":"Stavros"},{"family":"McCracken","given":"Lance M"}],"issued":{"date-parts":[["2019",9,1]]}}}],"schema":"https://github.com/citation-style-language/schema/raw/master/csl-citation.json"} </w:instrText>
      </w:r>
      <w:r w:rsidRPr="002970EC">
        <w:fldChar w:fldCharType="separate"/>
      </w:r>
      <w:r w:rsidR="006F5E2B" w:rsidRPr="002970EC">
        <w:rPr>
          <w:noProof/>
        </w:rPr>
        <w:t>(Kioskli et al., 2019a)</w:t>
      </w:r>
      <w:r w:rsidRPr="002970EC">
        <w:fldChar w:fldCharType="end"/>
      </w:r>
      <w:r w:rsidRPr="002970EC">
        <w:t>, making it relevant to screen for these concomitant presentations and include them into the management</w:t>
      </w:r>
      <w:r w:rsidR="00055BBE" w:rsidRPr="002970EC">
        <w:t xml:space="preserve"> (namely depression, anxiety, and worse sleep and quality of life)</w:t>
      </w:r>
      <w:r w:rsidRPr="002970EC">
        <w:t xml:space="preserve">. </w:t>
      </w:r>
    </w:p>
    <w:p w14:paraId="35E3F5AE" w14:textId="77777777" w:rsidR="00730E91" w:rsidRPr="002970EC" w:rsidRDefault="00730E91">
      <w:pPr>
        <w:jc w:val="left"/>
      </w:pPr>
    </w:p>
    <w:p w14:paraId="3A01A911" w14:textId="1A921F09" w:rsidR="00077179" w:rsidRPr="002970EC" w:rsidRDefault="00ED5CFB">
      <w:pPr>
        <w:jc w:val="left"/>
      </w:pPr>
      <w:r w:rsidRPr="002970EC">
        <w:t xml:space="preserve">In a diabetic neuropathy population, behaviour change is relevant both </w:t>
      </w:r>
      <w:r w:rsidR="002E3DB3" w:rsidRPr="002970EC">
        <w:t xml:space="preserve">for </w:t>
      </w:r>
      <w:r w:rsidRPr="002970EC">
        <w:t xml:space="preserve">more effective diabetes management (which is heavily reliant on blood sugar control and thus diet, lifestyle change, </w:t>
      </w:r>
      <w:r w:rsidR="00897D63" w:rsidRPr="002970EC">
        <w:t>and</w:t>
      </w:r>
      <w:r w:rsidRPr="002970EC">
        <w:t xml:space="preserve"> medication compliance)</w:t>
      </w:r>
      <w:r w:rsidR="00EA79A8" w:rsidRPr="002970EC">
        <w:t xml:space="preserve">, as well as for neuropathy-related aspects. The latter include engagement in beneficial activities for pain management as well as activities for risk reduction. Here, regular and conscientious foot care plays a major role. </w:t>
      </w:r>
    </w:p>
    <w:p w14:paraId="0383C9EB" w14:textId="72BD6DB7" w:rsidR="00F25C03" w:rsidRPr="002970EC" w:rsidRDefault="00F25C03">
      <w:pPr>
        <w:jc w:val="left"/>
      </w:pPr>
    </w:p>
    <w:p w14:paraId="74558EFE" w14:textId="77777777" w:rsidR="00605C02" w:rsidRPr="002970EC" w:rsidRDefault="00B72D81">
      <w:pPr>
        <w:jc w:val="left"/>
      </w:pPr>
      <w:r w:rsidRPr="002970EC">
        <w:t xml:space="preserve">For </w:t>
      </w:r>
      <w:proofErr w:type="spellStart"/>
      <w:r w:rsidRPr="002970EC">
        <w:t>NeuOst</w:t>
      </w:r>
      <w:proofErr w:type="spellEnd"/>
      <w:r w:rsidRPr="002970EC">
        <w:t xml:space="preserve">, providers can be equipped with a) an understanding of psychological problems and cognitive processes potentially involved when living with persistent pain, and b) </w:t>
      </w:r>
      <w:proofErr w:type="gramStart"/>
      <w:r w:rsidRPr="002970EC">
        <w:t>psychologically-informed</w:t>
      </w:r>
      <w:proofErr w:type="gramEnd"/>
      <w:r w:rsidRPr="002970EC">
        <w:t xml:space="preserve"> tools to acknowledge these processes in their patient management. Further, providers need to be able to screen for psychiatric disease potentially requiring referral. </w:t>
      </w:r>
    </w:p>
    <w:p w14:paraId="01A18401" w14:textId="77777777" w:rsidR="00605C02" w:rsidRPr="002970EC" w:rsidRDefault="00605C02">
      <w:pPr>
        <w:jc w:val="left"/>
      </w:pPr>
    </w:p>
    <w:p w14:paraId="2030699C" w14:textId="6FF374D3" w:rsidR="00B72D81" w:rsidRPr="002970EC" w:rsidRDefault="00605C02">
      <w:pPr>
        <w:jc w:val="left"/>
      </w:pPr>
      <w:r w:rsidRPr="002970EC">
        <w:t xml:space="preserve">We draw on input from expert collaborators, work around </w:t>
      </w:r>
      <w:r w:rsidR="00B72D81" w:rsidRPr="002970EC">
        <w:t xml:space="preserve">psychologically-informed physiotherapy </w:t>
      </w:r>
      <w:r w:rsidR="00B72D81" w:rsidRPr="002970EC">
        <w:fldChar w:fldCharType="begin"/>
      </w:r>
      <w:r w:rsidR="00730E91" w:rsidRPr="002970EC">
        <w:instrText xml:space="preserve"> ADDIN ZOTERO_ITEM CSL_CITATION {"citationID":"LJDTNNIf","properties":{"formattedCitation":"(Keefe et al., 2018)","plainCitation":"(Keefe et al., 2018)","noteIndex":0},"citationItems":[{"id":27122,"uris":["http://zotero.org/users/4589659/items/MDJISQNP"],"itemData":{"id":27122,"type":"article-journal","abstract":"Abstract.  There has been growing interest in psychologically oriented pain management over the past 3 to 4 decades, including a 2011 description of psychologic","container-title":"Physical Therapy","DOI":"10.1093/ptj/pzy024","ISSN":"0031-9023","issue":"5","journalAbbreviation":"Phys Ther","language":"en","note":"publisher: Oxford Academic","page":"398-407","source":"academic.oup.com","title":"Advancing Psychologically Informed Practice for Patients With Persistent Musculoskeletal Pain: Promise, Pitfalls, and Solutions","title-short":"Advancing Psychologically Informed Practice for Patients With Persistent Musculoskeletal Pain","volume":"98","author":[{"family":"Keefe","given":"Francis J."},{"family":"Main","given":"Chris J."},{"family":"George","given":"Steven Z."}],"issued":{"date-parts":[["2018",5,1]]}}}],"schema":"https://github.com/citation-style-language/schema/raw/master/csl-citation.json"} </w:instrText>
      </w:r>
      <w:r w:rsidR="00B72D81" w:rsidRPr="002970EC">
        <w:fldChar w:fldCharType="separate"/>
      </w:r>
      <w:r w:rsidR="00B72D81" w:rsidRPr="002970EC">
        <w:rPr>
          <w:noProof/>
        </w:rPr>
        <w:t>(Keefe et al., 2018)</w:t>
      </w:r>
      <w:r w:rsidR="00B72D81" w:rsidRPr="002970EC">
        <w:fldChar w:fldCharType="end"/>
      </w:r>
      <w:r w:rsidRPr="002970EC">
        <w:t>,</w:t>
      </w:r>
      <w:r w:rsidR="00F93063" w:rsidRPr="002970EC">
        <w:t xml:space="preserve"> communication skills training,</w:t>
      </w:r>
      <w:r w:rsidRPr="002970EC">
        <w:t xml:space="preserve"> and</w:t>
      </w:r>
      <w:r w:rsidR="00B72D81" w:rsidRPr="002970EC">
        <w:t xml:space="preserve"> </w:t>
      </w:r>
      <w:r w:rsidRPr="002970EC">
        <w:t xml:space="preserve">experience from previous </w:t>
      </w:r>
      <w:r w:rsidR="00B72D81" w:rsidRPr="002970EC">
        <w:t>‘</w:t>
      </w:r>
      <w:r w:rsidRPr="002970EC">
        <w:t>a</w:t>
      </w:r>
      <w:r w:rsidR="00B72D81" w:rsidRPr="002970EC">
        <w:t xml:space="preserve">ugmentations’ of osteopathy with cognitive-behavioural techniques </w:t>
      </w:r>
      <w:r w:rsidR="00B72D81" w:rsidRPr="002970EC">
        <w:fldChar w:fldCharType="begin"/>
      </w:r>
      <w:r w:rsidR="00730E91" w:rsidRPr="002970EC">
        <w:instrText xml:space="preserve"> ADDIN ZOTERO_ITEM CSL_CITATION {"citationID":"FM4q1QPB","properties":{"formattedCitation":"(Carnes et al., 2017)","plainCitation":"(Carnes et al., 2017)","noteIndex":0},"citationItems":[{"id":1725,"uris":["http://zotero.org/users/4589659/items/AUXREPQZ"],"itemData":{"id":1725,"type":"article-journal","abstract":"Introduction\nThe aim of this study was to evaluate the implementation of a 'third wave' cognitive behavioural therapy and osteopathic treatment programme (OsteoMAP) and explore its effect on patients with chronic musculoskeletal pain.\nMethod\nThis evaluation included a non-randomised before-and-after patient reported outcomes study with an embedded fidelity evaluation. Patients were seen for 1 h per week for six weeks. They received a questionnaire prior to receiving treatment and six months later. A purposive sample of patients were interviewed and clinical sessions were observed to evaluate competence and adherence to the intervention manual.\nResults\n208 patients were enrolled and 86% attended 3 or more OsteoMAP sessions. 82 students were trained to deliver the intervention under supervision. They were &gt;90% adherent to the manual in 8 of the 12 domains measured. At baseline (n = 147), 69% of patients were female, 64% white and 77% reported pain for more than one year. At 6 months (matched pairs n = 63), there were clinically important changes of 58% in a composite score for pain, function, mood and coping (Bournemouth Questionnaire) and significantly higher psychological flexibility scores (difference in means 6.98 (95% CI 4.2,9.8)) (Acceptance and Action Questionnaire). No statistically significant change was seen in mindfulness (Freiburg Mindfulness Inventory), 30% of patients reported temporary symptom increases during the course but 95% were satisfied or very satisfied with their overall experience and outcomes.\nConclusions\nOsteoMAP was feasible, well received with some beneficial effects. Integrating psychological and osteopathic care shows promise and further research is warranted to assess effectiveness.","container-title":"International Journal of Osteopathic Medicine","DOI":"10.1016/j.ijosm.2017.03.005","ISSN":"1746-0689","journalAbbreviation":"International Journal of Osteopathic Medicine","page":"12-17","source":"ScienceDirect","title":"A mixed methods evaluation of a third wave cognitive behavioural therapy and osteopathic treatment programme for chronic pain in primary care (OsteoMAP)","volume":"24","author":[{"family":"Carnes","given":"D."},{"family":"Mars","given":"T."},{"family":"Plunkett","given":"A."},{"family":"Nanke","given":"L."},{"family":"Abbey","given":"H."}],"issued":{"date-parts":[["2017",6,1]]}}}],"schema":"https://github.com/citation-style-language/schema/raw/master/csl-citation.json"} </w:instrText>
      </w:r>
      <w:r w:rsidR="00B72D81" w:rsidRPr="002970EC">
        <w:fldChar w:fldCharType="separate"/>
      </w:r>
      <w:r w:rsidR="00730E91" w:rsidRPr="002970EC">
        <w:rPr>
          <w:noProof/>
        </w:rPr>
        <w:t>(Carnes et al., 2017)</w:t>
      </w:r>
      <w:r w:rsidR="00B72D81" w:rsidRPr="002970EC">
        <w:fldChar w:fldCharType="end"/>
      </w:r>
      <w:r w:rsidR="00B72D81" w:rsidRPr="002970EC">
        <w:t>.</w:t>
      </w:r>
      <w:r w:rsidR="00F93063" w:rsidRPr="002970EC">
        <w:t xml:space="preserve"> Overall, the </w:t>
      </w:r>
      <w:proofErr w:type="spellStart"/>
      <w:r w:rsidR="001F4A84" w:rsidRPr="002970EC">
        <w:t>NeuOst</w:t>
      </w:r>
      <w:proofErr w:type="spellEnd"/>
      <w:r w:rsidR="001F4A84" w:rsidRPr="002970EC">
        <w:t xml:space="preserve"> approach</w:t>
      </w:r>
      <w:r w:rsidR="00F93063" w:rsidRPr="002970EC">
        <w:t xml:space="preserve"> is to </w:t>
      </w:r>
      <w:r w:rsidR="001F4A84" w:rsidRPr="002970EC">
        <w:t xml:space="preserve">incorporate patient attitudes, beliefs, and emotional responses into patient management through deliberate provider actions, whilst facilitating the use simple cognitive-behavioural and other psychological skills by patients. Clinically, the aim is to reduce the impact of psychological barriers on well-being, quality of life, and </w:t>
      </w:r>
      <w:r w:rsidR="00444974" w:rsidRPr="002970EC">
        <w:t xml:space="preserve">beneficial value-determined </w:t>
      </w:r>
      <w:r w:rsidR="001F4A84" w:rsidRPr="002970EC">
        <w:t xml:space="preserve">behaviour. </w:t>
      </w:r>
    </w:p>
    <w:p w14:paraId="5B778A13" w14:textId="13F8F24E" w:rsidR="00605C02" w:rsidRPr="002970EC" w:rsidRDefault="00605C02">
      <w:pPr>
        <w:jc w:val="left"/>
      </w:pPr>
    </w:p>
    <w:p w14:paraId="139433F6" w14:textId="211DADF6" w:rsidR="00DD3782" w:rsidRPr="002970EC" w:rsidRDefault="00F93063">
      <w:pPr>
        <w:jc w:val="left"/>
      </w:pPr>
      <w:proofErr w:type="spellStart"/>
      <w:r w:rsidRPr="002970EC">
        <w:t>NeuOst</w:t>
      </w:r>
      <w:proofErr w:type="spellEnd"/>
      <w:r w:rsidRPr="002970EC">
        <w:t xml:space="preserve"> providers will be introduced to the psychological impact and psychotherapeutic concepts during a </w:t>
      </w:r>
      <w:r w:rsidR="00B8691C">
        <w:t>1</w:t>
      </w:r>
      <w:r w:rsidR="00444974" w:rsidRPr="002970EC">
        <w:t>-hour</w:t>
      </w:r>
      <w:r w:rsidRPr="002970EC">
        <w:t xml:space="preserve"> lecture. </w:t>
      </w:r>
      <w:r w:rsidR="00444974" w:rsidRPr="002970EC">
        <w:t xml:space="preserve">They will be encouraged to engage in ACT-informed reflective exercises and mindfulness-based relaxation training themselves prior to attending the in-person training. At the in-person provider training event, a practitioner experienced in psychological interventions or </w:t>
      </w:r>
      <w:proofErr w:type="gramStart"/>
      <w:r w:rsidR="00444974" w:rsidRPr="002970EC">
        <w:t>psychologically-informed</w:t>
      </w:r>
      <w:proofErr w:type="gramEnd"/>
      <w:r w:rsidR="00444974" w:rsidRPr="002970EC">
        <w:t xml:space="preserve"> practice will facilitate communication training </w:t>
      </w:r>
      <w:r w:rsidR="005957BA" w:rsidRPr="002970EC">
        <w:t>and engaging patients in ACT-informed techniques</w:t>
      </w:r>
      <w:r w:rsidR="005D2F75" w:rsidRPr="002970EC">
        <w:t>, including through role play.</w:t>
      </w:r>
      <w:r w:rsidR="005957BA" w:rsidRPr="002970EC">
        <w:t xml:space="preserve"> </w:t>
      </w:r>
      <w:r w:rsidR="005957BA" w:rsidRPr="002970EC">
        <w:lastRenderedPageBreak/>
        <w:t xml:space="preserve">Providers will make further experience </w:t>
      </w:r>
      <w:r w:rsidR="005D2F75" w:rsidRPr="002970EC">
        <w:t xml:space="preserve">with the integration of mindfulness approaches into hands-on manual therapy </w:t>
      </w:r>
      <w:proofErr w:type="gramStart"/>
      <w:r w:rsidR="005D2F75" w:rsidRPr="002970EC">
        <w:t>sessions, and</w:t>
      </w:r>
      <w:proofErr w:type="gramEnd"/>
      <w:r w:rsidR="005D2F75" w:rsidRPr="002970EC">
        <w:t xml:space="preserve"> </w:t>
      </w:r>
      <w:r w:rsidR="00EE1696" w:rsidRPr="002970EC">
        <w:t xml:space="preserve">engage in </w:t>
      </w:r>
      <w:r w:rsidR="005D2F75" w:rsidRPr="002970EC">
        <w:t>reflecti</w:t>
      </w:r>
      <w:r w:rsidR="00EE1696" w:rsidRPr="002970EC">
        <w:t>ve exercises themselves</w:t>
      </w:r>
      <w:r w:rsidR="005D2F75" w:rsidRPr="002970EC">
        <w:t xml:space="preserve">. </w:t>
      </w:r>
    </w:p>
    <w:p w14:paraId="3DEB7432" w14:textId="3BB9E311" w:rsidR="001F7B37" w:rsidRPr="002970EC" w:rsidRDefault="001F7B37">
      <w:pPr>
        <w:jc w:val="left"/>
      </w:pPr>
    </w:p>
    <w:p w14:paraId="74DDA5B7" w14:textId="1C2E9019" w:rsidR="001F7B37" w:rsidRPr="002970EC" w:rsidRDefault="002F4718">
      <w:pPr>
        <w:jc w:val="left"/>
        <w:rPr>
          <w:i/>
          <w:iCs/>
        </w:rPr>
      </w:pPr>
      <w:r w:rsidRPr="002970EC">
        <w:rPr>
          <w:i/>
          <w:iCs/>
        </w:rPr>
        <w:t xml:space="preserve">Supervision </w:t>
      </w:r>
    </w:p>
    <w:p w14:paraId="538786DE" w14:textId="77777777" w:rsidR="002F4718" w:rsidRPr="002970EC" w:rsidRDefault="002F4718">
      <w:pPr>
        <w:jc w:val="left"/>
      </w:pPr>
    </w:p>
    <w:p w14:paraId="42954E8F" w14:textId="77777777" w:rsidR="00AD4CA8" w:rsidRDefault="002F4718">
      <w:pPr>
        <w:jc w:val="left"/>
      </w:pPr>
      <w:r w:rsidRPr="002970EC">
        <w:t xml:space="preserve">Supervision through experienced providers plays an </w:t>
      </w:r>
      <w:r w:rsidR="00E65291" w:rsidRPr="002970EC">
        <w:t xml:space="preserve">important role in psychotherapy </w:t>
      </w:r>
      <w:r w:rsidR="005172EF" w:rsidRPr="002970EC">
        <w:t>training</w:t>
      </w:r>
      <w:r w:rsidR="00E65291" w:rsidRPr="002970EC">
        <w:t xml:space="preserve">. </w:t>
      </w:r>
      <w:r w:rsidR="00E549CF" w:rsidRPr="002970EC">
        <w:t xml:space="preserve">Capacities for supervision during the </w:t>
      </w:r>
      <w:proofErr w:type="spellStart"/>
      <w:r w:rsidR="00E549CF" w:rsidRPr="002970EC">
        <w:t>NeuOst</w:t>
      </w:r>
      <w:proofErr w:type="spellEnd"/>
      <w:r w:rsidR="00E549CF" w:rsidRPr="002970EC">
        <w:t xml:space="preserve"> provider training phase are limited, but there will be intermittent supervision opportunities during the feasibility trial. </w:t>
      </w:r>
      <w:r w:rsidR="0011550C" w:rsidRPr="002970EC">
        <w:t>A precedent for this approach is given by the Physical Therapy Informed by Acceptance and Commitment Therapy (PACT) study</w:t>
      </w:r>
      <w:r w:rsidR="00943E90" w:rsidRPr="002970EC">
        <w:t xml:space="preserve">, where physiotherapists had </w:t>
      </w:r>
      <w:r w:rsidR="00731E50" w:rsidRPr="002970EC">
        <w:t xml:space="preserve">monthly group </w:t>
      </w:r>
      <w:r w:rsidR="00A41523" w:rsidRPr="002970EC">
        <w:t>supervision</w:t>
      </w:r>
      <w:r w:rsidR="00731E50" w:rsidRPr="002970EC">
        <w:t xml:space="preserve"> and authors commented that this “seems to have provide good support</w:t>
      </w:r>
      <w:r w:rsidR="00A41523" w:rsidRPr="002970EC">
        <w:t xml:space="preserve"> (…) to deliver PACT with high fidelity</w:t>
      </w:r>
      <w:r w:rsidR="00731E50" w:rsidRPr="002970EC">
        <w:t>”</w:t>
      </w:r>
      <w:r w:rsidR="0011550C" w:rsidRPr="002970EC">
        <w:t xml:space="preserve"> </w:t>
      </w:r>
      <w:r w:rsidR="0011550C" w:rsidRPr="002970EC">
        <w:fldChar w:fldCharType="begin"/>
      </w:r>
      <w:r w:rsidR="005172EF" w:rsidRPr="002970EC">
        <w:instrText xml:space="preserve"> ADDIN ZOTERO_ITEM CSL_CITATION {"citationID":"F2JPsHmC","properties":{"unsorted":true,"formattedCitation":"(Godfrey et al., 2016, 2020)","plainCitation":"(Godfrey et al., 2016, 2020)","noteIndex":0},"citationItems":[{"id":1377,"uris":["http://zotero.org/users/4589659/items/Z45FPIAY"],"itemData":{"id":1377,"type":"article-journal","abstract":"Introduction Chronic low back pain (CLBP) is a common condition and source of significant suffering, disability and healthcare costs. Current physiotherapy treatment is moderately effective. Combining theory-based psychological methods with physiotherapy could improve outcomes for people with CLBP. The primary aim of this randomised controlled trial (RCT) is to evaluate the efficacy of Physiotherapy informed by Acceptance and Commitment Therapy (PACT) on functioning in patients with CLBP.\nMethods and analysis The PACT trial is a two-armed, parallel-group, multicentre RCT to assess the efficacy of PACT in comparison with usual physiotherapy care (UC). 240 patients referred to physiotherapy with CLBP will be recruited from three National Health Service (NHS) hospitals trusts. Inclusion criteria are: age ≥18 years, CLBP ≥12-week duration, scoring ≥3 points on the Roland-Morris Disability Questionnaire (RMDQ) and adequate understanding of spoken and written English to participate. Patients will be randomised to PACT or UC (120 per arm stratified by centre) by an independent randomisation service and followed up at 3 and 12 months post randomisation. The sample size of 240 will provide adequate power to detect a standardised mean difference of 0.40 in the primary outcome (RMDQ; 5% significance, 80% power) assuming attrition of 20%. Analysis will be by intention to treat conducted by the trial statistician, blind to treatment group, following a prespecified analysis plan. Estimates of treatment effect at the follow-up assessments will use an intention-to-treat framework, implemented using a linear mixed-effects model.\nEthics and dissemination This trial has full ethical approval (14/SC/0277). It will be disseminated via peer-reviewed publications and conference presentations. The results will enable clinicians, patients and health service managers to make informed decisions regarding the efficacy of PACT for patients with CLBP.\nTrial registration number ISRCTN95392287; Pre-results.","container-title":"BMJ Open","DOI":"10.1136/bmjopen-2016-011548","ISSN":"2044-6055, 2044-6055","issue":"6","language":"en","note":"PMID: 27267109","page":"e011548","source":"bmjopen.bmj.com","title":"Physiotherapy informed by Acceptance and Commitment Therapy (PACT): protocol for a randomised controlled trial of PACT versus usual physiotherapy care for adults with chronic low back pain","title-short":"Physiotherapy informed by Acceptance and Commitment Therapy (PACT)","volume":"6","author":[{"family":"Godfrey","given":"Emma"},{"family":"Holmes","given":"Melissa Galea"},{"family":"Wileman","given":"Vari"},{"family":"McCracken","given":"Lance"},{"family":"Norton","given":"Sam"},{"family":"Moss-Morris","given":"Rona"},{"family":"Pallet","given":"John"},{"family":"Sanders","given":"Duncan"},{"family":"Barcellona","given":"Massimo"},{"family":"Critchley","given":"Duncan"}],"issued":{"date-parts":[["2016",6,1]]}}},{"id":28914,"uris":["http://zotero.org/users/4589659/items/JT59WZB3"],"itemData":{"id":28914,"type":"article-journal","abstract":"Chronic low back pain (CLBP) is a major cause of global disability and improving management is essential. Acceptance and commitment therapy (ACT) is a promising treatment for chronic pain but has not been modified for physical therapy. This randomized controlled trial (RCT) compared physical therapy informed by ACT (PACT) against standard care physical therapy for patients with CLBP. Patients with CLBP (duration ≥12 weeks, mean 3 years) were recruited from physical therapy clinics in 4 UK public hospitals. The Roland-Morris Disability Questionnaire (RMDQ) at 3 months’ post-randomization was the primary outcome. Two hundred forty-eight participants (59% female, mean age = 48) were recruited and 219 (88.3%) completed measures at 3 and/or 12 months’ follow-up. At 3 months, PACT participants reported better outcomes for disability (RMDQ mean difference = 1.07, p = .037, 95% CI = −2.08 to −.07, d = .2), Patient Specific Functioning (p = .008), SF12 physical health (p = .032), and treatment credibility (p &lt; .001). At 12 months’ follow-up, there were no significant differences between groups. PACT was acceptable to patients and clinicians and feasible to deliver. Physical therapists incorporated psychological principles successfully and treatment was delivered with high (≥80%) fidelity. Our results may inform the management of CLBP, with potential benefits for patients, health care providers, and society.\nPerspective\nPsychologically informed physical therapy has great potential but there are challenges in implementation. The training and support included in the PACT trial enabled the intervention to be delivered as planned. This successfully reduced disability in the short but not long term. Findings could inform physical therapists’ treatment of CLBP.","container-title":"The Journal of Pain","DOI":"10.1016/j.jpain.2019.05.012","ISSN":"1526-5900","issue":"1","journalAbbreviation":"The Journal of Pain","language":"en","page":"71-81","source":"ScienceDirect","title":"Physical Therapy Informed by Acceptance and Commitment Therapy (PACT) Versus Usual Care Physical Therapy for Adults With Chronic Low Back Pain: A Randomized Controlled Trial","title-short":"Physical Therapy Informed by Acceptance and Commitment Therapy (PACT) Versus Usual Care Physical Therapy for Adults With Chronic Low Back Pain","volume":"21","author":[{"family":"Godfrey","given":"Emma"},{"family":"Wileman","given":"Vari"},{"family":"Galea Holmes","given":"Melissa"},{"family":"McCracken","given":"Lance M."},{"family":"Norton","given":"Sam"},{"family":"Moss-Morris","given":"Rona"},{"family":"Noonan","given":"Sandra"},{"family":"Barcellona","given":"Massimo"},{"family":"Critchley","given":"Duncan"}],"issued":{"date-parts":[["2020",1,1]]}}}],"schema":"https://github.com/citation-style-language/schema/raw/master/csl-citation.json"} </w:instrText>
      </w:r>
      <w:r w:rsidR="0011550C" w:rsidRPr="002970EC">
        <w:fldChar w:fldCharType="separate"/>
      </w:r>
      <w:r w:rsidR="005172EF" w:rsidRPr="002970EC">
        <w:rPr>
          <w:noProof/>
        </w:rPr>
        <w:t>(Godfrey et al., 2016, 2020)</w:t>
      </w:r>
      <w:r w:rsidR="0011550C" w:rsidRPr="002970EC">
        <w:fldChar w:fldCharType="end"/>
      </w:r>
      <w:r w:rsidR="00A41523" w:rsidRPr="002970EC">
        <w:t xml:space="preserve">. </w:t>
      </w:r>
    </w:p>
    <w:p w14:paraId="3F0B6E3F" w14:textId="77777777" w:rsidR="00F52022" w:rsidRDefault="00F52022">
      <w:pPr>
        <w:jc w:val="left"/>
      </w:pPr>
    </w:p>
    <w:p w14:paraId="45B1971E" w14:textId="77777777" w:rsidR="00F52022" w:rsidRDefault="00F52022">
      <w:pPr>
        <w:jc w:val="left"/>
      </w:pPr>
    </w:p>
    <w:p w14:paraId="3D6674B3" w14:textId="034BD5DD" w:rsidR="00F52022" w:rsidRPr="002970EC" w:rsidRDefault="00F52022">
      <w:pPr>
        <w:jc w:val="left"/>
        <w:sectPr w:rsidR="00F52022" w:rsidRPr="002970EC" w:rsidSect="00E556A5">
          <w:pgSz w:w="12240" w:h="15840"/>
          <w:pgMar w:top="1440" w:right="1440" w:bottom="1440" w:left="1440" w:header="720" w:footer="720" w:gutter="0"/>
          <w:cols w:space="720"/>
          <w:docGrid w:linePitch="360"/>
        </w:sectPr>
      </w:pPr>
    </w:p>
    <w:p w14:paraId="639CD420" w14:textId="77777777" w:rsidR="00AD4CA8" w:rsidRDefault="00AD4CA8" w:rsidP="00F52022">
      <w:pPr>
        <w:pStyle w:val="Heading2"/>
        <w:ind w:firstLine="0"/>
      </w:pPr>
      <w:bookmarkStart w:id="129" w:name="_Toc191044649"/>
      <w:r w:rsidRPr="00F602E7">
        <w:lastRenderedPageBreak/>
        <w:t>Provider training course</w:t>
      </w:r>
      <w:bookmarkEnd w:id="129"/>
      <w:r w:rsidRPr="002970EC">
        <w:t xml:space="preserve"> </w:t>
      </w:r>
    </w:p>
    <w:p w14:paraId="031A1832" w14:textId="77777777" w:rsidR="00F52022" w:rsidRDefault="00F52022" w:rsidP="00F52022"/>
    <w:p w14:paraId="499B309D" w14:textId="77777777" w:rsidR="00F52022" w:rsidRPr="00D43FA1" w:rsidRDefault="00F52022" w:rsidP="00F52022">
      <w:pPr>
        <w:jc w:val="left"/>
      </w:pPr>
      <w:r w:rsidRPr="00D43FA1">
        <w:t xml:space="preserve">V </w:t>
      </w:r>
      <w:r>
        <w:t>1</w:t>
      </w:r>
      <w:r w:rsidRPr="00D43FA1">
        <w:t>.</w:t>
      </w:r>
      <w:r>
        <w:t>0</w:t>
      </w:r>
      <w:r w:rsidRPr="00D43FA1">
        <w:t xml:space="preserve">, </w:t>
      </w:r>
      <w:r>
        <w:t>08 March</w:t>
      </w:r>
      <w:r w:rsidRPr="00D43FA1">
        <w:t xml:space="preserve"> 2024 (</w:t>
      </w:r>
      <w:r>
        <w:t>final</w:t>
      </w:r>
      <w:r w:rsidRPr="00D43FA1">
        <w:t xml:space="preserve"> version</w:t>
      </w:r>
      <w:r>
        <w:t xml:space="preserve"> for training course as delivered in January 2024</w:t>
      </w:r>
      <w:r w:rsidRPr="00D43FA1">
        <w:t xml:space="preserve">) </w:t>
      </w:r>
    </w:p>
    <w:p w14:paraId="61A4CD6D" w14:textId="77777777" w:rsidR="00F52022" w:rsidRPr="00D43FA1" w:rsidRDefault="00F52022" w:rsidP="00F52022">
      <w:pPr>
        <w:jc w:val="left"/>
      </w:pPr>
    </w:p>
    <w:p w14:paraId="0A69B900" w14:textId="77777777" w:rsidR="00F52022" w:rsidRPr="00D43FA1" w:rsidRDefault="00F52022" w:rsidP="00F52022">
      <w:pPr>
        <w:jc w:val="left"/>
      </w:pPr>
      <w:r w:rsidRPr="00D43FA1">
        <w:t>Authors: Dr David Hohenschurz-Schmidt, Steve Vogel</w:t>
      </w:r>
    </w:p>
    <w:p w14:paraId="14EAE5C8" w14:textId="77777777" w:rsidR="00F52022" w:rsidRPr="00D43FA1" w:rsidRDefault="00F52022" w:rsidP="00F52022">
      <w:pPr>
        <w:jc w:val="left"/>
        <w:rPr>
          <w:b/>
          <w:bCs/>
        </w:rPr>
      </w:pPr>
    </w:p>
    <w:p w14:paraId="127DE6A7" w14:textId="77777777" w:rsidR="00F52022" w:rsidRPr="00D43FA1" w:rsidRDefault="00F52022" w:rsidP="00F52022">
      <w:pPr>
        <w:jc w:val="left"/>
      </w:pPr>
      <w:r w:rsidRPr="00D43FA1">
        <w:rPr>
          <w:b/>
          <w:bCs/>
        </w:rPr>
        <w:t xml:space="preserve">Course dates: </w:t>
      </w:r>
      <w:r w:rsidRPr="00D43FA1">
        <w:t>27 January 2024, 9am until end, University College of Osteopathy, Borough High Street</w:t>
      </w:r>
    </w:p>
    <w:p w14:paraId="0306429A" w14:textId="77777777" w:rsidR="00F52022" w:rsidRPr="00D43FA1" w:rsidRDefault="00F52022" w:rsidP="00F52022">
      <w:pPr>
        <w:jc w:val="left"/>
      </w:pPr>
      <w:r w:rsidRPr="00D43FA1">
        <w:rPr>
          <w:b/>
          <w:bCs/>
        </w:rPr>
        <w:t xml:space="preserve">Delivery mode: </w:t>
      </w:r>
      <w:r w:rsidRPr="00D43FA1">
        <w:t>1 day in person + Asynchronous e-learning materials to be provided beforehand</w:t>
      </w:r>
      <w:r>
        <w:t xml:space="preserve"> + live e-learning with trial providers after in-person training day</w:t>
      </w:r>
      <w:r w:rsidRPr="00D43FA1">
        <w:t xml:space="preserve">. </w:t>
      </w:r>
    </w:p>
    <w:p w14:paraId="2235CEAF" w14:textId="77777777" w:rsidR="00F52022" w:rsidRPr="00D43FA1" w:rsidRDefault="00F52022" w:rsidP="00F52022">
      <w:pPr>
        <w:jc w:val="left"/>
      </w:pPr>
    </w:p>
    <w:p w14:paraId="0546E706" w14:textId="77777777" w:rsidR="00F52022" w:rsidRPr="00D43FA1" w:rsidRDefault="00F52022" w:rsidP="00F52022">
      <w:pPr>
        <w:jc w:val="left"/>
        <w:rPr>
          <w:u w:val="single"/>
        </w:rPr>
      </w:pPr>
      <w:r w:rsidRPr="00D43FA1">
        <w:rPr>
          <w:b/>
          <w:bCs/>
          <w:u w:val="single"/>
        </w:rPr>
        <w:t xml:space="preserve">Course Aims </w:t>
      </w:r>
    </w:p>
    <w:p w14:paraId="0C197453" w14:textId="77777777" w:rsidR="00F52022" w:rsidRPr="00D43FA1" w:rsidRDefault="00F52022" w:rsidP="00F52022">
      <w:pPr>
        <w:jc w:val="left"/>
      </w:pPr>
      <w:r w:rsidRPr="00D43FA1">
        <w:t xml:space="preserve">This course aims to equip fully qualified UK osteopaths with the knowledge and practical skills to work with people living with painful diabetic neuropathy, and to do so safely and in accordance with the </w:t>
      </w:r>
      <w:proofErr w:type="spellStart"/>
      <w:r w:rsidRPr="00D43FA1">
        <w:t>NeuOst</w:t>
      </w:r>
      <w:proofErr w:type="spellEnd"/>
      <w:r w:rsidRPr="00D43FA1">
        <w:t xml:space="preserve"> intervention theory. </w:t>
      </w:r>
    </w:p>
    <w:p w14:paraId="47904EE5" w14:textId="77777777" w:rsidR="00F52022" w:rsidRPr="00D43FA1" w:rsidRDefault="00F52022" w:rsidP="00F52022">
      <w:pPr>
        <w:jc w:val="left"/>
      </w:pPr>
    </w:p>
    <w:p w14:paraId="062F909F" w14:textId="77777777" w:rsidR="00F52022" w:rsidRPr="00D43FA1" w:rsidRDefault="00F52022" w:rsidP="00F52022">
      <w:pPr>
        <w:jc w:val="left"/>
      </w:pPr>
      <w:r w:rsidRPr="00D43FA1">
        <w:t xml:space="preserve">Further, this course aims to prepare participants as intervention providers on the </w:t>
      </w:r>
      <w:proofErr w:type="spellStart"/>
      <w:r w:rsidRPr="00D43FA1">
        <w:t>NeuOst</w:t>
      </w:r>
      <w:proofErr w:type="spellEnd"/>
      <w:r w:rsidRPr="00D43FA1">
        <w:t xml:space="preserve"> feasibility study. </w:t>
      </w:r>
    </w:p>
    <w:p w14:paraId="69CBC6AD" w14:textId="77777777" w:rsidR="00F52022" w:rsidRPr="00D43FA1" w:rsidRDefault="00F52022" w:rsidP="00F52022">
      <w:pPr>
        <w:jc w:val="left"/>
        <w:rPr>
          <w:u w:val="single"/>
        </w:rPr>
      </w:pPr>
    </w:p>
    <w:p w14:paraId="4991CD6A" w14:textId="77777777" w:rsidR="00F52022" w:rsidRPr="00D43FA1" w:rsidRDefault="00F52022" w:rsidP="00F52022">
      <w:pPr>
        <w:rPr>
          <w:b/>
          <w:bCs/>
          <w:u w:val="single"/>
        </w:rPr>
      </w:pPr>
      <w:bookmarkStart w:id="130" w:name="_Toc127447610"/>
      <w:r w:rsidRPr="00D43FA1">
        <w:rPr>
          <w:b/>
          <w:bCs/>
          <w:u w:val="single"/>
        </w:rPr>
        <w:t xml:space="preserve">Intended Learning </w:t>
      </w:r>
      <w:bookmarkEnd w:id="130"/>
      <w:r w:rsidRPr="00D43FA1">
        <w:rPr>
          <w:b/>
          <w:bCs/>
          <w:u w:val="single"/>
        </w:rPr>
        <w:t xml:space="preserve">Outcomes </w:t>
      </w:r>
    </w:p>
    <w:p w14:paraId="79822AEE" w14:textId="77777777" w:rsidR="00F52022" w:rsidRPr="00D43FA1" w:rsidRDefault="00F52022" w:rsidP="00F52022">
      <w:pPr>
        <w:jc w:val="left"/>
      </w:pPr>
      <w:r w:rsidRPr="00D43FA1">
        <w:t xml:space="preserve">The overall intended learning outcomes (ILOs) of the provider training are as follows. Each individual lesson will define learning objectives that align with the broader ILOs of the course. </w:t>
      </w:r>
    </w:p>
    <w:p w14:paraId="11B5DAFC" w14:textId="77777777" w:rsidR="00F52022" w:rsidRPr="00D43FA1" w:rsidRDefault="00F52022" w:rsidP="00F52022">
      <w:pPr>
        <w:jc w:val="left"/>
      </w:pPr>
    </w:p>
    <w:p w14:paraId="089EA607" w14:textId="77777777" w:rsidR="00F52022" w:rsidRPr="00D43FA1" w:rsidRDefault="00F52022" w:rsidP="00F52022">
      <w:pPr>
        <w:jc w:val="left"/>
      </w:pPr>
      <w:r w:rsidRPr="00D43FA1">
        <w:t xml:space="preserve">At the end of the </w:t>
      </w:r>
      <w:proofErr w:type="spellStart"/>
      <w:r w:rsidRPr="00D43FA1">
        <w:t>NeuOst</w:t>
      </w:r>
      <w:proofErr w:type="spellEnd"/>
      <w:r w:rsidRPr="00D43FA1">
        <w:t xml:space="preserve"> training course, providers will:</w:t>
      </w:r>
    </w:p>
    <w:p w14:paraId="49542206" w14:textId="77777777" w:rsidR="00F52022" w:rsidRPr="00D43FA1" w:rsidRDefault="00F52022" w:rsidP="0084371B">
      <w:pPr>
        <w:pStyle w:val="ListParagraph"/>
        <w:numPr>
          <w:ilvl w:val="0"/>
          <w:numId w:val="76"/>
        </w:numPr>
        <w:jc w:val="left"/>
      </w:pPr>
      <w:r w:rsidRPr="00D43FA1">
        <w:t>Understand disease mechanisms, pathophysiological changes, complications, and clinical presentations of Diabetes Mellitus (DM), Diabetic Polyneuropathy (DPN), and painful DPN (</w:t>
      </w:r>
      <w:proofErr w:type="spellStart"/>
      <w:r w:rsidRPr="00D43FA1">
        <w:t>pDPN</w:t>
      </w:r>
      <w:proofErr w:type="spellEnd"/>
      <w:r w:rsidRPr="00D43FA1">
        <w:t>).</w:t>
      </w:r>
    </w:p>
    <w:p w14:paraId="3BAA24F5" w14:textId="77777777" w:rsidR="00F52022" w:rsidRPr="00D43FA1" w:rsidRDefault="00F52022" w:rsidP="0084371B">
      <w:pPr>
        <w:pStyle w:val="ListParagraph"/>
        <w:numPr>
          <w:ilvl w:val="0"/>
          <w:numId w:val="76"/>
        </w:numPr>
        <w:jc w:val="left"/>
      </w:pPr>
      <w:r w:rsidRPr="00D43FA1">
        <w:t xml:space="preserve">Understand current medical options and pathways for people with </w:t>
      </w:r>
      <w:proofErr w:type="spellStart"/>
      <w:r w:rsidRPr="00D43FA1">
        <w:t>pDPN</w:t>
      </w:r>
      <w:proofErr w:type="spellEnd"/>
      <w:r w:rsidRPr="00D43FA1">
        <w:t xml:space="preserve"> in the UK.</w:t>
      </w:r>
    </w:p>
    <w:p w14:paraId="0958B09C" w14:textId="77777777" w:rsidR="00F52022" w:rsidRPr="00D43FA1" w:rsidRDefault="00F52022" w:rsidP="0084371B">
      <w:pPr>
        <w:pStyle w:val="ListParagraph"/>
        <w:numPr>
          <w:ilvl w:val="0"/>
          <w:numId w:val="76"/>
        </w:numPr>
        <w:jc w:val="left"/>
      </w:pPr>
      <w:r w:rsidRPr="00D43FA1">
        <w:t xml:space="preserve">Appreciate the patient perspective, and the psycho-emotional and social impact of </w:t>
      </w:r>
      <w:proofErr w:type="spellStart"/>
      <w:r w:rsidRPr="00D43FA1">
        <w:t>pDPN</w:t>
      </w:r>
      <w:proofErr w:type="spellEnd"/>
      <w:r w:rsidRPr="00D43FA1">
        <w:t xml:space="preserve">. </w:t>
      </w:r>
    </w:p>
    <w:p w14:paraId="2A7C0FD7" w14:textId="77777777" w:rsidR="00F52022" w:rsidRPr="00D43FA1" w:rsidRDefault="00F52022" w:rsidP="0084371B">
      <w:pPr>
        <w:pStyle w:val="ListParagraph"/>
        <w:numPr>
          <w:ilvl w:val="0"/>
          <w:numId w:val="76"/>
        </w:numPr>
        <w:jc w:val="left"/>
      </w:pPr>
      <w:r w:rsidRPr="00D43FA1">
        <w:t xml:space="preserve">Be able to perform and interpret a bedside neurological examination specific for people with </w:t>
      </w:r>
      <w:proofErr w:type="spellStart"/>
      <w:r w:rsidRPr="00D43FA1">
        <w:t>pDPN</w:t>
      </w:r>
      <w:proofErr w:type="spellEnd"/>
      <w:r w:rsidRPr="00D43FA1">
        <w:t xml:space="preserve"> as well as complication screening for diabetic foot disease and complications.  </w:t>
      </w:r>
    </w:p>
    <w:p w14:paraId="7478634C" w14:textId="77777777" w:rsidR="00F52022" w:rsidRPr="00D43FA1" w:rsidRDefault="00F52022" w:rsidP="0084371B">
      <w:pPr>
        <w:pStyle w:val="ListParagraph"/>
        <w:numPr>
          <w:ilvl w:val="0"/>
          <w:numId w:val="76"/>
        </w:numPr>
        <w:jc w:val="left"/>
      </w:pPr>
      <w:r w:rsidRPr="00D43FA1">
        <w:t xml:space="preserve">Know the conceptual basics of Acceptance and Commitment therapy (ACT), be able to draw on simple ACT-based techniques in their communication and introduce patients to ACT-informed self-management techniques.  </w:t>
      </w:r>
    </w:p>
    <w:p w14:paraId="498663A7" w14:textId="77777777" w:rsidR="00F52022" w:rsidRPr="00D43FA1" w:rsidRDefault="00F52022" w:rsidP="0084371B">
      <w:pPr>
        <w:pStyle w:val="ListParagraph"/>
        <w:numPr>
          <w:ilvl w:val="0"/>
          <w:numId w:val="76"/>
        </w:numPr>
        <w:jc w:val="left"/>
      </w:pPr>
      <w:r w:rsidRPr="00D43FA1">
        <w:t xml:space="preserve">Have a plan for possible manual therapy techniques and their potential rationale when working with people with </w:t>
      </w:r>
      <w:proofErr w:type="spellStart"/>
      <w:r w:rsidRPr="00D43FA1">
        <w:t>pDPN</w:t>
      </w:r>
      <w:proofErr w:type="spellEnd"/>
      <w:r w:rsidRPr="00D43FA1">
        <w:t xml:space="preserve">. - </w:t>
      </w:r>
    </w:p>
    <w:p w14:paraId="43A9E00D" w14:textId="77777777" w:rsidR="00F52022" w:rsidRPr="00D43FA1" w:rsidRDefault="00F52022" w:rsidP="0084371B">
      <w:pPr>
        <w:pStyle w:val="ListParagraph"/>
        <w:numPr>
          <w:ilvl w:val="0"/>
          <w:numId w:val="76"/>
        </w:numPr>
        <w:jc w:val="left"/>
      </w:pPr>
      <w:r w:rsidRPr="00D43FA1">
        <w:t xml:space="preserve">Understand the benefits of exercise in </w:t>
      </w:r>
      <w:proofErr w:type="spellStart"/>
      <w:r w:rsidRPr="00D43FA1">
        <w:t>pDPN</w:t>
      </w:r>
      <w:proofErr w:type="spellEnd"/>
      <w:r w:rsidRPr="00D43FA1">
        <w:t xml:space="preserve"> and appreciate ways of guiding patients in a </w:t>
      </w:r>
      <w:proofErr w:type="spellStart"/>
      <w:r w:rsidRPr="00D43FA1">
        <w:t>pDPN</w:t>
      </w:r>
      <w:proofErr w:type="spellEnd"/>
      <w:r w:rsidRPr="00D43FA1">
        <w:t xml:space="preserve">-focused graded exercise programme. </w:t>
      </w:r>
    </w:p>
    <w:p w14:paraId="67051927" w14:textId="77777777" w:rsidR="00F52022" w:rsidRPr="00D43FA1" w:rsidRDefault="00F52022" w:rsidP="0084371B">
      <w:pPr>
        <w:pStyle w:val="ListParagraph"/>
        <w:numPr>
          <w:ilvl w:val="0"/>
          <w:numId w:val="76"/>
        </w:numPr>
        <w:jc w:val="left"/>
      </w:pPr>
      <w:r w:rsidRPr="00D43FA1">
        <w:t xml:space="preserve">Be able to educate patients about the basics of DM, diabetes management, pain mechanisms in </w:t>
      </w:r>
      <w:proofErr w:type="spellStart"/>
      <w:r w:rsidRPr="00D43FA1">
        <w:t>pDPN</w:t>
      </w:r>
      <w:proofErr w:type="spellEnd"/>
      <w:r w:rsidRPr="00D43FA1">
        <w:t xml:space="preserve">, pain self-management, foot care, and DM complication screening and management. </w:t>
      </w:r>
    </w:p>
    <w:p w14:paraId="49A2E37B" w14:textId="77777777" w:rsidR="00F52022" w:rsidRPr="00D43FA1" w:rsidRDefault="00F52022" w:rsidP="0084371B">
      <w:pPr>
        <w:pStyle w:val="ListParagraph"/>
        <w:numPr>
          <w:ilvl w:val="0"/>
          <w:numId w:val="76"/>
        </w:numPr>
        <w:jc w:val="left"/>
      </w:pPr>
      <w:r w:rsidRPr="00D43FA1">
        <w:lastRenderedPageBreak/>
        <w:t xml:space="preserve">Appreciate the importance of maintaining blinding and balancing of contextual factors in clinical research and be able to implement the </w:t>
      </w:r>
      <w:proofErr w:type="spellStart"/>
      <w:r w:rsidRPr="00D43FA1">
        <w:t>NeuOst</w:t>
      </w:r>
      <w:proofErr w:type="spellEnd"/>
      <w:r w:rsidRPr="00D43FA1">
        <w:t xml:space="preserve"> feasibility trial’s test and control intervention with high fidelity and conviction. </w:t>
      </w:r>
    </w:p>
    <w:p w14:paraId="08FDB842" w14:textId="77777777" w:rsidR="00F52022" w:rsidRPr="00D43FA1" w:rsidRDefault="00F52022" w:rsidP="00F52022">
      <w:pPr>
        <w:jc w:val="left"/>
      </w:pPr>
    </w:p>
    <w:p w14:paraId="089275E6" w14:textId="044D554A" w:rsidR="00F52022" w:rsidRDefault="00F52022" w:rsidP="00F52022">
      <w:pPr>
        <w:jc w:val="left"/>
        <w:rPr>
          <w:u w:val="single"/>
        </w:rPr>
      </w:pPr>
    </w:p>
    <w:p w14:paraId="75C1BBB0" w14:textId="77777777" w:rsidR="00F52022" w:rsidRPr="00D43FA1" w:rsidRDefault="00F52022" w:rsidP="00F52022">
      <w:pPr>
        <w:jc w:val="left"/>
        <w:rPr>
          <w:u w:val="single"/>
        </w:rPr>
      </w:pPr>
      <w:r w:rsidRPr="00D43FA1">
        <w:rPr>
          <w:u w:val="single"/>
        </w:rPr>
        <w:t xml:space="preserve">Assessment </w:t>
      </w:r>
    </w:p>
    <w:p w14:paraId="244A458D" w14:textId="77777777" w:rsidR="00F52022" w:rsidRDefault="00F52022" w:rsidP="00F52022">
      <w:pPr>
        <w:jc w:val="left"/>
        <w:rPr>
          <w:u w:val="single"/>
        </w:rPr>
      </w:pPr>
    </w:p>
    <w:p w14:paraId="505AFA61" w14:textId="302B32EC" w:rsidR="00F52022" w:rsidRPr="00D43FA1" w:rsidRDefault="00F52022" w:rsidP="00F52022">
      <w:pPr>
        <w:jc w:val="left"/>
        <w:rPr>
          <w:u w:val="single"/>
        </w:rPr>
        <w:sectPr w:rsidR="00F52022" w:rsidRPr="00D43FA1" w:rsidSect="00F52022">
          <w:headerReference w:type="default" r:id="rId20"/>
          <w:pgSz w:w="12240" w:h="15840"/>
          <w:pgMar w:top="1440" w:right="1440" w:bottom="1440" w:left="1440" w:header="720" w:footer="720" w:gutter="0"/>
          <w:cols w:space="720"/>
          <w:docGrid w:linePitch="360"/>
        </w:sectPr>
      </w:pPr>
      <w:r w:rsidRPr="00D43FA1">
        <w:t>Whether course participants have achieved each session’s learning objectives will be assessed by means of multiple-choice assessments after the training course and through observations of practical exercises during the course</w:t>
      </w:r>
    </w:p>
    <w:p w14:paraId="514E57E9" w14:textId="3B582CF2" w:rsidR="00F602E7" w:rsidRDefault="00927C29" w:rsidP="00C7092B">
      <w:pPr>
        <w:pStyle w:val="Heading3"/>
      </w:pPr>
      <w:bookmarkStart w:id="131" w:name="_Toc191044650"/>
      <w:r>
        <w:lastRenderedPageBreak/>
        <w:t xml:space="preserve">Course </w:t>
      </w:r>
      <w:r w:rsidR="00C7092B">
        <w:t>p</w:t>
      </w:r>
      <w:r>
        <w:t>lan</w:t>
      </w:r>
      <w:bookmarkEnd w:id="131"/>
      <w:r>
        <w:t xml:space="preserve"> </w:t>
      </w:r>
    </w:p>
    <w:p w14:paraId="50311673" w14:textId="77777777" w:rsidR="00927C29" w:rsidRDefault="00927C29" w:rsidP="00F602E7">
      <w:pPr>
        <w:rPr>
          <w:b/>
          <w:bCs/>
        </w:rPr>
      </w:pPr>
    </w:p>
    <w:tbl>
      <w:tblPr>
        <w:tblStyle w:val="TableGrid"/>
        <w:tblW w:w="13045" w:type="dxa"/>
        <w:tblLook w:val="04A0" w:firstRow="1" w:lastRow="0" w:firstColumn="1" w:lastColumn="0" w:noHBand="0" w:noVBand="1"/>
      </w:tblPr>
      <w:tblGrid>
        <w:gridCol w:w="6522"/>
        <w:gridCol w:w="6523"/>
      </w:tblGrid>
      <w:tr w:rsidR="00927C29" w:rsidRPr="00D43FA1" w14:paraId="29D4040D" w14:textId="77777777" w:rsidTr="00851C10">
        <w:tc>
          <w:tcPr>
            <w:tcW w:w="6522" w:type="dxa"/>
          </w:tcPr>
          <w:p w14:paraId="073D5F15" w14:textId="77777777" w:rsidR="00927C29" w:rsidRPr="00D43FA1" w:rsidRDefault="00927C29" w:rsidP="00851C10">
            <w:pPr>
              <w:jc w:val="left"/>
              <w:rPr>
                <w:b/>
                <w:bCs/>
              </w:rPr>
            </w:pPr>
            <w:r w:rsidRPr="00D43FA1">
              <w:rPr>
                <w:b/>
                <w:bCs/>
              </w:rPr>
              <w:t xml:space="preserve">Pre-course materials (asynchronous e-learning) </w:t>
            </w:r>
          </w:p>
        </w:tc>
        <w:tc>
          <w:tcPr>
            <w:tcW w:w="6523" w:type="dxa"/>
          </w:tcPr>
          <w:p w14:paraId="58755F40" w14:textId="77777777" w:rsidR="00927C29" w:rsidRPr="00D43FA1" w:rsidRDefault="00927C29" w:rsidP="00851C10">
            <w:pPr>
              <w:jc w:val="left"/>
              <w:rPr>
                <w:b/>
                <w:bCs/>
              </w:rPr>
            </w:pPr>
            <w:r w:rsidRPr="00D43FA1">
              <w:rPr>
                <w:b/>
                <w:bCs/>
              </w:rPr>
              <w:t xml:space="preserve">In-person 1 (synchronous) </w:t>
            </w:r>
          </w:p>
        </w:tc>
      </w:tr>
      <w:tr w:rsidR="00927C29" w:rsidRPr="00D43FA1" w14:paraId="494FA03A" w14:textId="77777777" w:rsidTr="00851C10">
        <w:tc>
          <w:tcPr>
            <w:tcW w:w="6522" w:type="dxa"/>
          </w:tcPr>
          <w:p w14:paraId="45AC2C7B" w14:textId="77777777" w:rsidR="00927C29" w:rsidRPr="00D43FA1" w:rsidRDefault="00927C29" w:rsidP="00851C10">
            <w:pPr>
              <w:jc w:val="left"/>
              <w:rPr>
                <w:sz w:val="18"/>
                <w:szCs w:val="18"/>
                <w:u w:val="single"/>
              </w:rPr>
            </w:pPr>
          </w:p>
          <w:p w14:paraId="793348A4" w14:textId="77777777" w:rsidR="00927C29" w:rsidRPr="00D43FA1" w:rsidRDefault="00927C29" w:rsidP="00851C10">
            <w:pPr>
              <w:jc w:val="left"/>
              <w:rPr>
                <w:sz w:val="18"/>
                <w:szCs w:val="18"/>
                <w:u w:val="single"/>
              </w:rPr>
            </w:pPr>
            <w:r w:rsidRPr="00D43FA1">
              <w:rPr>
                <w:sz w:val="18"/>
                <w:szCs w:val="18"/>
                <w:u w:val="single"/>
              </w:rPr>
              <w:t xml:space="preserve">Introduction to the </w:t>
            </w:r>
            <w:proofErr w:type="spellStart"/>
            <w:r w:rsidRPr="00D43FA1">
              <w:rPr>
                <w:sz w:val="18"/>
                <w:szCs w:val="18"/>
                <w:u w:val="single"/>
              </w:rPr>
              <w:t>NeuOst</w:t>
            </w:r>
            <w:proofErr w:type="spellEnd"/>
            <w:r w:rsidRPr="00D43FA1">
              <w:rPr>
                <w:sz w:val="18"/>
                <w:szCs w:val="18"/>
                <w:u w:val="single"/>
              </w:rPr>
              <w:t xml:space="preserve"> project and CPD course</w:t>
            </w:r>
          </w:p>
          <w:p w14:paraId="3F76B33D" w14:textId="77777777" w:rsidR="00927C29" w:rsidRPr="00D43FA1" w:rsidRDefault="00927C29" w:rsidP="00851C10">
            <w:pPr>
              <w:jc w:val="left"/>
              <w:rPr>
                <w:sz w:val="18"/>
                <w:szCs w:val="18"/>
              </w:rPr>
            </w:pPr>
          </w:p>
          <w:p w14:paraId="47C70825" w14:textId="77777777" w:rsidR="00927C29" w:rsidRPr="00D43FA1" w:rsidRDefault="00927C29" w:rsidP="00851C10">
            <w:pPr>
              <w:jc w:val="left"/>
              <w:rPr>
                <w:sz w:val="18"/>
                <w:szCs w:val="18"/>
              </w:rPr>
            </w:pPr>
            <w:r w:rsidRPr="00D43FA1">
              <w:rPr>
                <w:sz w:val="18"/>
                <w:szCs w:val="18"/>
              </w:rPr>
              <w:t>Speaker: Dr David Hohenschurz-Schmidt</w:t>
            </w:r>
          </w:p>
          <w:p w14:paraId="39905D3E" w14:textId="77777777" w:rsidR="00927C29" w:rsidRPr="00D43FA1" w:rsidRDefault="00927C29" w:rsidP="00851C10">
            <w:pPr>
              <w:jc w:val="left"/>
              <w:rPr>
                <w:sz w:val="18"/>
                <w:szCs w:val="18"/>
              </w:rPr>
            </w:pPr>
            <w:r w:rsidRPr="00D43FA1">
              <w:rPr>
                <w:sz w:val="18"/>
                <w:szCs w:val="18"/>
              </w:rPr>
              <w:t xml:space="preserve">Duration: 25 mins </w:t>
            </w:r>
          </w:p>
          <w:p w14:paraId="7255D947" w14:textId="77777777" w:rsidR="00927C29" w:rsidRPr="00D43FA1" w:rsidRDefault="00927C29" w:rsidP="00851C10">
            <w:pPr>
              <w:jc w:val="left"/>
              <w:rPr>
                <w:sz w:val="18"/>
                <w:szCs w:val="18"/>
              </w:rPr>
            </w:pPr>
            <w:r w:rsidRPr="00D43FA1">
              <w:rPr>
                <w:sz w:val="18"/>
                <w:szCs w:val="18"/>
              </w:rPr>
              <w:t xml:space="preserve">Delivery mode: Recorded. </w:t>
            </w:r>
          </w:p>
          <w:p w14:paraId="627D7D1D" w14:textId="77777777" w:rsidR="00927C29" w:rsidRPr="00D43FA1" w:rsidRDefault="00927C29" w:rsidP="00851C10">
            <w:pPr>
              <w:jc w:val="left"/>
              <w:rPr>
                <w:sz w:val="18"/>
                <w:szCs w:val="18"/>
              </w:rPr>
            </w:pPr>
            <w:r w:rsidRPr="00D43FA1">
              <w:rPr>
                <w:sz w:val="18"/>
                <w:szCs w:val="18"/>
              </w:rPr>
              <w:t xml:space="preserve">Learning objectives: </w:t>
            </w:r>
          </w:p>
          <w:p w14:paraId="0335B933" w14:textId="77777777" w:rsidR="00927C29" w:rsidRPr="00D43FA1" w:rsidRDefault="00927C29" w:rsidP="0084371B">
            <w:pPr>
              <w:pStyle w:val="ListParagraph"/>
              <w:numPr>
                <w:ilvl w:val="0"/>
                <w:numId w:val="83"/>
              </w:numPr>
              <w:pBdr>
                <w:top w:val="nil"/>
                <w:left w:val="nil"/>
                <w:bottom w:val="nil"/>
                <w:right w:val="nil"/>
                <w:between w:val="nil"/>
              </w:pBdr>
              <w:jc w:val="left"/>
              <w:rPr>
                <w:sz w:val="18"/>
                <w:szCs w:val="18"/>
              </w:rPr>
            </w:pPr>
            <w:r w:rsidRPr="00D43FA1">
              <w:rPr>
                <w:sz w:val="18"/>
                <w:szCs w:val="18"/>
              </w:rPr>
              <w:t xml:space="preserve">Familiarise yourself with the </w:t>
            </w:r>
            <w:proofErr w:type="spellStart"/>
            <w:r w:rsidRPr="00D43FA1">
              <w:rPr>
                <w:sz w:val="18"/>
                <w:szCs w:val="18"/>
              </w:rPr>
              <w:t>NeuOst</w:t>
            </w:r>
            <w:proofErr w:type="spellEnd"/>
            <w:r w:rsidRPr="00D43FA1">
              <w:rPr>
                <w:sz w:val="18"/>
                <w:szCs w:val="18"/>
              </w:rPr>
              <w:t xml:space="preserve"> project, including its objectives, underlying intervention development processes, the involved multidisciplinary team, and the basic design of the </w:t>
            </w:r>
            <w:proofErr w:type="spellStart"/>
            <w:r w:rsidRPr="00D43FA1">
              <w:rPr>
                <w:sz w:val="18"/>
                <w:szCs w:val="18"/>
              </w:rPr>
              <w:t>NeuOst</w:t>
            </w:r>
            <w:proofErr w:type="spellEnd"/>
            <w:r w:rsidRPr="00D43FA1">
              <w:rPr>
                <w:sz w:val="18"/>
                <w:szCs w:val="18"/>
              </w:rPr>
              <w:t xml:space="preserve"> feasibility trial.  </w:t>
            </w:r>
          </w:p>
          <w:p w14:paraId="3F0E9013" w14:textId="77777777" w:rsidR="00927C29" w:rsidRPr="00D43FA1" w:rsidRDefault="00927C29" w:rsidP="0084371B">
            <w:pPr>
              <w:pStyle w:val="ListParagraph"/>
              <w:numPr>
                <w:ilvl w:val="0"/>
                <w:numId w:val="83"/>
              </w:numPr>
              <w:pBdr>
                <w:top w:val="nil"/>
                <w:left w:val="nil"/>
                <w:bottom w:val="nil"/>
                <w:right w:val="nil"/>
                <w:between w:val="nil"/>
              </w:pBdr>
              <w:jc w:val="left"/>
              <w:rPr>
                <w:sz w:val="18"/>
                <w:szCs w:val="18"/>
              </w:rPr>
            </w:pPr>
            <w:r w:rsidRPr="00D43FA1">
              <w:rPr>
                <w:sz w:val="18"/>
                <w:szCs w:val="18"/>
              </w:rPr>
              <w:t xml:space="preserve">Learn about the learning outcomes, content, and delivery mode of the </w:t>
            </w:r>
            <w:proofErr w:type="spellStart"/>
            <w:r w:rsidRPr="00D43FA1">
              <w:rPr>
                <w:sz w:val="18"/>
                <w:szCs w:val="18"/>
              </w:rPr>
              <w:t>NeuOst</w:t>
            </w:r>
            <w:proofErr w:type="spellEnd"/>
            <w:r w:rsidRPr="00D43FA1">
              <w:rPr>
                <w:sz w:val="18"/>
                <w:szCs w:val="18"/>
              </w:rPr>
              <w:t xml:space="preserve"> training course. </w:t>
            </w:r>
          </w:p>
          <w:p w14:paraId="2CBA0BBD" w14:textId="77777777" w:rsidR="00927C29" w:rsidRPr="00D43FA1" w:rsidRDefault="00927C29" w:rsidP="00851C10">
            <w:pPr>
              <w:jc w:val="left"/>
              <w:rPr>
                <w:sz w:val="18"/>
                <w:szCs w:val="18"/>
              </w:rPr>
            </w:pPr>
            <w:r w:rsidRPr="00D43FA1">
              <w:rPr>
                <w:sz w:val="18"/>
                <w:szCs w:val="18"/>
              </w:rPr>
              <w:t xml:space="preserve">Content: </w:t>
            </w:r>
          </w:p>
          <w:p w14:paraId="78610C2D" w14:textId="77777777" w:rsidR="00927C29" w:rsidRPr="00D43FA1" w:rsidRDefault="00927C29" w:rsidP="0084371B">
            <w:pPr>
              <w:pStyle w:val="ListParagraph"/>
              <w:numPr>
                <w:ilvl w:val="0"/>
                <w:numId w:val="84"/>
              </w:numPr>
              <w:pBdr>
                <w:top w:val="nil"/>
                <w:left w:val="nil"/>
                <w:bottom w:val="nil"/>
                <w:right w:val="nil"/>
                <w:between w:val="nil"/>
              </w:pBdr>
              <w:jc w:val="left"/>
              <w:rPr>
                <w:sz w:val="18"/>
                <w:szCs w:val="18"/>
              </w:rPr>
            </w:pPr>
            <w:r w:rsidRPr="00D43FA1">
              <w:rPr>
                <w:sz w:val="18"/>
                <w:szCs w:val="18"/>
              </w:rPr>
              <w:t xml:space="preserve">Brief overview presentation </w:t>
            </w:r>
          </w:p>
          <w:p w14:paraId="3E1D153B" w14:textId="77777777" w:rsidR="00927C29" w:rsidRPr="00D43FA1" w:rsidRDefault="00927C29" w:rsidP="00851C10">
            <w:pPr>
              <w:jc w:val="left"/>
              <w:rPr>
                <w:sz w:val="18"/>
                <w:szCs w:val="18"/>
              </w:rPr>
            </w:pPr>
          </w:p>
        </w:tc>
        <w:tc>
          <w:tcPr>
            <w:tcW w:w="6523" w:type="dxa"/>
          </w:tcPr>
          <w:p w14:paraId="7CC44E13" w14:textId="77777777" w:rsidR="00927C29" w:rsidRPr="00D43FA1" w:rsidRDefault="00927C29" w:rsidP="00851C10">
            <w:pPr>
              <w:jc w:val="left"/>
              <w:rPr>
                <w:sz w:val="18"/>
                <w:szCs w:val="18"/>
                <w:u w:val="single"/>
              </w:rPr>
            </w:pPr>
          </w:p>
          <w:p w14:paraId="11F42059" w14:textId="77777777" w:rsidR="00927C29" w:rsidRPr="00D43FA1" w:rsidRDefault="00927C29" w:rsidP="00851C10">
            <w:pPr>
              <w:jc w:val="left"/>
              <w:rPr>
                <w:sz w:val="18"/>
                <w:szCs w:val="18"/>
                <w:u w:val="single"/>
              </w:rPr>
            </w:pPr>
            <w:r w:rsidRPr="00D43FA1">
              <w:rPr>
                <w:sz w:val="18"/>
                <w:szCs w:val="18"/>
                <w:u w:val="single"/>
              </w:rPr>
              <w:t>Introduction to the Practical Training Day</w:t>
            </w:r>
          </w:p>
          <w:p w14:paraId="5D89A9F5" w14:textId="77777777" w:rsidR="00927C29" w:rsidRPr="00D43FA1" w:rsidRDefault="00927C29" w:rsidP="00851C10">
            <w:pPr>
              <w:jc w:val="left"/>
              <w:rPr>
                <w:sz w:val="18"/>
                <w:szCs w:val="18"/>
              </w:rPr>
            </w:pPr>
          </w:p>
          <w:p w14:paraId="0549FB9E" w14:textId="77777777" w:rsidR="00927C29" w:rsidRPr="00D43FA1" w:rsidRDefault="00927C29" w:rsidP="00851C10">
            <w:pPr>
              <w:jc w:val="left"/>
              <w:rPr>
                <w:sz w:val="18"/>
                <w:szCs w:val="18"/>
              </w:rPr>
            </w:pPr>
            <w:r w:rsidRPr="00D43FA1">
              <w:rPr>
                <w:sz w:val="18"/>
                <w:szCs w:val="18"/>
              </w:rPr>
              <w:t>Speaker: Dr David Hohenschurz-Schmidt</w:t>
            </w:r>
          </w:p>
          <w:p w14:paraId="02468730" w14:textId="77777777" w:rsidR="00927C29" w:rsidRPr="00D43FA1" w:rsidRDefault="00927C29" w:rsidP="00851C10">
            <w:pPr>
              <w:jc w:val="left"/>
              <w:rPr>
                <w:sz w:val="18"/>
                <w:szCs w:val="18"/>
              </w:rPr>
            </w:pPr>
            <w:r w:rsidRPr="00D43FA1">
              <w:rPr>
                <w:sz w:val="18"/>
                <w:szCs w:val="18"/>
              </w:rPr>
              <w:t xml:space="preserve">Duration: 10 mins </w:t>
            </w:r>
          </w:p>
          <w:p w14:paraId="66BCE50C" w14:textId="77777777" w:rsidR="00927C29" w:rsidRPr="00D43FA1" w:rsidRDefault="00927C29" w:rsidP="00851C10">
            <w:pPr>
              <w:jc w:val="left"/>
              <w:rPr>
                <w:sz w:val="18"/>
                <w:szCs w:val="18"/>
              </w:rPr>
            </w:pPr>
            <w:r w:rsidRPr="00D43FA1">
              <w:rPr>
                <w:sz w:val="18"/>
                <w:szCs w:val="18"/>
              </w:rPr>
              <w:t xml:space="preserve">Delivery mode: Face-to-face </w:t>
            </w:r>
          </w:p>
          <w:p w14:paraId="77ABE86E" w14:textId="77777777" w:rsidR="00927C29" w:rsidRPr="00D43FA1" w:rsidRDefault="00927C29" w:rsidP="00851C10">
            <w:pPr>
              <w:jc w:val="left"/>
              <w:rPr>
                <w:sz w:val="18"/>
                <w:szCs w:val="18"/>
              </w:rPr>
            </w:pPr>
            <w:r w:rsidRPr="00D43FA1">
              <w:rPr>
                <w:sz w:val="18"/>
                <w:szCs w:val="18"/>
              </w:rPr>
              <w:t xml:space="preserve">Learning objectives: </w:t>
            </w:r>
          </w:p>
          <w:p w14:paraId="1900CA76" w14:textId="77777777" w:rsidR="00927C29" w:rsidRPr="00D43FA1" w:rsidRDefault="00927C29" w:rsidP="0084371B">
            <w:pPr>
              <w:pStyle w:val="ListParagraph"/>
              <w:numPr>
                <w:ilvl w:val="0"/>
                <w:numId w:val="83"/>
              </w:numPr>
              <w:pBdr>
                <w:top w:val="nil"/>
                <w:left w:val="nil"/>
                <w:bottom w:val="nil"/>
                <w:right w:val="nil"/>
                <w:between w:val="nil"/>
              </w:pBdr>
              <w:jc w:val="left"/>
              <w:rPr>
                <w:sz w:val="18"/>
                <w:szCs w:val="18"/>
              </w:rPr>
            </w:pPr>
            <w:r w:rsidRPr="00D43FA1">
              <w:rPr>
                <w:sz w:val="18"/>
                <w:szCs w:val="18"/>
              </w:rPr>
              <w:t xml:space="preserve">Reacquaint yourself with the Intended Learning Outcomes of the </w:t>
            </w:r>
            <w:proofErr w:type="spellStart"/>
            <w:r w:rsidRPr="00D43FA1">
              <w:rPr>
                <w:sz w:val="18"/>
                <w:szCs w:val="18"/>
              </w:rPr>
              <w:t>NeuOst</w:t>
            </w:r>
            <w:proofErr w:type="spellEnd"/>
            <w:r w:rsidRPr="00D43FA1">
              <w:rPr>
                <w:sz w:val="18"/>
                <w:szCs w:val="18"/>
              </w:rPr>
              <w:t xml:space="preserve"> course.</w:t>
            </w:r>
          </w:p>
          <w:p w14:paraId="4E63C624" w14:textId="77777777" w:rsidR="00927C29" w:rsidRPr="00D43FA1" w:rsidRDefault="00927C29" w:rsidP="0084371B">
            <w:pPr>
              <w:pStyle w:val="ListParagraph"/>
              <w:numPr>
                <w:ilvl w:val="0"/>
                <w:numId w:val="83"/>
              </w:numPr>
              <w:pBdr>
                <w:top w:val="nil"/>
                <w:left w:val="nil"/>
                <w:bottom w:val="nil"/>
                <w:right w:val="nil"/>
                <w:between w:val="nil"/>
              </w:pBdr>
              <w:jc w:val="left"/>
              <w:rPr>
                <w:sz w:val="18"/>
                <w:szCs w:val="18"/>
              </w:rPr>
            </w:pPr>
            <w:r w:rsidRPr="00D43FA1">
              <w:rPr>
                <w:sz w:val="18"/>
                <w:szCs w:val="18"/>
              </w:rPr>
              <w:t xml:space="preserve">Learn about the practical procedures of the in-person day. </w:t>
            </w:r>
          </w:p>
          <w:p w14:paraId="64B53289" w14:textId="77777777" w:rsidR="00927C29" w:rsidRPr="00D43FA1" w:rsidRDefault="00927C29" w:rsidP="00851C10">
            <w:pPr>
              <w:jc w:val="left"/>
              <w:rPr>
                <w:sz w:val="18"/>
                <w:szCs w:val="18"/>
              </w:rPr>
            </w:pPr>
            <w:r w:rsidRPr="00D43FA1">
              <w:rPr>
                <w:sz w:val="18"/>
                <w:szCs w:val="18"/>
              </w:rPr>
              <w:t xml:space="preserve">Content: </w:t>
            </w:r>
          </w:p>
          <w:p w14:paraId="16609B59" w14:textId="77777777" w:rsidR="00927C29" w:rsidRPr="00F07097" w:rsidRDefault="00927C29" w:rsidP="0084371B">
            <w:pPr>
              <w:pStyle w:val="ListParagraph"/>
              <w:numPr>
                <w:ilvl w:val="0"/>
                <w:numId w:val="84"/>
              </w:numPr>
              <w:pBdr>
                <w:top w:val="nil"/>
                <w:left w:val="nil"/>
                <w:bottom w:val="nil"/>
                <w:right w:val="nil"/>
                <w:between w:val="nil"/>
              </w:pBdr>
              <w:jc w:val="left"/>
              <w:rPr>
                <w:sz w:val="18"/>
                <w:szCs w:val="18"/>
              </w:rPr>
            </w:pPr>
            <w:r w:rsidRPr="00D43FA1">
              <w:rPr>
                <w:sz w:val="18"/>
                <w:szCs w:val="18"/>
              </w:rPr>
              <w:t xml:space="preserve">Brief overview presentation </w:t>
            </w:r>
            <w:r>
              <w:rPr>
                <w:sz w:val="18"/>
                <w:szCs w:val="18"/>
              </w:rPr>
              <w:t>of plan on the day</w:t>
            </w:r>
          </w:p>
          <w:p w14:paraId="13345630" w14:textId="77777777" w:rsidR="00927C29" w:rsidRPr="00D43FA1" w:rsidRDefault="00927C29" w:rsidP="0084371B">
            <w:pPr>
              <w:pStyle w:val="ListParagraph"/>
              <w:numPr>
                <w:ilvl w:val="0"/>
                <w:numId w:val="84"/>
              </w:numPr>
              <w:pBdr>
                <w:top w:val="nil"/>
                <w:left w:val="nil"/>
                <w:bottom w:val="nil"/>
                <w:right w:val="nil"/>
                <w:between w:val="nil"/>
              </w:pBdr>
              <w:jc w:val="left"/>
              <w:rPr>
                <w:sz w:val="18"/>
                <w:szCs w:val="18"/>
              </w:rPr>
            </w:pPr>
            <w:r w:rsidRPr="00D43FA1">
              <w:rPr>
                <w:sz w:val="18"/>
                <w:szCs w:val="18"/>
              </w:rPr>
              <w:t xml:space="preserve">Fire safety </w:t>
            </w:r>
          </w:p>
          <w:p w14:paraId="59DB3365" w14:textId="77777777" w:rsidR="00927C29" w:rsidRPr="00D43FA1" w:rsidRDefault="00927C29" w:rsidP="0084371B">
            <w:pPr>
              <w:pStyle w:val="ListParagraph"/>
              <w:numPr>
                <w:ilvl w:val="0"/>
                <w:numId w:val="84"/>
              </w:numPr>
              <w:pBdr>
                <w:top w:val="nil"/>
                <w:left w:val="nil"/>
                <w:bottom w:val="nil"/>
                <w:right w:val="nil"/>
                <w:between w:val="nil"/>
              </w:pBdr>
              <w:jc w:val="left"/>
              <w:rPr>
                <w:sz w:val="18"/>
                <w:szCs w:val="18"/>
              </w:rPr>
            </w:pPr>
            <w:r w:rsidRPr="00D43FA1">
              <w:rPr>
                <w:sz w:val="18"/>
                <w:szCs w:val="18"/>
              </w:rPr>
              <w:t>Q&amp;A</w:t>
            </w:r>
          </w:p>
        </w:tc>
      </w:tr>
      <w:tr w:rsidR="00927C29" w:rsidRPr="00D43FA1" w14:paraId="5B848DF0" w14:textId="77777777" w:rsidTr="00851C10">
        <w:tc>
          <w:tcPr>
            <w:tcW w:w="6522" w:type="dxa"/>
          </w:tcPr>
          <w:p w14:paraId="0EC2B88D" w14:textId="77777777" w:rsidR="00927C29" w:rsidRPr="00D43FA1" w:rsidRDefault="00927C29" w:rsidP="00851C10">
            <w:pPr>
              <w:jc w:val="left"/>
              <w:rPr>
                <w:sz w:val="18"/>
                <w:szCs w:val="18"/>
              </w:rPr>
            </w:pPr>
            <w:r w:rsidRPr="00D43FA1">
              <w:rPr>
                <w:sz w:val="18"/>
                <w:szCs w:val="18"/>
              </w:rPr>
              <w:t xml:space="preserve">Theory Lesson 1: </w:t>
            </w:r>
          </w:p>
          <w:p w14:paraId="5F2EA6C7" w14:textId="77777777" w:rsidR="00927C29" w:rsidRPr="00D43FA1" w:rsidRDefault="00927C29" w:rsidP="00851C10">
            <w:pPr>
              <w:jc w:val="left"/>
              <w:rPr>
                <w:sz w:val="18"/>
                <w:szCs w:val="18"/>
                <w:u w:val="single"/>
              </w:rPr>
            </w:pPr>
          </w:p>
          <w:p w14:paraId="1BC10AEB" w14:textId="77777777" w:rsidR="00927C29" w:rsidRPr="00D43FA1" w:rsidRDefault="00927C29" w:rsidP="00851C10">
            <w:pPr>
              <w:jc w:val="left"/>
              <w:rPr>
                <w:sz w:val="18"/>
                <w:szCs w:val="18"/>
                <w:u w:val="single"/>
              </w:rPr>
            </w:pPr>
            <w:r w:rsidRPr="00D43FA1">
              <w:rPr>
                <w:sz w:val="18"/>
                <w:szCs w:val="18"/>
                <w:u w:val="single"/>
              </w:rPr>
              <w:t xml:space="preserve">Diabetes pathophysiology, risks, and medical management </w:t>
            </w:r>
          </w:p>
          <w:p w14:paraId="57CC9F0E" w14:textId="77777777" w:rsidR="00927C29" w:rsidRPr="00D43FA1" w:rsidRDefault="00927C29" w:rsidP="00851C10">
            <w:pPr>
              <w:jc w:val="left"/>
              <w:rPr>
                <w:sz w:val="18"/>
                <w:szCs w:val="18"/>
              </w:rPr>
            </w:pPr>
          </w:p>
          <w:p w14:paraId="5FFEB313" w14:textId="77777777" w:rsidR="00927C29" w:rsidRPr="00D43FA1" w:rsidRDefault="00927C29" w:rsidP="00851C10">
            <w:pPr>
              <w:jc w:val="left"/>
              <w:rPr>
                <w:sz w:val="18"/>
                <w:szCs w:val="18"/>
              </w:rPr>
            </w:pPr>
            <w:r w:rsidRPr="00D43FA1">
              <w:rPr>
                <w:sz w:val="18"/>
                <w:szCs w:val="18"/>
              </w:rPr>
              <w:t>Speaker: Dr David Hohenschurz-Schmidt</w:t>
            </w:r>
          </w:p>
          <w:p w14:paraId="4928DBAF" w14:textId="77777777" w:rsidR="00927C29" w:rsidRPr="00D43FA1" w:rsidRDefault="00927C29" w:rsidP="00851C10">
            <w:pPr>
              <w:jc w:val="left"/>
              <w:rPr>
                <w:sz w:val="18"/>
                <w:szCs w:val="18"/>
              </w:rPr>
            </w:pPr>
            <w:r w:rsidRPr="00D43FA1">
              <w:rPr>
                <w:sz w:val="18"/>
                <w:szCs w:val="18"/>
              </w:rPr>
              <w:t xml:space="preserve">Duration: 1 hour </w:t>
            </w:r>
          </w:p>
          <w:p w14:paraId="3F80A51C" w14:textId="77777777" w:rsidR="00927C29" w:rsidRPr="00D43FA1" w:rsidRDefault="00927C29" w:rsidP="00851C10">
            <w:pPr>
              <w:jc w:val="left"/>
              <w:rPr>
                <w:sz w:val="18"/>
                <w:szCs w:val="18"/>
              </w:rPr>
            </w:pPr>
            <w:r w:rsidRPr="00D43FA1">
              <w:rPr>
                <w:sz w:val="18"/>
                <w:szCs w:val="18"/>
              </w:rPr>
              <w:t xml:space="preserve">Delivery mode: Recorded </w:t>
            </w:r>
          </w:p>
          <w:p w14:paraId="454B0986" w14:textId="77777777" w:rsidR="00927C29" w:rsidRPr="00D43FA1" w:rsidRDefault="00927C29" w:rsidP="00851C10">
            <w:pPr>
              <w:jc w:val="left"/>
              <w:rPr>
                <w:sz w:val="18"/>
                <w:szCs w:val="18"/>
              </w:rPr>
            </w:pPr>
            <w:r w:rsidRPr="00D43FA1">
              <w:rPr>
                <w:sz w:val="18"/>
                <w:szCs w:val="18"/>
              </w:rPr>
              <w:t xml:space="preserve">Learning objectives: </w:t>
            </w:r>
          </w:p>
          <w:p w14:paraId="6AB93829" w14:textId="77777777" w:rsidR="00927C29" w:rsidRPr="00D43FA1" w:rsidRDefault="00927C29" w:rsidP="0084371B">
            <w:pPr>
              <w:pStyle w:val="ListParagraph"/>
              <w:numPr>
                <w:ilvl w:val="0"/>
                <w:numId w:val="78"/>
              </w:numPr>
              <w:pBdr>
                <w:top w:val="nil"/>
                <w:left w:val="nil"/>
                <w:bottom w:val="nil"/>
                <w:right w:val="nil"/>
                <w:between w:val="nil"/>
              </w:pBdr>
              <w:rPr>
                <w:sz w:val="18"/>
                <w:szCs w:val="18"/>
                <w:lang w:val="en-US"/>
              </w:rPr>
            </w:pPr>
            <w:r w:rsidRPr="00D43FA1">
              <w:rPr>
                <w:sz w:val="18"/>
                <w:szCs w:val="18"/>
                <w:lang w:val="en-US"/>
              </w:rPr>
              <w:t xml:space="preserve">Gain a comprehensive understanding of the epidemiology, pathogenesis and pathophysiological changes associated with Diabetes Mellitus (DM) </w:t>
            </w:r>
          </w:p>
          <w:p w14:paraId="5EAC7EF8" w14:textId="77777777" w:rsidR="00927C29" w:rsidRPr="00D43FA1" w:rsidRDefault="00927C29" w:rsidP="0084371B">
            <w:pPr>
              <w:pStyle w:val="ListParagraph"/>
              <w:numPr>
                <w:ilvl w:val="0"/>
                <w:numId w:val="78"/>
              </w:numPr>
              <w:pBdr>
                <w:top w:val="nil"/>
                <w:left w:val="nil"/>
                <w:bottom w:val="nil"/>
                <w:right w:val="nil"/>
                <w:between w:val="nil"/>
              </w:pBdr>
              <w:rPr>
                <w:sz w:val="18"/>
                <w:szCs w:val="18"/>
                <w:lang w:val="en-US"/>
              </w:rPr>
            </w:pPr>
            <w:r w:rsidRPr="00D43FA1">
              <w:rPr>
                <w:sz w:val="18"/>
                <w:szCs w:val="18"/>
                <w:lang w:val="en-US"/>
              </w:rPr>
              <w:t>Relate DM pathophysiology to common disease risks.</w:t>
            </w:r>
          </w:p>
          <w:p w14:paraId="1A8FD686" w14:textId="77777777" w:rsidR="00927C29" w:rsidRPr="00D43FA1" w:rsidRDefault="00927C29" w:rsidP="0084371B">
            <w:pPr>
              <w:pStyle w:val="ListParagraph"/>
              <w:numPr>
                <w:ilvl w:val="0"/>
                <w:numId w:val="78"/>
              </w:numPr>
              <w:pBdr>
                <w:top w:val="nil"/>
                <w:left w:val="nil"/>
                <w:bottom w:val="nil"/>
                <w:right w:val="nil"/>
                <w:between w:val="nil"/>
              </w:pBdr>
              <w:rPr>
                <w:sz w:val="18"/>
                <w:szCs w:val="18"/>
                <w:lang w:val="en-US"/>
              </w:rPr>
            </w:pPr>
            <w:r w:rsidRPr="00D43FA1">
              <w:rPr>
                <w:sz w:val="18"/>
                <w:szCs w:val="18"/>
                <w:lang w:val="en-US"/>
              </w:rPr>
              <w:t>Appreciate medical management and risk screening procedures for T2DM, as aligned with current UK NICE guidelines.</w:t>
            </w:r>
          </w:p>
          <w:p w14:paraId="1B2591C6" w14:textId="77777777" w:rsidR="00927C29" w:rsidRPr="00D43FA1" w:rsidRDefault="00927C29" w:rsidP="00851C10">
            <w:pPr>
              <w:jc w:val="left"/>
              <w:rPr>
                <w:sz w:val="18"/>
                <w:szCs w:val="18"/>
              </w:rPr>
            </w:pPr>
            <w:r w:rsidRPr="00D43FA1">
              <w:rPr>
                <w:sz w:val="18"/>
                <w:szCs w:val="18"/>
              </w:rPr>
              <w:t xml:space="preserve">Content: </w:t>
            </w:r>
          </w:p>
          <w:p w14:paraId="0B560A29" w14:textId="77777777" w:rsidR="00927C29" w:rsidRPr="00D43FA1" w:rsidRDefault="00927C29" w:rsidP="0084371B">
            <w:pPr>
              <w:pStyle w:val="ListParagraph"/>
              <w:numPr>
                <w:ilvl w:val="0"/>
                <w:numId w:val="78"/>
              </w:numPr>
              <w:pBdr>
                <w:top w:val="nil"/>
                <w:left w:val="nil"/>
                <w:bottom w:val="nil"/>
                <w:right w:val="nil"/>
                <w:between w:val="nil"/>
              </w:pBdr>
              <w:rPr>
                <w:sz w:val="18"/>
                <w:szCs w:val="18"/>
                <w:lang w:val="en-US"/>
              </w:rPr>
            </w:pPr>
            <w:r w:rsidRPr="00D43FA1">
              <w:rPr>
                <w:sz w:val="18"/>
                <w:szCs w:val="18"/>
              </w:rPr>
              <w:t xml:space="preserve">DM basics </w:t>
            </w:r>
          </w:p>
          <w:p w14:paraId="7ED08754" w14:textId="77777777" w:rsidR="00927C29" w:rsidRPr="00D43FA1" w:rsidRDefault="00927C29" w:rsidP="0084371B">
            <w:pPr>
              <w:pStyle w:val="ListParagraph"/>
              <w:numPr>
                <w:ilvl w:val="0"/>
                <w:numId w:val="78"/>
              </w:numPr>
              <w:pBdr>
                <w:top w:val="nil"/>
                <w:left w:val="nil"/>
                <w:bottom w:val="nil"/>
                <w:right w:val="nil"/>
                <w:between w:val="nil"/>
              </w:pBdr>
              <w:rPr>
                <w:sz w:val="18"/>
                <w:szCs w:val="18"/>
                <w:lang w:val="en-US"/>
              </w:rPr>
            </w:pPr>
            <w:r w:rsidRPr="00D43FA1">
              <w:rPr>
                <w:sz w:val="18"/>
                <w:szCs w:val="18"/>
              </w:rPr>
              <w:t>Epidemiology and disease burden</w:t>
            </w:r>
          </w:p>
          <w:p w14:paraId="20E4A9D0" w14:textId="77777777" w:rsidR="00927C29" w:rsidRPr="00D43FA1" w:rsidRDefault="00927C29" w:rsidP="0084371B">
            <w:pPr>
              <w:pStyle w:val="ListParagraph"/>
              <w:numPr>
                <w:ilvl w:val="0"/>
                <w:numId w:val="78"/>
              </w:numPr>
              <w:pBdr>
                <w:top w:val="nil"/>
                <w:left w:val="nil"/>
                <w:bottom w:val="nil"/>
                <w:right w:val="nil"/>
                <w:between w:val="nil"/>
              </w:pBdr>
              <w:rPr>
                <w:sz w:val="18"/>
                <w:szCs w:val="18"/>
                <w:lang w:val="en-US"/>
              </w:rPr>
            </w:pPr>
            <w:r w:rsidRPr="00D43FA1">
              <w:rPr>
                <w:sz w:val="18"/>
                <w:szCs w:val="18"/>
              </w:rPr>
              <w:t xml:space="preserve">Diagnosis </w:t>
            </w:r>
          </w:p>
          <w:p w14:paraId="7F53539F" w14:textId="77777777" w:rsidR="00927C29" w:rsidRPr="00D43FA1" w:rsidRDefault="00927C29" w:rsidP="0084371B">
            <w:pPr>
              <w:pStyle w:val="ListParagraph"/>
              <w:numPr>
                <w:ilvl w:val="0"/>
                <w:numId w:val="78"/>
              </w:numPr>
              <w:pBdr>
                <w:top w:val="nil"/>
                <w:left w:val="nil"/>
                <w:bottom w:val="nil"/>
                <w:right w:val="nil"/>
                <w:between w:val="nil"/>
              </w:pBdr>
              <w:rPr>
                <w:sz w:val="18"/>
                <w:szCs w:val="18"/>
                <w:lang w:val="en-US"/>
              </w:rPr>
            </w:pPr>
            <w:r w:rsidRPr="00D43FA1">
              <w:rPr>
                <w:sz w:val="18"/>
                <w:szCs w:val="18"/>
              </w:rPr>
              <w:t xml:space="preserve">Risk factors and risk screening </w:t>
            </w:r>
          </w:p>
          <w:p w14:paraId="3ABBEA68" w14:textId="77777777" w:rsidR="00927C29" w:rsidRPr="00D43FA1" w:rsidRDefault="00927C29" w:rsidP="0084371B">
            <w:pPr>
              <w:pStyle w:val="ListParagraph"/>
              <w:numPr>
                <w:ilvl w:val="0"/>
                <w:numId w:val="78"/>
              </w:numPr>
              <w:pBdr>
                <w:top w:val="nil"/>
                <w:left w:val="nil"/>
                <w:bottom w:val="nil"/>
                <w:right w:val="nil"/>
                <w:between w:val="nil"/>
              </w:pBdr>
              <w:rPr>
                <w:sz w:val="18"/>
                <w:szCs w:val="18"/>
                <w:lang w:val="en-US"/>
              </w:rPr>
            </w:pPr>
            <w:r w:rsidRPr="00D43FA1">
              <w:rPr>
                <w:sz w:val="18"/>
                <w:szCs w:val="18"/>
              </w:rPr>
              <w:t xml:space="preserve">Pathophysiology (T1, T2, Prediabetes) </w:t>
            </w:r>
          </w:p>
          <w:p w14:paraId="561C63FB" w14:textId="77777777" w:rsidR="00927C29" w:rsidRPr="00D43FA1" w:rsidRDefault="00927C29" w:rsidP="0084371B">
            <w:pPr>
              <w:pStyle w:val="ListParagraph"/>
              <w:numPr>
                <w:ilvl w:val="0"/>
                <w:numId w:val="78"/>
              </w:numPr>
              <w:pBdr>
                <w:top w:val="nil"/>
                <w:left w:val="nil"/>
                <w:bottom w:val="nil"/>
                <w:right w:val="nil"/>
                <w:between w:val="nil"/>
              </w:pBdr>
              <w:rPr>
                <w:sz w:val="18"/>
                <w:szCs w:val="18"/>
                <w:lang w:val="en-US"/>
              </w:rPr>
            </w:pPr>
            <w:r w:rsidRPr="00D43FA1">
              <w:rPr>
                <w:sz w:val="18"/>
                <w:szCs w:val="18"/>
              </w:rPr>
              <w:t xml:space="preserve">Acute and chronic complications </w:t>
            </w:r>
          </w:p>
          <w:p w14:paraId="1A3489F9" w14:textId="77777777" w:rsidR="00927C29" w:rsidRPr="00D43FA1" w:rsidRDefault="00927C29" w:rsidP="0084371B">
            <w:pPr>
              <w:pStyle w:val="ListParagraph"/>
              <w:numPr>
                <w:ilvl w:val="0"/>
                <w:numId w:val="78"/>
              </w:numPr>
              <w:pBdr>
                <w:top w:val="nil"/>
                <w:left w:val="nil"/>
                <w:bottom w:val="nil"/>
                <w:right w:val="nil"/>
                <w:between w:val="nil"/>
              </w:pBdr>
              <w:rPr>
                <w:sz w:val="18"/>
                <w:szCs w:val="18"/>
                <w:lang w:val="en-US"/>
              </w:rPr>
            </w:pPr>
            <w:r w:rsidRPr="00D43FA1">
              <w:rPr>
                <w:sz w:val="18"/>
                <w:szCs w:val="18"/>
              </w:rPr>
              <w:t xml:space="preserve">T2DM treatment (NICE guidance &amp; nutrition) </w:t>
            </w:r>
          </w:p>
          <w:p w14:paraId="6C9DDD9C" w14:textId="77777777" w:rsidR="00927C29" w:rsidRPr="00D43FA1" w:rsidRDefault="00927C29" w:rsidP="0084371B">
            <w:pPr>
              <w:pStyle w:val="ListParagraph"/>
              <w:numPr>
                <w:ilvl w:val="0"/>
                <w:numId w:val="78"/>
              </w:numPr>
              <w:pBdr>
                <w:top w:val="nil"/>
                <w:left w:val="nil"/>
                <w:bottom w:val="nil"/>
                <w:right w:val="nil"/>
                <w:between w:val="nil"/>
              </w:pBdr>
              <w:rPr>
                <w:sz w:val="18"/>
                <w:szCs w:val="18"/>
                <w:lang w:val="en-US"/>
              </w:rPr>
            </w:pPr>
            <w:r w:rsidRPr="00D43FA1">
              <w:rPr>
                <w:sz w:val="18"/>
                <w:szCs w:val="18"/>
              </w:rPr>
              <w:t xml:space="preserve">NHS management </w:t>
            </w:r>
          </w:p>
          <w:p w14:paraId="7F4BA6CC" w14:textId="77777777" w:rsidR="00927C29" w:rsidRPr="00D43FA1" w:rsidRDefault="00927C29" w:rsidP="0084371B">
            <w:pPr>
              <w:pStyle w:val="ListParagraph"/>
              <w:numPr>
                <w:ilvl w:val="0"/>
                <w:numId w:val="78"/>
              </w:numPr>
              <w:pBdr>
                <w:top w:val="nil"/>
                <w:left w:val="nil"/>
                <w:bottom w:val="nil"/>
                <w:right w:val="nil"/>
                <w:between w:val="nil"/>
              </w:pBdr>
              <w:rPr>
                <w:sz w:val="18"/>
                <w:szCs w:val="18"/>
                <w:lang w:val="en-US"/>
              </w:rPr>
            </w:pPr>
            <w:r w:rsidRPr="00D43FA1">
              <w:rPr>
                <w:sz w:val="18"/>
                <w:szCs w:val="18"/>
              </w:rPr>
              <w:t xml:space="preserve">T2DM prevention </w:t>
            </w:r>
          </w:p>
          <w:p w14:paraId="144AED5A" w14:textId="77777777" w:rsidR="00927C29" w:rsidRPr="00D43FA1" w:rsidRDefault="00927C29" w:rsidP="0084371B">
            <w:pPr>
              <w:pStyle w:val="ListParagraph"/>
              <w:numPr>
                <w:ilvl w:val="0"/>
                <w:numId w:val="78"/>
              </w:numPr>
              <w:pBdr>
                <w:top w:val="nil"/>
                <w:left w:val="nil"/>
                <w:bottom w:val="nil"/>
                <w:right w:val="nil"/>
                <w:between w:val="nil"/>
              </w:pBdr>
              <w:rPr>
                <w:sz w:val="18"/>
                <w:szCs w:val="18"/>
                <w:lang w:val="en-US"/>
              </w:rPr>
            </w:pPr>
            <w:r w:rsidRPr="00D43FA1">
              <w:rPr>
                <w:sz w:val="18"/>
                <w:szCs w:val="18"/>
              </w:rPr>
              <w:t xml:space="preserve">Future directions </w:t>
            </w:r>
          </w:p>
          <w:p w14:paraId="1980584F" w14:textId="77777777" w:rsidR="00927C29" w:rsidRPr="00D43FA1" w:rsidRDefault="00927C29" w:rsidP="0084371B">
            <w:pPr>
              <w:pStyle w:val="ListParagraph"/>
              <w:numPr>
                <w:ilvl w:val="0"/>
                <w:numId w:val="78"/>
              </w:numPr>
              <w:pBdr>
                <w:top w:val="nil"/>
                <w:left w:val="nil"/>
                <w:bottom w:val="nil"/>
                <w:right w:val="nil"/>
                <w:between w:val="nil"/>
              </w:pBdr>
              <w:rPr>
                <w:sz w:val="18"/>
                <w:szCs w:val="18"/>
                <w:lang w:val="en-US"/>
              </w:rPr>
            </w:pPr>
            <w:r w:rsidRPr="00D43FA1">
              <w:rPr>
                <w:sz w:val="18"/>
                <w:szCs w:val="18"/>
              </w:rPr>
              <w:t xml:space="preserve">Resources </w:t>
            </w:r>
          </w:p>
        </w:tc>
        <w:tc>
          <w:tcPr>
            <w:tcW w:w="6523" w:type="dxa"/>
          </w:tcPr>
          <w:p w14:paraId="6BC89488" w14:textId="77777777" w:rsidR="00927C29" w:rsidRPr="00D43FA1" w:rsidRDefault="00927C29" w:rsidP="00851C10">
            <w:pPr>
              <w:jc w:val="left"/>
              <w:rPr>
                <w:sz w:val="18"/>
                <w:szCs w:val="18"/>
              </w:rPr>
            </w:pPr>
            <w:r w:rsidRPr="00EA4887">
              <w:rPr>
                <w:sz w:val="18"/>
                <w:szCs w:val="18"/>
                <w:highlight w:val="yellow"/>
              </w:rPr>
              <w:t>Practical Lesson 1:</w:t>
            </w:r>
            <w:r w:rsidRPr="00D43FA1">
              <w:rPr>
                <w:sz w:val="18"/>
                <w:szCs w:val="18"/>
              </w:rPr>
              <w:t xml:space="preserve"> </w:t>
            </w:r>
          </w:p>
          <w:p w14:paraId="08F70A57" w14:textId="77777777" w:rsidR="00927C29" w:rsidRPr="00D43FA1" w:rsidRDefault="00927C29" w:rsidP="00851C10">
            <w:pPr>
              <w:jc w:val="left"/>
              <w:rPr>
                <w:sz w:val="18"/>
                <w:szCs w:val="18"/>
                <w:u w:val="single"/>
              </w:rPr>
            </w:pPr>
          </w:p>
          <w:p w14:paraId="0854527F" w14:textId="77777777" w:rsidR="00927C29" w:rsidRPr="00D43FA1" w:rsidRDefault="00927C29" w:rsidP="00851C10">
            <w:pPr>
              <w:jc w:val="left"/>
              <w:rPr>
                <w:sz w:val="18"/>
                <w:szCs w:val="18"/>
                <w:u w:val="single"/>
              </w:rPr>
            </w:pPr>
            <w:r w:rsidRPr="00D43FA1">
              <w:rPr>
                <w:sz w:val="18"/>
                <w:szCs w:val="18"/>
                <w:u w:val="single"/>
              </w:rPr>
              <w:t>Expert Q&amp;A Session: Managing Patients with Diabetes and Diabetic Foot Disease</w:t>
            </w:r>
          </w:p>
          <w:p w14:paraId="25ED9008" w14:textId="77777777" w:rsidR="00927C29" w:rsidRPr="00D43FA1" w:rsidRDefault="00927C29" w:rsidP="00851C10">
            <w:pPr>
              <w:jc w:val="left"/>
              <w:rPr>
                <w:sz w:val="18"/>
                <w:szCs w:val="18"/>
              </w:rPr>
            </w:pPr>
          </w:p>
          <w:p w14:paraId="25BB37BC" w14:textId="77777777" w:rsidR="00927C29" w:rsidRDefault="00927C29" w:rsidP="00851C10">
            <w:pPr>
              <w:jc w:val="left"/>
              <w:rPr>
                <w:i/>
                <w:iCs/>
                <w:sz w:val="18"/>
                <w:szCs w:val="18"/>
              </w:rPr>
            </w:pPr>
            <w:r w:rsidRPr="00D43FA1">
              <w:rPr>
                <w:sz w:val="18"/>
                <w:szCs w:val="18"/>
              </w:rPr>
              <w:t xml:space="preserve">Speaker: </w:t>
            </w:r>
            <w:r>
              <w:rPr>
                <w:i/>
                <w:iCs/>
                <w:sz w:val="18"/>
                <w:szCs w:val="18"/>
              </w:rPr>
              <w:t>This session was not held in the course’s iteration on 27 Jan 2024 due to unsuccessful speaker recruitment.</w:t>
            </w:r>
            <w:r w:rsidRPr="003B4A50">
              <w:rPr>
                <w:i/>
                <w:iCs/>
                <w:sz w:val="18"/>
                <w:szCs w:val="18"/>
              </w:rPr>
              <w:t xml:space="preserve"> </w:t>
            </w:r>
            <w:r>
              <w:rPr>
                <w:i/>
                <w:iCs/>
                <w:sz w:val="18"/>
                <w:szCs w:val="18"/>
              </w:rPr>
              <w:t>The overall course validity was not deemed to have been affected due to the largely experiential learning objectives (objective no. 3) and having covered objectives 1 and 2 in theoretical sessions and through Practical Lesson 4.</w:t>
            </w:r>
          </w:p>
          <w:p w14:paraId="1A55DCF3" w14:textId="77777777" w:rsidR="00927C29" w:rsidRPr="00D43FA1" w:rsidRDefault="00927C29" w:rsidP="00851C10">
            <w:pPr>
              <w:jc w:val="left"/>
              <w:rPr>
                <w:sz w:val="18"/>
                <w:szCs w:val="18"/>
              </w:rPr>
            </w:pPr>
          </w:p>
          <w:p w14:paraId="6B0A0BD9" w14:textId="77777777" w:rsidR="00927C29" w:rsidRPr="00D43FA1" w:rsidRDefault="00927C29" w:rsidP="00851C10">
            <w:pPr>
              <w:jc w:val="left"/>
              <w:rPr>
                <w:sz w:val="18"/>
                <w:szCs w:val="18"/>
              </w:rPr>
            </w:pPr>
            <w:r w:rsidRPr="00D43FA1">
              <w:rPr>
                <w:sz w:val="18"/>
                <w:szCs w:val="18"/>
              </w:rPr>
              <w:t xml:space="preserve">Duration: </w:t>
            </w:r>
            <w:r>
              <w:rPr>
                <w:sz w:val="18"/>
                <w:szCs w:val="18"/>
              </w:rPr>
              <w:t>0.5</w:t>
            </w:r>
            <w:r w:rsidRPr="00D43FA1">
              <w:rPr>
                <w:sz w:val="18"/>
                <w:szCs w:val="18"/>
              </w:rPr>
              <w:t xml:space="preserve"> hour</w:t>
            </w:r>
            <w:r>
              <w:rPr>
                <w:sz w:val="18"/>
                <w:szCs w:val="18"/>
              </w:rPr>
              <w:t>s</w:t>
            </w:r>
            <w:r w:rsidRPr="00D43FA1">
              <w:rPr>
                <w:sz w:val="18"/>
                <w:szCs w:val="18"/>
              </w:rPr>
              <w:t xml:space="preserve"> </w:t>
            </w:r>
          </w:p>
          <w:p w14:paraId="7B757F29" w14:textId="77777777" w:rsidR="00927C29" w:rsidRPr="00D43FA1" w:rsidRDefault="00927C29" w:rsidP="00851C10">
            <w:pPr>
              <w:jc w:val="left"/>
              <w:rPr>
                <w:sz w:val="18"/>
                <w:szCs w:val="18"/>
              </w:rPr>
            </w:pPr>
            <w:r w:rsidRPr="00D43FA1">
              <w:rPr>
                <w:sz w:val="18"/>
                <w:szCs w:val="18"/>
              </w:rPr>
              <w:t xml:space="preserve">Delivery mode: Face-to-face / Speaker via videocall </w:t>
            </w:r>
          </w:p>
          <w:p w14:paraId="659C4758" w14:textId="77777777" w:rsidR="00927C29" w:rsidRPr="00D43FA1" w:rsidRDefault="00927C29" w:rsidP="00851C10">
            <w:pPr>
              <w:jc w:val="left"/>
              <w:rPr>
                <w:sz w:val="18"/>
                <w:szCs w:val="18"/>
              </w:rPr>
            </w:pPr>
            <w:r w:rsidRPr="00D43FA1">
              <w:rPr>
                <w:sz w:val="18"/>
                <w:szCs w:val="18"/>
              </w:rPr>
              <w:t xml:space="preserve">Learning objectives: </w:t>
            </w:r>
          </w:p>
          <w:p w14:paraId="3769FA1F" w14:textId="77777777" w:rsidR="00927C29" w:rsidRPr="00D43FA1" w:rsidRDefault="00927C29" w:rsidP="0084371B">
            <w:pPr>
              <w:pStyle w:val="ListParagraph"/>
              <w:numPr>
                <w:ilvl w:val="0"/>
                <w:numId w:val="85"/>
              </w:numPr>
              <w:jc w:val="left"/>
              <w:rPr>
                <w:sz w:val="18"/>
                <w:szCs w:val="18"/>
              </w:rPr>
            </w:pPr>
            <w:r w:rsidRPr="00D43FA1">
              <w:rPr>
                <w:sz w:val="18"/>
                <w:szCs w:val="18"/>
              </w:rPr>
              <w:t xml:space="preserve">Appreciate the clinical complexity of diabetes and its complications.  </w:t>
            </w:r>
          </w:p>
          <w:p w14:paraId="77AD5A77" w14:textId="77777777" w:rsidR="00927C29" w:rsidRPr="00D43FA1" w:rsidRDefault="00927C29" w:rsidP="0084371B">
            <w:pPr>
              <w:pStyle w:val="ListParagraph"/>
              <w:numPr>
                <w:ilvl w:val="0"/>
                <w:numId w:val="85"/>
              </w:numPr>
              <w:jc w:val="left"/>
              <w:rPr>
                <w:sz w:val="18"/>
                <w:szCs w:val="18"/>
              </w:rPr>
            </w:pPr>
            <w:r w:rsidRPr="00D43FA1">
              <w:rPr>
                <w:sz w:val="18"/>
                <w:szCs w:val="18"/>
              </w:rPr>
              <w:t xml:space="preserve">Understand the current best-practice pathways and their implementation in the NHS. </w:t>
            </w:r>
          </w:p>
          <w:p w14:paraId="507473F3" w14:textId="77777777" w:rsidR="00927C29" w:rsidRPr="00D43FA1" w:rsidRDefault="00927C29" w:rsidP="0084371B">
            <w:pPr>
              <w:pStyle w:val="ListParagraph"/>
              <w:numPr>
                <w:ilvl w:val="0"/>
                <w:numId w:val="85"/>
              </w:numPr>
              <w:jc w:val="left"/>
              <w:rPr>
                <w:sz w:val="18"/>
                <w:szCs w:val="18"/>
              </w:rPr>
            </w:pPr>
            <w:r w:rsidRPr="00D43FA1">
              <w:rPr>
                <w:sz w:val="18"/>
                <w:szCs w:val="18"/>
              </w:rPr>
              <w:t xml:space="preserve">Engage with the clinician’s perspective on diabetes management. </w:t>
            </w:r>
          </w:p>
          <w:p w14:paraId="1E9120B3" w14:textId="77777777" w:rsidR="00927C29" w:rsidRPr="00D43FA1" w:rsidRDefault="00927C29" w:rsidP="00851C10">
            <w:pPr>
              <w:jc w:val="left"/>
              <w:rPr>
                <w:sz w:val="18"/>
                <w:szCs w:val="18"/>
              </w:rPr>
            </w:pPr>
            <w:r w:rsidRPr="00D43FA1">
              <w:rPr>
                <w:sz w:val="18"/>
                <w:szCs w:val="18"/>
              </w:rPr>
              <w:t xml:space="preserve">Content: </w:t>
            </w:r>
          </w:p>
          <w:p w14:paraId="40A02A53" w14:textId="77777777" w:rsidR="00927C29" w:rsidRPr="003B4A50" w:rsidRDefault="00927C29" w:rsidP="0084371B">
            <w:pPr>
              <w:pStyle w:val="ListParagraph"/>
              <w:numPr>
                <w:ilvl w:val="0"/>
                <w:numId w:val="85"/>
              </w:numPr>
              <w:jc w:val="left"/>
              <w:rPr>
                <w:i/>
                <w:iCs/>
                <w:sz w:val="18"/>
                <w:szCs w:val="18"/>
              </w:rPr>
            </w:pPr>
            <w:r>
              <w:rPr>
                <w:sz w:val="18"/>
                <w:szCs w:val="18"/>
              </w:rPr>
              <w:t xml:space="preserve">Semi-structured conversation and Q&amp;A with the speaker. </w:t>
            </w:r>
          </w:p>
        </w:tc>
      </w:tr>
      <w:tr w:rsidR="00927C29" w:rsidRPr="00D43FA1" w14:paraId="7D60CF33" w14:textId="77777777" w:rsidTr="00851C10">
        <w:tc>
          <w:tcPr>
            <w:tcW w:w="6522" w:type="dxa"/>
          </w:tcPr>
          <w:p w14:paraId="07461D96" w14:textId="77777777" w:rsidR="00927C29" w:rsidRPr="00D43FA1" w:rsidRDefault="00927C29" w:rsidP="00851C10">
            <w:pPr>
              <w:jc w:val="left"/>
              <w:rPr>
                <w:sz w:val="18"/>
                <w:szCs w:val="18"/>
              </w:rPr>
            </w:pPr>
            <w:r w:rsidRPr="00D43FA1">
              <w:rPr>
                <w:sz w:val="18"/>
                <w:szCs w:val="18"/>
              </w:rPr>
              <w:t xml:space="preserve">Theory Lesson 2: </w:t>
            </w:r>
          </w:p>
          <w:p w14:paraId="27E9BE76" w14:textId="77777777" w:rsidR="00927C29" w:rsidRPr="00D43FA1" w:rsidRDefault="00927C29" w:rsidP="00851C10">
            <w:pPr>
              <w:jc w:val="left"/>
              <w:rPr>
                <w:sz w:val="18"/>
                <w:szCs w:val="18"/>
                <w:u w:val="single"/>
              </w:rPr>
            </w:pPr>
          </w:p>
          <w:p w14:paraId="4D3C8CD5" w14:textId="77777777" w:rsidR="00927C29" w:rsidRPr="00D43FA1" w:rsidRDefault="00927C29" w:rsidP="00851C10">
            <w:pPr>
              <w:jc w:val="left"/>
              <w:rPr>
                <w:sz w:val="18"/>
                <w:szCs w:val="18"/>
                <w:u w:val="single"/>
              </w:rPr>
            </w:pPr>
            <w:r w:rsidRPr="00D43FA1">
              <w:rPr>
                <w:sz w:val="18"/>
                <w:szCs w:val="18"/>
                <w:u w:val="single"/>
              </w:rPr>
              <w:t xml:space="preserve">Diabetic Polyneuropathy </w:t>
            </w:r>
          </w:p>
          <w:p w14:paraId="26F3AAA9" w14:textId="77777777" w:rsidR="00927C29" w:rsidRPr="00D43FA1" w:rsidRDefault="00927C29" w:rsidP="00851C10">
            <w:pPr>
              <w:jc w:val="left"/>
              <w:rPr>
                <w:sz w:val="18"/>
                <w:szCs w:val="18"/>
                <w:u w:val="single"/>
              </w:rPr>
            </w:pPr>
          </w:p>
          <w:p w14:paraId="6CE6E2B8" w14:textId="77777777" w:rsidR="00927C29" w:rsidRPr="00D43FA1" w:rsidRDefault="00927C29" w:rsidP="00851C10">
            <w:pPr>
              <w:jc w:val="left"/>
              <w:rPr>
                <w:sz w:val="18"/>
                <w:szCs w:val="18"/>
              </w:rPr>
            </w:pPr>
            <w:r w:rsidRPr="00D43FA1">
              <w:rPr>
                <w:sz w:val="18"/>
                <w:szCs w:val="18"/>
              </w:rPr>
              <w:t xml:space="preserve">Speaker: Sasha Smith </w:t>
            </w:r>
          </w:p>
          <w:p w14:paraId="70949810" w14:textId="77777777" w:rsidR="00927C29" w:rsidRPr="00D43FA1" w:rsidRDefault="00927C29" w:rsidP="00851C10">
            <w:pPr>
              <w:jc w:val="left"/>
              <w:rPr>
                <w:sz w:val="18"/>
                <w:szCs w:val="18"/>
              </w:rPr>
            </w:pPr>
            <w:r w:rsidRPr="00D43FA1">
              <w:rPr>
                <w:sz w:val="18"/>
                <w:szCs w:val="18"/>
              </w:rPr>
              <w:t xml:space="preserve">Duration: 1 hour </w:t>
            </w:r>
          </w:p>
          <w:p w14:paraId="0F9A9B52" w14:textId="77777777" w:rsidR="00927C29" w:rsidRPr="00D43FA1" w:rsidRDefault="00927C29" w:rsidP="00851C10">
            <w:pPr>
              <w:jc w:val="left"/>
              <w:rPr>
                <w:sz w:val="18"/>
                <w:szCs w:val="18"/>
              </w:rPr>
            </w:pPr>
            <w:r w:rsidRPr="00D43FA1">
              <w:rPr>
                <w:sz w:val="18"/>
                <w:szCs w:val="18"/>
              </w:rPr>
              <w:t xml:space="preserve">Delivery mode: Recorded  </w:t>
            </w:r>
          </w:p>
          <w:p w14:paraId="394555DB" w14:textId="77777777" w:rsidR="00927C29" w:rsidRPr="00D43FA1" w:rsidRDefault="00927C29" w:rsidP="00851C10">
            <w:pPr>
              <w:jc w:val="left"/>
              <w:rPr>
                <w:sz w:val="18"/>
                <w:szCs w:val="18"/>
              </w:rPr>
            </w:pPr>
            <w:r w:rsidRPr="00D43FA1">
              <w:rPr>
                <w:sz w:val="18"/>
                <w:szCs w:val="18"/>
              </w:rPr>
              <w:t xml:space="preserve">Learning objectives: </w:t>
            </w:r>
          </w:p>
          <w:p w14:paraId="33FB8DD3" w14:textId="77777777" w:rsidR="00927C29" w:rsidRPr="00D43FA1" w:rsidRDefault="00927C29" w:rsidP="0084371B">
            <w:pPr>
              <w:pStyle w:val="ListParagraph"/>
              <w:numPr>
                <w:ilvl w:val="0"/>
                <w:numId w:val="79"/>
              </w:numPr>
              <w:pBdr>
                <w:top w:val="nil"/>
                <w:left w:val="nil"/>
                <w:bottom w:val="nil"/>
                <w:right w:val="nil"/>
                <w:between w:val="nil"/>
              </w:pBdr>
              <w:jc w:val="left"/>
              <w:rPr>
                <w:sz w:val="18"/>
                <w:szCs w:val="18"/>
                <w:lang w:val="en-US"/>
              </w:rPr>
            </w:pPr>
            <w:r w:rsidRPr="00D43FA1">
              <w:rPr>
                <w:sz w:val="18"/>
                <w:szCs w:val="18"/>
                <w:lang w:val="en-US"/>
              </w:rPr>
              <w:t>Understand the epidemiology and pathophysiology of DPN.</w:t>
            </w:r>
          </w:p>
          <w:p w14:paraId="547C9445" w14:textId="77777777" w:rsidR="00927C29" w:rsidRPr="00D43FA1" w:rsidRDefault="00927C29" w:rsidP="0084371B">
            <w:pPr>
              <w:pStyle w:val="ListParagraph"/>
              <w:numPr>
                <w:ilvl w:val="0"/>
                <w:numId w:val="79"/>
              </w:numPr>
              <w:pBdr>
                <w:top w:val="nil"/>
                <w:left w:val="nil"/>
                <w:bottom w:val="nil"/>
                <w:right w:val="nil"/>
                <w:between w:val="nil"/>
              </w:pBdr>
              <w:jc w:val="left"/>
              <w:rPr>
                <w:sz w:val="18"/>
                <w:szCs w:val="18"/>
                <w:lang w:val="en-US"/>
              </w:rPr>
            </w:pPr>
            <w:r w:rsidRPr="00D43FA1">
              <w:rPr>
                <w:sz w:val="18"/>
                <w:szCs w:val="18"/>
                <w:lang w:val="en-US"/>
              </w:rPr>
              <w:t>Recognize clinical presentations and complications.</w:t>
            </w:r>
          </w:p>
          <w:p w14:paraId="4A50F2E2" w14:textId="77777777" w:rsidR="00927C29" w:rsidRPr="00D43FA1" w:rsidRDefault="00927C29" w:rsidP="0084371B">
            <w:pPr>
              <w:pStyle w:val="ListParagraph"/>
              <w:numPr>
                <w:ilvl w:val="0"/>
                <w:numId w:val="79"/>
              </w:numPr>
              <w:pBdr>
                <w:top w:val="nil"/>
                <w:left w:val="nil"/>
                <w:bottom w:val="nil"/>
                <w:right w:val="nil"/>
                <w:between w:val="nil"/>
              </w:pBdr>
              <w:jc w:val="left"/>
              <w:rPr>
                <w:sz w:val="18"/>
                <w:szCs w:val="18"/>
                <w:lang w:val="en-US"/>
              </w:rPr>
            </w:pPr>
            <w:r w:rsidRPr="00D43FA1">
              <w:rPr>
                <w:sz w:val="18"/>
                <w:szCs w:val="18"/>
                <w:lang w:val="en-US"/>
              </w:rPr>
              <w:t xml:space="preserve">Appreciate diagnostic criteria and methods. </w:t>
            </w:r>
          </w:p>
          <w:p w14:paraId="1E829D72" w14:textId="77777777" w:rsidR="00927C29" w:rsidRPr="00D43FA1" w:rsidRDefault="00927C29" w:rsidP="0084371B">
            <w:pPr>
              <w:pStyle w:val="ListParagraph"/>
              <w:numPr>
                <w:ilvl w:val="0"/>
                <w:numId w:val="79"/>
              </w:numPr>
              <w:pBdr>
                <w:top w:val="nil"/>
                <w:left w:val="nil"/>
                <w:bottom w:val="nil"/>
                <w:right w:val="nil"/>
                <w:between w:val="nil"/>
              </w:pBdr>
              <w:jc w:val="left"/>
              <w:rPr>
                <w:sz w:val="18"/>
                <w:szCs w:val="18"/>
                <w:lang w:val="en-US"/>
              </w:rPr>
            </w:pPr>
            <w:r w:rsidRPr="00D43FA1">
              <w:rPr>
                <w:sz w:val="18"/>
                <w:szCs w:val="18"/>
                <w:lang w:val="en-US"/>
              </w:rPr>
              <w:t xml:space="preserve">Explore medical management and evidence of effectiveness.  </w:t>
            </w:r>
          </w:p>
          <w:p w14:paraId="13DEF3FC" w14:textId="77777777" w:rsidR="00927C29" w:rsidRPr="00D43FA1" w:rsidRDefault="00927C29" w:rsidP="00851C10">
            <w:pPr>
              <w:jc w:val="left"/>
              <w:rPr>
                <w:sz w:val="18"/>
                <w:szCs w:val="18"/>
              </w:rPr>
            </w:pPr>
            <w:r w:rsidRPr="00D43FA1">
              <w:rPr>
                <w:sz w:val="18"/>
                <w:szCs w:val="18"/>
              </w:rPr>
              <w:t xml:space="preserve">Contents:  </w:t>
            </w:r>
          </w:p>
          <w:p w14:paraId="6B42CEA8" w14:textId="77777777" w:rsidR="00927C29" w:rsidRPr="00B02AD2" w:rsidRDefault="00927C29" w:rsidP="0084371B">
            <w:pPr>
              <w:pStyle w:val="ListParagraph"/>
              <w:numPr>
                <w:ilvl w:val="0"/>
                <w:numId w:val="77"/>
              </w:numPr>
              <w:jc w:val="left"/>
              <w:rPr>
                <w:sz w:val="18"/>
                <w:szCs w:val="18"/>
              </w:rPr>
            </w:pPr>
            <w:r w:rsidRPr="00B02AD2">
              <w:rPr>
                <w:sz w:val="18"/>
                <w:szCs w:val="18"/>
              </w:rPr>
              <w:t>Terminology</w:t>
            </w:r>
          </w:p>
          <w:p w14:paraId="7CFEE123" w14:textId="77777777" w:rsidR="00927C29" w:rsidRPr="00B02AD2" w:rsidRDefault="00927C29" w:rsidP="0084371B">
            <w:pPr>
              <w:pStyle w:val="ListParagraph"/>
              <w:numPr>
                <w:ilvl w:val="0"/>
                <w:numId w:val="77"/>
              </w:numPr>
              <w:jc w:val="left"/>
              <w:rPr>
                <w:sz w:val="18"/>
                <w:szCs w:val="18"/>
              </w:rPr>
            </w:pPr>
            <w:r w:rsidRPr="00B02AD2">
              <w:rPr>
                <w:sz w:val="18"/>
                <w:szCs w:val="18"/>
              </w:rPr>
              <w:t xml:space="preserve">Prevalence </w:t>
            </w:r>
          </w:p>
          <w:p w14:paraId="59100150" w14:textId="77777777" w:rsidR="00927C29" w:rsidRPr="00B02AD2" w:rsidRDefault="00927C29" w:rsidP="0084371B">
            <w:pPr>
              <w:pStyle w:val="ListParagraph"/>
              <w:numPr>
                <w:ilvl w:val="0"/>
                <w:numId w:val="77"/>
              </w:numPr>
              <w:jc w:val="left"/>
              <w:rPr>
                <w:sz w:val="18"/>
                <w:szCs w:val="18"/>
              </w:rPr>
            </w:pPr>
            <w:r w:rsidRPr="00B02AD2">
              <w:rPr>
                <w:sz w:val="18"/>
                <w:szCs w:val="18"/>
              </w:rPr>
              <w:t>Risk factors</w:t>
            </w:r>
          </w:p>
          <w:p w14:paraId="560F2ECE" w14:textId="77777777" w:rsidR="00927C29" w:rsidRPr="00B02AD2" w:rsidRDefault="00927C29" w:rsidP="0084371B">
            <w:pPr>
              <w:pStyle w:val="ListParagraph"/>
              <w:numPr>
                <w:ilvl w:val="0"/>
                <w:numId w:val="77"/>
              </w:numPr>
              <w:jc w:val="left"/>
              <w:rPr>
                <w:sz w:val="18"/>
                <w:szCs w:val="18"/>
              </w:rPr>
            </w:pPr>
            <w:r w:rsidRPr="00B02AD2">
              <w:rPr>
                <w:sz w:val="18"/>
                <w:szCs w:val="18"/>
              </w:rPr>
              <w:t>Cellular mechanisms</w:t>
            </w:r>
          </w:p>
          <w:p w14:paraId="1F837F63" w14:textId="77777777" w:rsidR="00927C29" w:rsidRPr="00B02AD2" w:rsidRDefault="00927C29" w:rsidP="0084371B">
            <w:pPr>
              <w:pStyle w:val="ListParagraph"/>
              <w:numPr>
                <w:ilvl w:val="0"/>
                <w:numId w:val="77"/>
              </w:numPr>
              <w:jc w:val="left"/>
              <w:rPr>
                <w:sz w:val="18"/>
                <w:szCs w:val="18"/>
              </w:rPr>
            </w:pPr>
            <w:r w:rsidRPr="00B02AD2">
              <w:rPr>
                <w:sz w:val="18"/>
                <w:szCs w:val="18"/>
              </w:rPr>
              <w:t>Pathophysiological changes</w:t>
            </w:r>
          </w:p>
          <w:p w14:paraId="12BAB7AF" w14:textId="77777777" w:rsidR="00927C29" w:rsidRPr="00B02AD2" w:rsidRDefault="00927C29" w:rsidP="0084371B">
            <w:pPr>
              <w:pStyle w:val="ListParagraph"/>
              <w:numPr>
                <w:ilvl w:val="0"/>
                <w:numId w:val="77"/>
              </w:numPr>
              <w:jc w:val="left"/>
              <w:rPr>
                <w:sz w:val="18"/>
                <w:szCs w:val="18"/>
              </w:rPr>
            </w:pPr>
            <w:r w:rsidRPr="00B02AD2">
              <w:rPr>
                <w:sz w:val="18"/>
                <w:szCs w:val="18"/>
              </w:rPr>
              <w:t>Symptoms</w:t>
            </w:r>
          </w:p>
          <w:p w14:paraId="20256953" w14:textId="77777777" w:rsidR="00927C29" w:rsidRPr="00B02AD2" w:rsidRDefault="00927C29" w:rsidP="0084371B">
            <w:pPr>
              <w:pStyle w:val="ListParagraph"/>
              <w:numPr>
                <w:ilvl w:val="0"/>
                <w:numId w:val="77"/>
              </w:numPr>
              <w:jc w:val="left"/>
              <w:rPr>
                <w:sz w:val="18"/>
                <w:szCs w:val="18"/>
              </w:rPr>
            </w:pPr>
            <w:r w:rsidRPr="00B02AD2">
              <w:rPr>
                <w:sz w:val="18"/>
                <w:szCs w:val="18"/>
              </w:rPr>
              <w:t xml:space="preserve">Complications </w:t>
            </w:r>
          </w:p>
          <w:p w14:paraId="56466A32" w14:textId="77777777" w:rsidR="00927C29" w:rsidRPr="00B02AD2" w:rsidRDefault="00927C29" w:rsidP="0084371B">
            <w:pPr>
              <w:pStyle w:val="ListParagraph"/>
              <w:numPr>
                <w:ilvl w:val="0"/>
                <w:numId w:val="77"/>
              </w:numPr>
              <w:jc w:val="left"/>
              <w:rPr>
                <w:sz w:val="18"/>
                <w:szCs w:val="18"/>
              </w:rPr>
            </w:pPr>
            <w:r w:rsidRPr="00B02AD2">
              <w:rPr>
                <w:sz w:val="18"/>
                <w:szCs w:val="18"/>
              </w:rPr>
              <w:t xml:space="preserve">Diagnosis </w:t>
            </w:r>
          </w:p>
          <w:p w14:paraId="6664E038" w14:textId="77777777" w:rsidR="00927C29" w:rsidRPr="00B02AD2" w:rsidRDefault="00927C29" w:rsidP="0084371B">
            <w:pPr>
              <w:pStyle w:val="ListParagraph"/>
              <w:numPr>
                <w:ilvl w:val="0"/>
                <w:numId w:val="77"/>
              </w:numPr>
              <w:jc w:val="left"/>
              <w:rPr>
                <w:sz w:val="18"/>
                <w:szCs w:val="18"/>
              </w:rPr>
            </w:pPr>
            <w:r w:rsidRPr="00B02AD2">
              <w:rPr>
                <w:sz w:val="18"/>
                <w:szCs w:val="18"/>
              </w:rPr>
              <w:t>Management</w:t>
            </w:r>
          </w:p>
        </w:tc>
        <w:tc>
          <w:tcPr>
            <w:tcW w:w="6523" w:type="dxa"/>
          </w:tcPr>
          <w:p w14:paraId="46FABF4D" w14:textId="77777777" w:rsidR="00927C29" w:rsidRPr="00D43FA1" w:rsidRDefault="00927C29" w:rsidP="00851C10">
            <w:pPr>
              <w:jc w:val="left"/>
              <w:rPr>
                <w:sz w:val="18"/>
                <w:szCs w:val="18"/>
              </w:rPr>
            </w:pPr>
            <w:r w:rsidRPr="00D43FA1">
              <w:rPr>
                <w:sz w:val="18"/>
                <w:szCs w:val="18"/>
              </w:rPr>
              <w:lastRenderedPageBreak/>
              <w:t xml:space="preserve">Theory Lesson </w:t>
            </w:r>
            <w:r>
              <w:rPr>
                <w:sz w:val="18"/>
                <w:szCs w:val="18"/>
              </w:rPr>
              <w:t>8</w:t>
            </w:r>
            <w:r w:rsidRPr="00D43FA1">
              <w:rPr>
                <w:sz w:val="18"/>
                <w:szCs w:val="18"/>
              </w:rPr>
              <w:t xml:space="preserve">: </w:t>
            </w:r>
          </w:p>
          <w:p w14:paraId="1C89C996" w14:textId="77777777" w:rsidR="00927C29" w:rsidRPr="00D43FA1" w:rsidRDefault="00927C29" w:rsidP="00851C10">
            <w:pPr>
              <w:jc w:val="left"/>
              <w:rPr>
                <w:sz w:val="18"/>
                <w:szCs w:val="18"/>
              </w:rPr>
            </w:pPr>
          </w:p>
          <w:p w14:paraId="6D074672" w14:textId="77777777" w:rsidR="00927C29" w:rsidRDefault="00927C29" w:rsidP="00851C10">
            <w:pPr>
              <w:jc w:val="left"/>
              <w:rPr>
                <w:sz w:val="18"/>
                <w:szCs w:val="18"/>
                <w:u w:val="single"/>
              </w:rPr>
            </w:pPr>
            <w:proofErr w:type="gramStart"/>
            <w:r w:rsidRPr="00E726E0">
              <w:rPr>
                <w:sz w:val="18"/>
                <w:szCs w:val="18"/>
                <w:u w:val="single"/>
              </w:rPr>
              <w:t>A</w:t>
            </w:r>
            <w:r>
              <w:rPr>
                <w:sz w:val="18"/>
                <w:szCs w:val="18"/>
                <w:u w:val="single"/>
              </w:rPr>
              <w:t>n</w:t>
            </w:r>
            <w:proofErr w:type="gramEnd"/>
            <w:r>
              <w:rPr>
                <w:sz w:val="18"/>
                <w:szCs w:val="18"/>
                <w:u w:val="single"/>
              </w:rPr>
              <w:t xml:space="preserve"> Brief I</w:t>
            </w:r>
            <w:r w:rsidRPr="00E726E0">
              <w:rPr>
                <w:sz w:val="18"/>
                <w:szCs w:val="18"/>
                <w:u w:val="single"/>
              </w:rPr>
              <w:t>ntro</w:t>
            </w:r>
            <w:r>
              <w:rPr>
                <w:sz w:val="18"/>
                <w:szCs w:val="18"/>
                <w:u w:val="single"/>
              </w:rPr>
              <w:t>duction</w:t>
            </w:r>
            <w:r w:rsidRPr="00E726E0">
              <w:rPr>
                <w:sz w:val="18"/>
                <w:szCs w:val="18"/>
                <w:u w:val="single"/>
              </w:rPr>
              <w:t xml:space="preserve"> to Acceptance and Commitment Therapy (ACT) for </w:t>
            </w:r>
            <w:r>
              <w:rPr>
                <w:sz w:val="18"/>
                <w:szCs w:val="18"/>
                <w:u w:val="single"/>
              </w:rPr>
              <w:t>P</w:t>
            </w:r>
            <w:r w:rsidRPr="00E726E0">
              <w:rPr>
                <w:sz w:val="18"/>
                <w:szCs w:val="18"/>
                <w:u w:val="single"/>
              </w:rPr>
              <w:t xml:space="preserve">ersistent </w:t>
            </w:r>
            <w:r>
              <w:rPr>
                <w:sz w:val="18"/>
                <w:szCs w:val="18"/>
                <w:u w:val="single"/>
              </w:rPr>
              <w:t>P</w:t>
            </w:r>
            <w:r w:rsidRPr="00E726E0">
              <w:rPr>
                <w:sz w:val="18"/>
                <w:szCs w:val="18"/>
                <w:u w:val="single"/>
              </w:rPr>
              <w:t xml:space="preserve">ain and its </w:t>
            </w:r>
            <w:r>
              <w:rPr>
                <w:sz w:val="18"/>
                <w:szCs w:val="18"/>
                <w:u w:val="single"/>
              </w:rPr>
              <w:t>A</w:t>
            </w:r>
            <w:r w:rsidRPr="00E726E0">
              <w:rPr>
                <w:sz w:val="18"/>
                <w:szCs w:val="18"/>
                <w:u w:val="single"/>
              </w:rPr>
              <w:t xml:space="preserve">pplication within </w:t>
            </w:r>
            <w:proofErr w:type="spellStart"/>
            <w:r w:rsidRPr="00E726E0">
              <w:rPr>
                <w:sz w:val="18"/>
                <w:szCs w:val="18"/>
                <w:u w:val="single"/>
              </w:rPr>
              <w:t>NeuOst</w:t>
            </w:r>
            <w:proofErr w:type="spellEnd"/>
          </w:p>
          <w:p w14:paraId="4B268424" w14:textId="77777777" w:rsidR="00927C29" w:rsidRDefault="00927C29" w:rsidP="00851C10">
            <w:pPr>
              <w:jc w:val="left"/>
              <w:rPr>
                <w:sz w:val="18"/>
                <w:szCs w:val="18"/>
                <w:u w:val="single"/>
              </w:rPr>
            </w:pPr>
          </w:p>
          <w:p w14:paraId="1FA8352B" w14:textId="77777777" w:rsidR="00927C29" w:rsidRPr="00D43FA1" w:rsidRDefault="00927C29" w:rsidP="00851C10">
            <w:pPr>
              <w:jc w:val="left"/>
              <w:rPr>
                <w:sz w:val="18"/>
                <w:szCs w:val="18"/>
              </w:rPr>
            </w:pPr>
            <w:r w:rsidRPr="00D43FA1">
              <w:rPr>
                <w:sz w:val="18"/>
                <w:szCs w:val="18"/>
              </w:rPr>
              <w:t>Speaker: Dr Whitney Scott</w:t>
            </w:r>
          </w:p>
          <w:p w14:paraId="130C6F2B" w14:textId="77777777" w:rsidR="00927C29" w:rsidRPr="00D43FA1" w:rsidRDefault="00927C29" w:rsidP="00851C10">
            <w:pPr>
              <w:jc w:val="left"/>
              <w:rPr>
                <w:sz w:val="18"/>
                <w:szCs w:val="18"/>
              </w:rPr>
            </w:pPr>
            <w:r w:rsidRPr="00D43FA1">
              <w:rPr>
                <w:sz w:val="18"/>
                <w:szCs w:val="18"/>
              </w:rPr>
              <w:t xml:space="preserve">Duration: </w:t>
            </w:r>
            <w:r>
              <w:rPr>
                <w:sz w:val="18"/>
                <w:szCs w:val="18"/>
              </w:rPr>
              <w:t>1</w:t>
            </w:r>
            <w:r w:rsidRPr="00D43FA1">
              <w:rPr>
                <w:sz w:val="18"/>
                <w:szCs w:val="18"/>
              </w:rPr>
              <w:t xml:space="preserve"> hour</w:t>
            </w:r>
          </w:p>
          <w:p w14:paraId="5F116F1B" w14:textId="77777777" w:rsidR="00927C29" w:rsidRPr="00D43FA1" w:rsidRDefault="00927C29" w:rsidP="00851C10">
            <w:pPr>
              <w:jc w:val="left"/>
              <w:rPr>
                <w:sz w:val="18"/>
                <w:szCs w:val="18"/>
              </w:rPr>
            </w:pPr>
            <w:r w:rsidRPr="00D43FA1">
              <w:rPr>
                <w:sz w:val="18"/>
                <w:szCs w:val="18"/>
              </w:rPr>
              <w:t>Delivery mode: face-to-face</w:t>
            </w:r>
          </w:p>
          <w:p w14:paraId="3AE03846" w14:textId="77777777" w:rsidR="00927C29" w:rsidRPr="00D43FA1" w:rsidRDefault="00927C29" w:rsidP="00851C10">
            <w:pPr>
              <w:jc w:val="left"/>
              <w:rPr>
                <w:sz w:val="18"/>
                <w:szCs w:val="18"/>
              </w:rPr>
            </w:pPr>
            <w:r w:rsidRPr="00D43FA1">
              <w:rPr>
                <w:sz w:val="18"/>
                <w:szCs w:val="18"/>
              </w:rPr>
              <w:t xml:space="preserve">Learning objectives (TBC): </w:t>
            </w:r>
          </w:p>
          <w:p w14:paraId="46DBAAA0" w14:textId="77777777" w:rsidR="00927C29" w:rsidRDefault="00927C29" w:rsidP="0084371B">
            <w:pPr>
              <w:pStyle w:val="ListParagraph"/>
              <w:numPr>
                <w:ilvl w:val="0"/>
                <w:numId w:val="77"/>
              </w:numPr>
              <w:pBdr>
                <w:top w:val="nil"/>
                <w:left w:val="nil"/>
                <w:bottom w:val="nil"/>
                <w:right w:val="nil"/>
                <w:between w:val="nil"/>
              </w:pBdr>
              <w:jc w:val="left"/>
              <w:rPr>
                <w:sz w:val="18"/>
                <w:szCs w:val="18"/>
              </w:rPr>
            </w:pPr>
            <w:r w:rsidRPr="007D28BC">
              <w:rPr>
                <w:sz w:val="18"/>
                <w:szCs w:val="18"/>
              </w:rPr>
              <w:t>Understand key aspects of the psychological flexibility model and the focus within ACT</w:t>
            </w:r>
            <w:r>
              <w:rPr>
                <w:sz w:val="18"/>
                <w:szCs w:val="18"/>
              </w:rPr>
              <w:t xml:space="preserve">. </w:t>
            </w:r>
          </w:p>
          <w:p w14:paraId="742D83C1" w14:textId="77777777" w:rsidR="00927C29" w:rsidRPr="00EB0068" w:rsidRDefault="00927C29" w:rsidP="0084371B">
            <w:pPr>
              <w:pStyle w:val="ListParagraph"/>
              <w:numPr>
                <w:ilvl w:val="0"/>
                <w:numId w:val="77"/>
              </w:numPr>
              <w:pBdr>
                <w:top w:val="nil"/>
                <w:left w:val="nil"/>
                <w:bottom w:val="nil"/>
                <w:right w:val="nil"/>
                <w:between w:val="nil"/>
              </w:pBdr>
              <w:jc w:val="left"/>
              <w:rPr>
                <w:sz w:val="18"/>
                <w:szCs w:val="18"/>
                <w:lang w:val="en-US"/>
              </w:rPr>
            </w:pPr>
            <w:r w:rsidRPr="00EB0068">
              <w:rPr>
                <w:sz w:val="18"/>
                <w:szCs w:val="18"/>
              </w:rPr>
              <w:t xml:space="preserve">Experience and practice ACT-based methods that will be delivered within </w:t>
            </w:r>
            <w:proofErr w:type="spellStart"/>
            <w:r w:rsidRPr="00EB0068">
              <w:rPr>
                <w:sz w:val="18"/>
                <w:szCs w:val="18"/>
              </w:rPr>
              <w:t>NeuOst</w:t>
            </w:r>
            <w:proofErr w:type="spellEnd"/>
            <w:r>
              <w:rPr>
                <w:sz w:val="18"/>
                <w:szCs w:val="18"/>
              </w:rPr>
              <w:t xml:space="preserve">. </w:t>
            </w:r>
          </w:p>
          <w:p w14:paraId="112475D5" w14:textId="77777777" w:rsidR="00927C29" w:rsidRPr="00763D52" w:rsidRDefault="00927C29" w:rsidP="0084371B">
            <w:pPr>
              <w:pStyle w:val="ListParagraph"/>
              <w:numPr>
                <w:ilvl w:val="0"/>
                <w:numId w:val="77"/>
              </w:numPr>
              <w:pBdr>
                <w:top w:val="nil"/>
                <w:left w:val="nil"/>
                <w:bottom w:val="nil"/>
                <w:right w:val="nil"/>
                <w:between w:val="nil"/>
              </w:pBdr>
              <w:jc w:val="left"/>
              <w:rPr>
                <w:sz w:val="18"/>
                <w:szCs w:val="18"/>
                <w:lang w:val="en-US"/>
              </w:rPr>
            </w:pPr>
            <w:r w:rsidRPr="00763D52">
              <w:rPr>
                <w:sz w:val="18"/>
                <w:szCs w:val="18"/>
              </w:rPr>
              <w:t>Support reflective practice and noticing one’s own responses and behaviours as a clinician</w:t>
            </w:r>
            <w:r>
              <w:rPr>
                <w:sz w:val="18"/>
                <w:szCs w:val="18"/>
              </w:rPr>
              <w:t>.</w:t>
            </w:r>
          </w:p>
          <w:p w14:paraId="3EC92374" w14:textId="77777777" w:rsidR="00927C29" w:rsidRPr="007D28BC" w:rsidRDefault="00927C29" w:rsidP="00851C10">
            <w:pPr>
              <w:jc w:val="left"/>
              <w:rPr>
                <w:sz w:val="18"/>
                <w:szCs w:val="18"/>
              </w:rPr>
            </w:pPr>
            <w:r>
              <w:rPr>
                <w:sz w:val="18"/>
                <w:szCs w:val="18"/>
              </w:rPr>
              <w:t xml:space="preserve">Content: </w:t>
            </w:r>
          </w:p>
          <w:p w14:paraId="4561E006" w14:textId="77777777" w:rsidR="00927C29" w:rsidRDefault="00927C29" w:rsidP="0084371B">
            <w:pPr>
              <w:pStyle w:val="ListParagraph"/>
              <w:numPr>
                <w:ilvl w:val="0"/>
                <w:numId w:val="93"/>
              </w:numPr>
              <w:jc w:val="left"/>
              <w:rPr>
                <w:sz w:val="18"/>
                <w:szCs w:val="18"/>
              </w:rPr>
            </w:pPr>
            <w:r>
              <w:rPr>
                <w:sz w:val="18"/>
                <w:szCs w:val="18"/>
              </w:rPr>
              <w:t xml:space="preserve">Psychosocial elements of living with persistent pain </w:t>
            </w:r>
          </w:p>
          <w:p w14:paraId="56DC1993" w14:textId="77777777" w:rsidR="00927C29" w:rsidRPr="00EB0068" w:rsidRDefault="00927C29" w:rsidP="0084371B">
            <w:pPr>
              <w:pStyle w:val="ListParagraph"/>
              <w:numPr>
                <w:ilvl w:val="0"/>
                <w:numId w:val="93"/>
              </w:numPr>
              <w:jc w:val="left"/>
              <w:rPr>
                <w:sz w:val="18"/>
                <w:szCs w:val="18"/>
              </w:rPr>
            </w:pPr>
            <w:r>
              <w:rPr>
                <w:sz w:val="18"/>
                <w:szCs w:val="18"/>
              </w:rPr>
              <w:t xml:space="preserve">Principles of ACT </w:t>
            </w:r>
          </w:p>
          <w:p w14:paraId="54CDFC9C" w14:textId="77777777" w:rsidR="00927C29" w:rsidRPr="00763D52" w:rsidRDefault="00927C29" w:rsidP="0084371B">
            <w:pPr>
              <w:pStyle w:val="ListParagraph"/>
              <w:numPr>
                <w:ilvl w:val="0"/>
                <w:numId w:val="93"/>
              </w:numPr>
              <w:jc w:val="left"/>
              <w:rPr>
                <w:sz w:val="18"/>
                <w:szCs w:val="18"/>
              </w:rPr>
            </w:pPr>
            <w:r>
              <w:rPr>
                <w:sz w:val="18"/>
                <w:szCs w:val="18"/>
              </w:rPr>
              <w:t>Psychological risk screening and decision- and referral-processes</w:t>
            </w:r>
          </w:p>
        </w:tc>
      </w:tr>
      <w:tr w:rsidR="00927C29" w:rsidRPr="00D43FA1" w14:paraId="7B3347F1" w14:textId="77777777" w:rsidTr="00851C10">
        <w:tc>
          <w:tcPr>
            <w:tcW w:w="6522" w:type="dxa"/>
          </w:tcPr>
          <w:p w14:paraId="05F9D244" w14:textId="77777777" w:rsidR="00927C29" w:rsidRPr="00D43FA1" w:rsidRDefault="00927C29" w:rsidP="00851C10">
            <w:pPr>
              <w:jc w:val="left"/>
              <w:rPr>
                <w:sz w:val="18"/>
                <w:szCs w:val="18"/>
              </w:rPr>
            </w:pPr>
            <w:r w:rsidRPr="00D43FA1">
              <w:rPr>
                <w:sz w:val="18"/>
                <w:szCs w:val="18"/>
              </w:rPr>
              <w:lastRenderedPageBreak/>
              <w:t xml:space="preserve">Theory Lesson 3: </w:t>
            </w:r>
          </w:p>
          <w:p w14:paraId="5C041C0B" w14:textId="77777777" w:rsidR="00927C29" w:rsidRPr="00D43FA1" w:rsidRDefault="00927C29" w:rsidP="00851C10">
            <w:pPr>
              <w:jc w:val="left"/>
              <w:rPr>
                <w:sz w:val="18"/>
                <w:szCs w:val="18"/>
              </w:rPr>
            </w:pPr>
          </w:p>
          <w:p w14:paraId="24B4CBAE" w14:textId="77777777" w:rsidR="00927C29" w:rsidRPr="00D43FA1" w:rsidRDefault="00927C29" w:rsidP="00851C10">
            <w:pPr>
              <w:jc w:val="left"/>
              <w:rPr>
                <w:sz w:val="18"/>
                <w:szCs w:val="18"/>
              </w:rPr>
            </w:pPr>
            <w:r w:rsidRPr="00D43FA1">
              <w:rPr>
                <w:sz w:val="18"/>
                <w:szCs w:val="18"/>
                <w:u w:val="single"/>
              </w:rPr>
              <w:t xml:space="preserve">Neuropathic Pain in Painful Diabetic Neuropathy </w:t>
            </w:r>
          </w:p>
          <w:p w14:paraId="46F6AB73" w14:textId="77777777" w:rsidR="00927C29" w:rsidRPr="00D43FA1" w:rsidRDefault="00927C29" w:rsidP="00851C10">
            <w:pPr>
              <w:jc w:val="left"/>
              <w:rPr>
                <w:sz w:val="18"/>
                <w:szCs w:val="18"/>
              </w:rPr>
            </w:pPr>
          </w:p>
          <w:p w14:paraId="001C416F" w14:textId="77777777" w:rsidR="00927C29" w:rsidRPr="00D43FA1" w:rsidRDefault="00927C29" w:rsidP="00851C10">
            <w:pPr>
              <w:jc w:val="left"/>
              <w:rPr>
                <w:sz w:val="18"/>
                <w:szCs w:val="18"/>
              </w:rPr>
            </w:pPr>
            <w:r w:rsidRPr="00D43FA1">
              <w:rPr>
                <w:sz w:val="18"/>
                <w:szCs w:val="18"/>
              </w:rPr>
              <w:t xml:space="preserve">Speaker: Dr Harriet Kemp </w:t>
            </w:r>
          </w:p>
          <w:p w14:paraId="5706ECF4" w14:textId="77777777" w:rsidR="00927C29" w:rsidRPr="00D43FA1" w:rsidRDefault="00927C29" w:rsidP="00851C10">
            <w:pPr>
              <w:jc w:val="left"/>
              <w:rPr>
                <w:sz w:val="18"/>
                <w:szCs w:val="18"/>
              </w:rPr>
            </w:pPr>
            <w:r w:rsidRPr="00D43FA1">
              <w:rPr>
                <w:sz w:val="18"/>
                <w:szCs w:val="18"/>
              </w:rPr>
              <w:t xml:space="preserve">Duration: </w:t>
            </w:r>
            <w:r>
              <w:rPr>
                <w:sz w:val="18"/>
                <w:szCs w:val="18"/>
              </w:rPr>
              <w:t>30 mins</w:t>
            </w:r>
            <w:r w:rsidRPr="00D43FA1">
              <w:rPr>
                <w:sz w:val="18"/>
                <w:szCs w:val="18"/>
              </w:rPr>
              <w:t xml:space="preserve"> </w:t>
            </w:r>
          </w:p>
          <w:p w14:paraId="3FBD3E3C" w14:textId="77777777" w:rsidR="00927C29" w:rsidRPr="00D43FA1" w:rsidRDefault="00927C29" w:rsidP="00851C10">
            <w:pPr>
              <w:jc w:val="left"/>
              <w:rPr>
                <w:sz w:val="18"/>
                <w:szCs w:val="18"/>
              </w:rPr>
            </w:pPr>
            <w:r w:rsidRPr="00D43FA1">
              <w:rPr>
                <w:sz w:val="18"/>
                <w:szCs w:val="18"/>
              </w:rPr>
              <w:t xml:space="preserve">Delivery mode: Recorded  </w:t>
            </w:r>
          </w:p>
          <w:p w14:paraId="5A0953BE" w14:textId="77777777" w:rsidR="00927C29" w:rsidRPr="00D43FA1" w:rsidRDefault="00927C29" w:rsidP="00851C10">
            <w:pPr>
              <w:jc w:val="left"/>
              <w:rPr>
                <w:sz w:val="18"/>
                <w:szCs w:val="18"/>
              </w:rPr>
            </w:pPr>
          </w:p>
          <w:p w14:paraId="32DE98F5" w14:textId="77777777" w:rsidR="00927C29" w:rsidRPr="00D43FA1" w:rsidRDefault="00927C29" w:rsidP="00851C10">
            <w:pPr>
              <w:jc w:val="left"/>
              <w:rPr>
                <w:sz w:val="18"/>
                <w:szCs w:val="18"/>
              </w:rPr>
            </w:pPr>
            <w:r w:rsidRPr="00D43FA1">
              <w:rPr>
                <w:sz w:val="18"/>
                <w:szCs w:val="18"/>
              </w:rPr>
              <w:t xml:space="preserve">Learning objectives: </w:t>
            </w:r>
          </w:p>
          <w:p w14:paraId="209ECF4A" w14:textId="77777777" w:rsidR="00927C29" w:rsidRPr="00D43FA1" w:rsidRDefault="00927C29" w:rsidP="0084371B">
            <w:pPr>
              <w:pStyle w:val="ListParagraph"/>
              <w:numPr>
                <w:ilvl w:val="0"/>
                <w:numId w:val="79"/>
              </w:numPr>
              <w:pBdr>
                <w:top w:val="nil"/>
                <w:left w:val="nil"/>
                <w:bottom w:val="nil"/>
                <w:right w:val="nil"/>
                <w:between w:val="nil"/>
              </w:pBdr>
              <w:jc w:val="left"/>
              <w:rPr>
                <w:sz w:val="18"/>
                <w:szCs w:val="18"/>
                <w:lang w:val="en-US"/>
              </w:rPr>
            </w:pPr>
            <w:r w:rsidRPr="00D43FA1">
              <w:rPr>
                <w:sz w:val="18"/>
                <w:szCs w:val="18"/>
                <w:lang w:val="en-US"/>
              </w:rPr>
              <w:t>Understand the epidemiology and pathophysiology of neuropathic pain (</w:t>
            </w:r>
            <w:proofErr w:type="spellStart"/>
            <w:r w:rsidRPr="00D43FA1">
              <w:rPr>
                <w:sz w:val="18"/>
                <w:szCs w:val="18"/>
                <w:lang w:val="en-US"/>
              </w:rPr>
              <w:t>NeuP</w:t>
            </w:r>
            <w:proofErr w:type="spellEnd"/>
            <w:r w:rsidRPr="00D43FA1">
              <w:rPr>
                <w:sz w:val="18"/>
                <w:szCs w:val="18"/>
                <w:lang w:val="en-US"/>
              </w:rPr>
              <w:t>) in general and painful DPN in particular.</w:t>
            </w:r>
          </w:p>
          <w:p w14:paraId="07830D06" w14:textId="77777777" w:rsidR="00927C29" w:rsidRPr="00D43FA1" w:rsidRDefault="00927C29" w:rsidP="0084371B">
            <w:pPr>
              <w:pStyle w:val="ListParagraph"/>
              <w:numPr>
                <w:ilvl w:val="0"/>
                <w:numId w:val="79"/>
              </w:numPr>
              <w:pBdr>
                <w:top w:val="nil"/>
                <w:left w:val="nil"/>
                <w:bottom w:val="nil"/>
                <w:right w:val="nil"/>
                <w:between w:val="nil"/>
              </w:pBdr>
              <w:jc w:val="left"/>
              <w:rPr>
                <w:sz w:val="18"/>
                <w:szCs w:val="18"/>
                <w:lang w:val="en-US"/>
              </w:rPr>
            </w:pPr>
            <w:r w:rsidRPr="00D43FA1">
              <w:rPr>
                <w:sz w:val="18"/>
                <w:szCs w:val="18"/>
                <w:lang w:val="en-US"/>
              </w:rPr>
              <w:t xml:space="preserve">Recognize clinical presentations and complications of </w:t>
            </w:r>
            <w:proofErr w:type="spellStart"/>
            <w:r w:rsidRPr="00D43FA1">
              <w:rPr>
                <w:sz w:val="18"/>
                <w:szCs w:val="18"/>
                <w:lang w:val="en-US"/>
              </w:rPr>
              <w:t>pDPN</w:t>
            </w:r>
            <w:proofErr w:type="spellEnd"/>
            <w:r w:rsidRPr="00D43FA1">
              <w:rPr>
                <w:sz w:val="18"/>
                <w:szCs w:val="18"/>
                <w:lang w:val="en-US"/>
              </w:rPr>
              <w:t>.</w:t>
            </w:r>
          </w:p>
          <w:p w14:paraId="49974910" w14:textId="77777777" w:rsidR="00927C29" w:rsidRPr="00D43FA1" w:rsidRDefault="00927C29" w:rsidP="0084371B">
            <w:pPr>
              <w:pStyle w:val="ListParagraph"/>
              <w:numPr>
                <w:ilvl w:val="0"/>
                <w:numId w:val="79"/>
              </w:numPr>
              <w:pBdr>
                <w:top w:val="nil"/>
                <w:left w:val="nil"/>
                <w:bottom w:val="nil"/>
                <w:right w:val="nil"/>
                <w:between w:val="nil"/>
              </w:pBdr>
              <w:jc w:val="left"/>
              <w:rPr>
                <w:sz w:val="18"/>
                <w:szCs w:val="18"/>
                <w:lang w:val="en-US"/>
              </w:rPr>
            </w:pPr>
            <w:r w:rsidRPr="00D43FA1">
              <w:rPr>
                <w:sz w:val="18"/>
                <w:szCs w:val="18"/>
                <w:lang w:val="en-US"/>
              </w:rPr>
              <w:t xml:space="preserve">Appreciate diagnostic criteria and methods. </w:t>
            </w:r>
          </w:p>
          <w:p w14:paraId="4BDAD942" w14:textId="77777777" w:rsidR="00927C29" w:rsidRPr="00D43FA1" w:rsidRDefault="00927C29" w:rsidP="0084371B">
            <w:pPr>
              <w:pStyle w:val="ListParagraph"/>
              <w:numPr>
                <w:ilvl w:val="0"/>
                <w:numId w:val="79"/>
              </w:numPr>
              <w:pBdr>
                <w:top w:val="nil"/>
                <w:left w:val="nil"/>
                <w:bottom w:val="nil"/>
                <w:right w:val="nil"/>
                <w:between w:val="nil"/>
              </w:pBdr>
              <w:jc w:val="left"/>
              <w:rPr>
                <w:sz w:val="18"/>
                <w:szCs w:val="18"/>
                <w:lang w:val="en-US"/>
              </w:rPr>
            </w:pPr>
            <w:r w:rsidRPr="00D43FA1">
              <w:rPr>
                <w:sz w:val="18"/>
                <w:szCs w:val="18"/>
                <w:lang w:val="en-US"/>
              </w:rPr>
              <w:t xml:space="preserve">Explore medical management and evidence of effectiveness.  </w:t>
            </w:r>
          </w:p>
          <w:p w14:paraId="25CD88C7" w14:textId="77777777" w:rsidR="00927C29" w:rsidRPr="00D43FA1" w:rsidRDefault="00927C29" w:rsidP="00851C10">
            <w:pPr>
              <w:jc w:val="left"/>
              <w:rPr>
                <w:sz w:val="18"/>
                <w:szCs w:val="18"/>
              </w:rPr>
            </w:pPr>
            <w:r w:rsidRPr="00D43FA1">
              <w:rPr>
                <w:sz w:val="18"/>
                <w:szCs w:val="18"/>
              </w:rPr>
              <w:t xml:space="preserve">Contents:  </w:t>
            </w:r>
          </w:p>
          <w:p w14:paraId="5904FEED" w14:textId="77777777" w:rsidR="00927C29" w:rsidRPr="003B548B" w:rsidRDefault="00927C29" w:rsidP="0084371B">
            <w:pPr>
              <w:pStyle w:val="ListParagraph"/>
              <w:numPr>
                <w:ilvl w:val="0"/>
                <w:numId w:val="77"/>
              </w:numPr>
              <w:jc w:val="left"/>
              <w:rPr>
                <w:sz w:val="18"/>
                <w:szCs w:val="18"/>
              </w:rPr>
            </w:pPr>
            <w:r w:rsidRPr="003B548B">
              <w:rPr>
                <w:sz w:val="18"/>
                <w:szCs w:val="18"/>
              </w:rPr>
              <w:t>Categorisation of Pain</w:t>
            </w:r>
          </w:p>
          <w:p w14:paraId="2FB4B2A0" w14:textId="77777777" w:rsidR="00927C29" w:rsidRPr="003B548B" w:rsidRDefault="00927C29" w:rsidP="0084371B">
            <w:pPr>
              <w:pStyle w:val="ListParagraph"/>
              <w:numPr>
                <w:ilvl w:val="0"/>
                <w:numId w:val="77"/>
              </w:numPr>
              <w:jc w:val="left"/>
              <w:rPr>
                <w:sz w:val="18"/>
                <w:szCs w:val="18"/>
              </w:rPr>
            </w:pPr>
            <w:r w:rsidRPr="003B548B">
              <w:rPr>
                <w:sz w:val="18"/>
                <w:szCs w:val="18"/>
              </w:rPr>
              <w:t>Epidemiology</w:t>
            </w:r>
          </w:p>
          <w:p w14:paraId="42356683" w14:textId="77777777" w:rsidR="00927C29" w:rsidRPr="003B548B" w:rsidRDefault="00927C29" w:rsidP="0084371B">
            <w:pPr>
              <w:pStyle w:val="ListParagraph"/>
              <w:numPr>
                <w:ilvl w:val="0"/>
                <w:numId w:val="77"/>
              </w:numPr>
              <w:jc w:val="left"/>
              <w:rPr>
                <w:sz w:val="18"/>
                <w:szCs w:val="18"/>
              </w:rPr>
            </w:pPr>
            <w:r w:rsidRPr="003B548B">
              <w:rPr>
                <w:sz w:val="18"/>
                <w:szCs w:val="18"/>
              </w:rPr>
              <w:t>Physiology of pain &amp; painful DPN</w:t>
            </w:r>
          </w:p>
          <w:p w14:paraId="15AA86E2" w14:textId="77777777" w:rsidR="00927C29" w:rsidRPr="003B548B" w:rsidRDefault="00927C29" w:rsidP="0084371B">
            <w:pPr>
              <w:pStyle w:val="ListParagraph"/>
              <w:numPr>
                <w:ilvl w:val="0"/>
                <w:numId w:val="77"/>
              </w:numPr>
              <w:jc w:val="left"/>
              <w:rPr>
                <w:sz w:val="18"/>
                <w:szCs w:val="18"/>
              </w:rPr>
            </w:pPr>
            <w:r w:rsidRPr="003B548B">
              <w:rPr>
                <w:sz w:val="18"/>
                <w:szCs w:val="18"/>
              </w:rPr>
              <w:t>Clinical Presentation</w:t>
            </w:r>
          </w:p>
          <w:p w14:paraId="4A055708" w14:textId="77777777" w:rsidR="00927C29" w:rsidRPr="003B548B" w:rsidRDefault="00927C29" w:rsidP="0084371B">
            <w:pPr>
              <w:pStyle w:val="ListParagraph"/>
              <w:numPr>
                <w:ilvl w:val="0"/>
                <w:numId w:val="77"/>
              </w:numPr>
              <w:jc w:val="left"/>
              <w:rPr>
                <w:sz w:val="18"/>
                <w:szCs w:val="18"/>
              </w:rPr>
            </w:pPr>
            <w:r w:rsidRPr="003B548B">
              <w:rPr>
                <w:sz w:val="18"/>
                <w:szCs w:val="18"/>
              </w:rPr>
              <w:t>Diagnostic Criteria</w:t>
            </w:r>
          </w:p>
          <w:p w14:paraId="49E899F5" w14:textId="77777777" w:rsidR="00927C29" w:rsidRPr="00D43FA1" w:rsidRDefault="00927C29" w:rsidP="0084371B">
            <w:pPr>
              <w:pStyle w:val="ListParagraph"/>
              <w:numPr>
                <w:ilvl w:val="0"/>
                <w:numId w:val="77"/>
              </w:numPr>
              <w:jc w:val="left"/>
              <w:rPr>
                <w:sz w:val="18"/>
                <w:szCs w:val="18"/>
              </w:rPr>
            </w:pPr>
            <w:r w:rsidRPr="003B548B">
              <w:rPr>
                <w:sz w:val="18"/>
                <w:szCs w:val="18"/>
              </w:rPr>
              <w:t>Medical Management</w:t>
            </w:r>
          </w:p>
        </w:tc>
        <w:tc>
          <w:tcPr>
            <w:tcW w:w="6523" w:type="dxa"/>
          </w:tcPr>
          <w:p w14:paraId="7B6733DA" w14:textId="77777777" w:rsidR="00927C29" w:rsidRPr="00D43FA1" w:rsidRDefault="00927C29" w:rsidP="00851C10">
            <w:pPr>
              <w:jc w:val="left"/>
              <w:rPr>
                <w:sz w:val="18"/>
                <w:szCs w:val="18"/>
              </w:rPr>
            </w:pPr>
            <w:r w:rsidRPr="00D43FA1">
              <w:rPr>
                <w:sz w:val="18"/>
                <w:szCs w:val="18"/>
              </w:rPr>
              <w:t xml:space="preserve">Practical Lesson </w:t>
            </w:r>
            <w:r>
              <w:rPr>
                <w:sz w:val="18"/>
                <w:szCs w:val="18"/>
              </w:rPr>
              <w:t>2</w:t>
            </w:r>
          </w:p>
          <w:p w14:paraId="413D28F5" w14:textId="77777777" w:rsidR="00927C29" w:rsidRPr="00D43FA1" w:rsidRDefault="00927C29" w:rsidP="00851C10">
            <w:pPr>
              <w:jc w:val="left"/>
              <w:rPr>
                <w:sz w:val="18"/>
                <w:szCs w:val="18"/>
                <w:u w:val="single"/>
              </w:rPr>
            </w:pPr>
          </w:p>
          <w:p w14:paraId="62591518" w14:textId="77777777" w:rsidR="00927C29" w:rsidRDefault="00927C29" w:rsidP="00851C10">
            <w:pPr>
              <w:jc w:val="left"/>
              <w:rPr>
                <w:sz w:val="18"/>
                <w:szCs w:val="18"/>
                <w:u w:val="single"/>
              </w:rPr>
            </w:pPr>
            <w:proofErr w:type="gramStart"/>
            <w:r w:rsidRPr="00E726E0">
              <w:rPr>
                <w:sz w:val="18"/>
                <w:szCs w:val="18"/>
                <w:u w:val="single"/>
              </w:rPr>
              <w:t>A</w:t>
            </w:r>
            <w:r>
              <w:rPr>
                <w:sz w:val="18"/>
                <w:szCs w:val="18"/>
                <w:u w:val="single"/>
              </w:rPr>
              <w:t>n</w:t>
            </w:r>
            <w:proofErr w:type="gramEnd"/>
            <w:r>
              <w:rPr>
                <w:sz w:val="18"/>
                <w:szCs w:val="18"/>
                <w:u w:val="single"/>
              </w:rPr>
              <w:t xml:space="preserve"> Brief Practical I</w:t>
            </w:r>
            <w:r w:rsidRPr="00E726E0">
              <w:rPr>
                <w:sz w:val="18"/>
                <w:szCs w:val="18"/>
                <w:u w:val="single"/>
              </w:rPr>
              <w:t>ntro</w:t>
            </w:r>
            <w:r>
              <w:rPr>
                <w:sz w:val="18"/>
                <w:szCs w:val="18"/>
                <w:u w:val="single"/>
              </w:rPr>
              <w:t>duction</w:t>
            </w:r>
            <w:r w:rsidRPr="00E726E0">
              <w:rPr>
                <w:sz w:val="18"/>
                <w:szCs w:val="18"/>
                <w:u w:val="single"/>
              </w:rPr>
              <w:t xml:space="preserve"> to ACT</w:t>
            </w:r>
            <w:r>
              <w:rPr>
                <w:sz w:val="18"/>
                <w:szCs w:val="18"/>
                <w:u w:val="single"/>
              </w:rPr>
              <w:t xml:space="preserve"> </w:t>
            </w:r>
            <w:r w:rsidRPr="00E726E0">
              <w:rPr>
                <w:sz w:val="18"/>
                <w:szCs w:val="18"/>
                <w:u w:val="single"/>
              </w:rPr>
              <w:t xml:space="preserve">for </w:t>
            </w:r>
            <w:r>
              <w:rPr>
                <w:sz w:val="18"/>
                <w:szCs w:val="18"/>
                <w:u w:val="single"/>
              </w:rPr>
              <w:t>P</w:t>
            </w:r>
            <w:r w:rsidRPr="00E726E0">
              <w:rPr>
                <w:sz w:val="18"/>
                <w:szCs w:val="18"/>
                <w:u w:val="single"/>
              </w:rPr>
              <w:t xml:space="preserve">ersistent </w:t>
            </w:r>
            <w:r>
              <w:rPr>
                <w:sz w:val="18"/>
                <w:szCs w:val="18"/>
                <w:u w:val="single"/>
              </w:rPr>
              <w:t>P</w:t>
            </w:r>
            <w:r w:rsidRPr="00E726E0">
              <w:rPr>
                <w:sz w:val="18"/>
                <w:szCs w:val="18"/>
                <w:u w:val="single"/>
              </w:rPr>
              <w:t xml:space="preserve">ain and its </w:t>
            </w:r>
            <w:r>
              <w:rPr>
                <w:sz w:val="18"/>
                <w:szCs w:val="18"/>
                <w:u w:val="single"/>
              </w:rPr>
              <w:t>A</w:t>
            </w:r>
            <w:r w:rsidRPr="00E726E0">
              <w:rPr>
                <w:sz w:val="18"/>
                <w:szCs w:val="18"/>
                <w:u w:val="single"/>
              </w:rPr>
              <w:t xml:space="preserve">pplication within </w:t>
            </w:r>
            <w:proofErr w:type="spellStart"/>
            <w:r w:rsidRPr="00E726E0">
              <w:rPr>
                <w:sz w:val="18"/>
                <w:szCs w:val="18"/>
                <w:u w:val="single"/>
              </w:rPr>
              <w:t>NeuOst</w:t>
            </w:r>
            <w:proofErr w:type="spellEnd"/>
          </w:p>
          <w:p w14:paraId="0E8B2E9C" w14:textId="77777777" w:rsidR="00927C29" w:rsidRPr="00D43FA1" w:rsidRDefault="00927C29" w:rsidP="00851C10">
            <w:pPr>
              <w:jc w:val="left"/>
              <w:rPr>
                <w:sz w:val="18"/>
                <w:szCs w:val="18"/>
              </w:rPr>
            </w:pPr>
          </w:p>
          <w:p w14:paraId="0C87D7F0" w14:textId="77777777" w:rsidR="00927C29" w:rsidRPr="00D43FA1" w:rsidRDefault="00927C29" w:rsidP="00851C10">
            <w:pPr>
              <w:jc w:val="left"/>
              <w:rPr>
                <w:sz w:val="18"/>
                <w:szCs w:val="18"/>
              </w:rPr>
            </w:pPr>
            <w:r w:rsidRPr="00D43FA1">
              <w:rPr>
                <w:sz w:val="18"/>
                <w:szCs w:val="18"/>
              </w:rPr>
              <w:t xml:space="preserve">Speaker: Dr Whitney Scott  </w:t>
            </w:r>
          </w:p>
          <w:p w14:paraId="5273CDAE" w14:textId="77777777" w:rsidR="00927C29" w:rsidRPr="00D43FA1" w:rsidRDefault="00927C29" w:rsidP="00851C10">
            <w:pPr>
              <w:jc w:val="left"/>
              <w:rPr>
                <w:sz w:val="18"/>
                <w:szCs w:val="18"/>
              </w:rPr>
            </w:pPr>
            <w:r w:rsidRPr="00D43FA1">
              <w:rPr>
                <w:sz w:val="18"/>
                <w:szCs w:val="18"/>
              </w:rPr>
              <w:t xml:space="preserve">Duration: 1 hour </w:t>
            </w:r>
          </w:p>
          <w:p w14:paraId="3FA66E98" w14:textId="77777777" w:rsidR="00927C29" w:rsidRPr="00D43FA1" w:rsidRDefault="00927C29" w:rsidP="00851C10">
            <w:pPr>
              <w:jc w:val="left"/>
              <w:rPr>
                <w:sz w:val="18"/>
                <w:szCs w:val="18"/>
              </w:rPr>
            </w:pPr>
            <w:r w:rsidRPr="00D43FA1">
              <w:rPr>
                <w:sz w:val="18"/>
                <w:szCs w:val="18"/>
              </w:rPr>
              <w:t xml:space="preserve">Delivery mode: Face-to-face </w:t>
            </w:r>
          </w:p>
          <w:p w14:paraId="6EED83A6" w14:textId="77777777" w:rsidR="00927C29" w:rsidRPr="00D43FA1" w:rsidRDefault="00927C29" w:rsidP="00851C10">
            <w:pPr>
              <w:jc w:val="left"/>
              <w:rPr>
                <w:sz w:val="18"/>
                <w:szCs w:val="18"/>
              </w:rPr>
            </w:pPr>
            <w:r w:rsidRPr="00D43FA1">
              <w:rPr>
                <w:sz w:val="18"/>
                <w:szCs w:val="18"/>
              </w:rPr>
              <w:t xml:space="preserve">Learning objectives: </w:t>
            </w:r>
          </w:p>
          <w:p w14:paraId="28E06D9E" w14:textId="77777777" w:rsidR="00927C29" w:rsidRDefault="00927C29" w:rsidP="0084371B">
            <w:pPr>
              <w:pStyle w:val="ListParagraph"/>
              <w:numPr>
                <w:ilvl w:val="0"/>
                <w:numId w:val="77"/>
              </w:numPr>
              <w:pBdr>
                <w:top w:val="nil"/>
                <w:left w:val="nil"/>
                <w:bottom w:val="nil"/>
                <w:right w:val="nil"/>
                <w:between w:val="nil"/>
              </w:pBdr>
              <w:jc w:val="left"/>
              <w:rPr>
                <w:sz w:val="18"/>
                <w:szCs w:val="18"/>
              </w:rPr>
            </w:pPr>
            <w:r w:rsidRPr="007D28BC">
              <w:rPr>
                <w:sz w:val="18"/>
                <w:szCs w:val="18"/>
              </w:rPr>
              <w:t>Understand key aspects of the psychological flexibility model and the focus within ACT</w:t>
            </w:r>
            <w:r>
              <w:rPr>
                <w:sz w:val="18"/>
                <w:szCs w:val="18"/>
              </w:rPr>
              <w:t xml:space="preserve">. </w:t>
            </w:r>
          </w:p>
          <w:p w14:paraId="44DA190B" w14:textId="77777777" w:rsidR="00927C29" w:rsidRPr="00EB0068" w:rsidRDefault="00927C29" w:rsidP="0084371B">
            <w:pPr>
              <w:pStyle w:val="ListParagraph"/>
              <w:numPr>
                <w:ilvl w:val="0"/>
                <w:numId w:val="77"/>
              </w:numPr>
              <w:pBdr>
                <w:top w:val="nil"/>
                <w:left w:val="nil"/>
                <w:bottom w:val="nil"/>
                <w:right w:val="nil"/>
                <w:between w:val="nil"/>
              </w:pBdr>
              <w:jc w:val="left"/>
              <w:rPr>
                <w:sz w:val="18"/>
                <w:szCs w:val="18"/>
                <w:lang w:val="en-US"/>
              </w:rPr>
            </w:pPr>
            <w:r w:rsidRPr="00EB0068">
              <w:rPr>
                <w:sz w:val="18"/>
                <w:szCs w:val="18"/>
              </w:rPr>
              <w:t xml:space="preserve">Experience and practice ACT-based methods that will be delivered within </w:t>
            </w:r>
            <w:proofErr w:type="spellStart"/>
            <w:r w:rsidRPr="00EB0068">
              <w:rPr>
                <w:sz w:val="18"/>
                <w:szCs w:val="18"/>
              </w:rPr>
              <w:t>NeuOst</w:t>
            </w:r>
            <w:proofErr w:type="spellEnd"/>
            <w:r>
              <w:rPr>
                <w:sz w:val="18"/>
                <w:szCs w:val="18"/>
              </w:rPr>
              <w:t xml:space="preserve">. </w:t>
            </w:r>
          </w:p>
          <w:p w14:paraId="7DFFA23E" w14:textId="77777777" w:rsidR="00927C29" w:rsidRPr="00763D52" w:rsidRDefault="00927C29" w:rsidP="0084371B">
            <w:pPr>
              <w:pStyle w:val="ListParagraph"/>
              <w:numPr>
                <w:ilvl w:val="0"/>
                <w:numId w:val="77"/>
              </w:numPr>
              <w:pBdr>
                <w:top w:val="nil"/>
                <w:left w:val="nil"/>
                <w:bottom w:val="nil"/>
                <w:right w:val="nil"/>
                <w:between w:val="nil"/>
              </w:pBdr>
              <w:jc w:val="left"/>
              <w:rPr>
                <w:sz w:val="18"/>
                <w:szCs w:val="18"/>
                <w:lang w:val="en-US"/>
              </w:rPr>
            </w:pPr>
            <w:r w:rsidRPr="00763D52">
              <w:rPr>
                <w:sz w:val="18"/>
                <w:szCs w:val="18"/>
              </w:rPr>
              <w:t>Support reflective practice and noticing one’s own responses and behaviours as a clinician</w:t>
            </w:r>
            <w:r>
              <w:rPr>
                <w:sz w:val="18"/>
                <w:szCs w:val="18"/>
              </w:rPr>
              <w:t>.</w:t>
            </w:r>
          </w:p>
          <w:p w14:paraId="53003044" w14:textId="77777777" w:rsidR="00927C29" w:rsidRDefault="00927C29" w:rsidP="00851C10">
            <w:pPr>
              <w:jc w:val="left"/>
              <w:rPr>
                <w:sz w:val="18"/>
                <w:szCs w:val="18"/>
              </w:rPr>
            </w:pPr>
            <w:r>
              <w:rPr>
                <w:sz w:val="18"/>
                <w:szCs w:val="18"/>
              </w:rPr>
              <w:t xml:space="preserve">Content: </w:t>
            </w:r>
          </w:p>
          <w:p w14:paraId="49487167" w14:textId="77777777" w:rsidR="00927C29" w:rsidRPr="00763D52" w:rsidRDefault="00927C29" w:rsidP="0084371B">
            <w:pPr>
              <w:pStyle w:val="ListParagraph"/>
              <w:numPr>
                <w:ilvl w:val="0"/>
                <w:numId w:val="94"/>
              </w:numPr>
              <w:jc w:val="left"/>
              <w:rPr>
                <w:sz w:val="18"/>
                <w:szCs w:val="18"/>
              </w:rPr>
            </w:pPr>
            <w:r>
              <w:rPr>
                <w:sz w:val="18"/>
                <w:szCs w:val="18"/>
              </w:rPr>
              <w:t xml:space="preserve">Practical exercises of ACT-based methods. </w:t>
            </w:r>
          </w:p>
        </w:tc>
      </w:tr>
      <w:tr w:rsidR="00927C29" w:rsidRPr="00D43FA1" w14:paraId="3E5FA94A" w14:textId="77777777" w:rsidTr="00851C10">
        <w:tc>
          <w:tcPr>
            <w:tcW w:w="6522" w:type="dxa"/>
          </w:tcPr>
          <w:p w14:paraId="795BEC59" w14:textId="77777777" w:rsidR="00927C29" w:rsidRPr="00D43FA1" w:rsidRDefault="00927C29" w:rsidP="00851C10">
            <w:pPr>
              <w:jc w:val="left"/>
              <w:rPr>
                <w:sz w:val="18"/>
                <w:szCs w:val="18"/>
              </w:rPr>
            </w:pPr>
            <w:r w:rsidRPr="00D43FA1">
              <w:rPr>
                <w:sz w:val="18"/>
                <w:szCs w:val="18"/>
              </w:rPr>
              <w:t>Theory Lesson 4</w:t>
            </w:r>
          </w:p>
          <w:p w14:paraId="5686FFA7" w14:textId="77777777" w:rsidR="00927C29" w:rsidRPr="00D43FA1" w:rsidRDefault="00927C29" w:rsidP="00851C10">
            <w:pPr>
              <w:jc w:val="left"/>
              <w:rPr>
                <w:sz w:val="18"/>
                <w:szCs w:val="18"/>
              </w:rPr>
            </w:pPr>
          </w:p>
          <w:p w14:paraId="140A841C" w14:textId="77777777" w:rsidR="00927C29" w:rsidRPr="00D43FA1" w:rsidRDefault="00927C29" w:rsidP="00851C10">
            <w:pPr>
              <w:jc w:val="left"/>
              <w:rPr>
                <w:sz w:val="18"/>
                <w:szCs w:val="18"/>
                <w:u w:val="single"/>
              </w:rPr>
            </w:pPr>
            <w:r w:rsidRPr="00D43FA1">
              <w:rPr>
                <w:sz w:val="18"/>
                <w:szCs w:val="18"/>
                <w:u w:val="single"/>
              </w:rPr>
              <w:t xml:space="preserve">Physical Activity and Exercise for People with Diabetes and Neuropathy </w:t>
            </w:r>
          </w:p>
          <w:p w14:paraId="727AE2DC" w14:textId="77777777" w:rsidR="00927C29" w:rsidRPr="00D43FA1" w:rsidRDefault="00927C29" w:rsidP="00851C10">
            <w:pPr>
              <w:jc w:val="left"/>
              <w:rPr>
                <w:sz w:val="18"/>
                <w:szCs w:val="18"/>
              </w:rPr>
            </w:pPr>
          </w:p>
          <w:p w14:paraId="6F5E1711" w14:textId="77777777" w:rsidR="00927C29" w:rsidRPr="00D43FA1" w:rsidRDefault="00927C29" w:rsidP="00851C10">
            <w:pPr>
              <w:jc w:val="left"/>
              <w:rPr>
                <w:i/>
                <w:iCs/>
                <w:sz w:val="18"/>
                <w:szCs w:val="18"/>
              </w:rPr>
            </w:pPr>
            <w:r w:rsidRPr="00D43FA1">
              <w:rPr>
                <w:i/>
                <w:iCs/>
                <w:sz w:val="18"/>
                <w:szCs w:val="18"/>
              </w:rPr>
              <w:t>Talk 1: The Role of Physical Activity and Exercise in the Management of Diabetes and DPN</w:t>
            </w:r>
          </w:p>
          <w:p w14:paraId="07A7DED7" w14:textId="77777777" w:rsidR="00927C29" w:rsidRPr="00D43FA1" w:rsidRDefault="00927C29" w:rsidP="00851C10">
            <w:pPr>
              <w:jc w:val="left"/>
              <w:rPr>
                <w:sz w:val="18"/>
                <w:szCs w:val="18"/>
              </w:rPr>
            </w:pPr>
          </w:p>
          <w:p w14:paraId="4E1C94BA" w14:textId="77777777" w:rsidR="00927C29" w:rsidRPr="00D43FA1" w:rsidRDefault="00927C29" w:rsidP="00851C10">
            <w:pPr>
              <w:jc w:val="left"/>
              <w:rPr>
                <w:sz w:val="18"/>
                <w:szCs w:val="18"/>
              </w:rPr>
            </w:pPr>
            <w:r w:rsidRPr="00D43FA1">
              <w:rPr>
                <w:sz w:val="18"/>
                <w:szCs w:val="18"/>
              </w:rPr>
              <w:t xml:space="preserve">Speaker: </w:t>
            </w:r>
            <w:r>
              <w:rPr>
                <w:sz w:val="18"/>
                <w:szCs w:val="18"/>
              </w:rPr>
              <w:t>Dr David Hohenschurz-Schmidt</w:t>
            </w:r>
            <w:r w:rsidRPr="00D43FA1">
              <w:rPr>
                <w:sz w:val="18"/>
                <w:szCs w:val="18"/>
              </w:rPr>
              <w:t xml:space="preserve"> </w:t>
            </w:r>
          </w:p>
          <w:p w14:paraId="39828D5F" w14:textId="77777777" w:rsidR="00927C29" w:rsidRPr="00D43FA1" w:rsidRDefault="00927C29" w:rsidP="00851C10">
            <w:pPr>
              <w:jc w:val="left"/>
              <w:rPr>
                <w:sz w:val="18"/>
                <w:szCs w:val="18"/>
              </w:rPr>
            </w:pPr>
            <w:r w:rsidRPr="00D43FA1">
              <w:rPr>
                <w:sz w:val="18"/>
                <w:szCs w:val="18"/>
              </w:rPr>
              <w:t>Duration: 0.</w:t>
            </w:r>
            <w:r>
              <w:rPr>
                <w:sz w:val="18"/>
                <w:szCs w:val="18"/>
              </w:rPr>
              <w:t>75</w:t>
            </w:r>
            <w:r w:rsidRPr="00D43FA1">
              <w:rPr>
                <w:sz w:val="18"/>
                <w:szCs w:val="18"/>
              </w:rPr>
              <w:t xml:space="preserve"> hour</w:t>
            </w:r>
          </w:p>
          <w:p w14:paraId="60763B45" w14:textId="77777777" w:rsidR="00927C29" w:rsidRPr="00D43FA1" w:rsidRDefault="00927C29" w:rsidP="00851C10">
            <w:pPr>
              <w:jc w:val="left"/>
              <w:rPr>
                <w:sz w:val="18"/>
                <w:szCs w:val="18"/>
              </w:rPr>
            </w:pPr>
            <w:r w:rsidRPr="00D43FA1">
              <w:rPr>
                <w:sz w:val="18"/>
                <w:szCs w:val="18"/>
              </w:rPr>
              <w:t>Delivery mode: Recorded</w:t>
            </w:r>
          </w:p>
          <w:p w14:paraId="32CCA407" w14:textId="77777777" w:rsidR="00927C29" w:rsidRPr="00D43FA1" w:rsidRDefault="00927C29" w:rsidP="00851C10">
            <w:pPr>
              <w:jc w:val="left"/>
              <w:rPr>
                <w:sz w:val="18"/>
                <w:szCs w:val="18"/>
              </w:rPr>
            </w:pPr>
            <w:r w:rsidRPr="00D43FA1">
              <w:rPr>
                <w:sz w:val="18"/>
                <w:szCs w:val="18"/>
              </w:rPr>
              <w:t xml:space="preserve">Learning objectives: </w:t>
            </w:r>
          </w:p>
          <w:p w14:paraId="6FBD71D6" w14:textId="77777777" w:rsidR="00927C29" w:rsidRPr="006C4939" w:rsidRDefault="00927C29" w:rsidP="0084371B">
            <w:pPr>
              <w:pStyle w:val="ListParagraph"/>
              <w:numPr>
                <w:ilvl w:val="0"/>
                <w:numId w:val="91"/>
              </w:numPr>
              <w:pBdr>
                <w:top w:val="nil"/>
                <w:left w:val="nil"/>
                <w:bottom w:val="nil"/>
                <w:right w:val="nil"/>
                <w:between w:val="nil"/>
              </w:pBdr>
              <w:rPr>
                <w:sz w:val="18"/>
                <w:szCs w:val="18"/>
                <w:lang w:val="en-US"/>
              </w:rPr>
            </w:pPr>
            <w:r w:rsidRPr="006C4939">
              <w:rPr>
                <w:sz w:val="18"/>
                <w:szCs w:val="18"/>
              </w:rPr>
              <w:t xml:space="preserve">Appreciate neurophysiological and metabolic mechanisms through which physical activity and exercise provides benefits in Diabetes (DM) and Diabetic Neuropathy (DPN). </w:t>
            </w:r>
          </w:p>
          <w:p w14:paraId="51C52204" w14:textId="77777777" w:rsidR="00927C29" w:rsidRPr="006C4939" w:rsidRDefault="00927C29" w:rsidP="0084371B">
            <w:pPr>
              <w:pStyle w:val="ListParagraph"/>
              <w:numPr>
                <w:ilvl w:val="0"/>
                <w:numId w:val="91"/>
              </w:numPr>
              <w:pBdr>
                <w:top w:val="nil"/>
                <w:left w:val="nil"/>
                <w:bottom w:val="nil"/>
                <w:right w:val="nil"/>
                <w:between w:val="nil"/>
              </w:pBdr>
              <w:rPr>
                <w:sz w:val="18"/>
                <w:szCs w:val="18"/>
                <w:lang w:val="en-US"/>
              </w:rPr>
            </w:pPr>
            <w:r w:rsidRPr="006C4939">
              <w:rPr>
                <w:sz w:val="18"/>
                <w:szCs w:val="18"/>
              </w:rPr>
              <w:t xml:space="preserve">Understand the current evidence and official recommendations for various types of physical activity. </w:t>
            </w:r>
          </w:p>
          <w:p w14:paraId="12B6D649" w14:textId="77777777" w:rsidR="00927C29" w:rsidRPr="006C4939" w:rsidRDefault="00927C29" w:rsidP="0084371B">
            <w:pPr>
              <w:pStyle w:val="ListParagraph"/>
              <w:numPr>
                <w:ilvl w:val="0"/>
                <w:numId w:val="91"/>
              </w:numPr>
              <w:pBdr>
                <w:top w:val="nil"/>
                <w:left w:val="nil"/>
                <w:bottom w:val="nil"/>
                <w:right w:val="nil"/>
                <w:between w:val="nil"/>
              </w:pBdr>
              <w:rPr>
                <w:sz w:val="18"/>
                <w:szCs w:val="18"/>
                <w:lang w:val="en-US"/>
              </w:rPr>
            </w:pPr>
            <w:r w:rsidRPr="006C4939">
              <w:rPr>
                <w:sz w:val="18"/>
                <w:szCs w:val="18"/>
              </w:rPr>
              <w:t>Appreciate the challenges of exercise prescription in people living with painful DPN.</w:t>
            </w:r>
          </w:p>
          <w:p w14:paraId="0B477867" w14:textId="77777777" w:rsidR="00927C29" w:rsidRPr="006C4939" w:rsidRDefault="00927C29" w:rsidP="0084371B">
            <w:pPr>
              <w:pStyle w:val="ListParagraph"/>
              <w:numPr>
                <w:ilvl w:val="0"/>
                <w:numId w:val="91"/>
              </w:numPr>
              <w:pBdr>
                <w:top w:val="nil"/>
                <w:left w:val="nil"/>
                <w:bottom w:val="nil"/>
                <w:right w:val="nil"/>
                <w:between w:val="nil"/>
              </w:pBdr>
              <w:rPr>
                <w:sz w:val="18"/>
                <w:szCs w:val="18"/>
                <w:lang w:val="en-US"/>
              </w:rPr>
            </w:pPr>
            <w:r w:rsidRPr="006C4939">
              <w:rPr>
                <w:sz w:val="18"/>
                <w:szCs w:val="18"/>
              </w:rPr>
              <w:t xml:space="preserve">Learn about the exercise component of the </w:t>
            </w:r>
            <w:proofErr w:type="spellStart"/>
            <w:r w:rsidRPr="006C4939">
              <w:rPr>
                <w:sz w:val="18"/>
                <w:szCs w:val="18"/>
              </w:rPr>
              <w:t>NeuOst</w:t>
            </w:r>
            <w:proofErr w:type="spellEnd"/>
            <w:r w:rsidRPr="006C4939">
              <w:rPr>
                <w:sz w:val="18"/>
                <w:szCs w:val="18"/>
              </w:rPr>
              <w:t xml:space="preserve"> programme.  </w:t>
            </w:r>
          </w:p>
          <w:p w14:paraId="4FE2BEA4" w14:textId="77777777" w:rsidR="00927C29" w:rsidRPr="00D43FA1" w:rsidRDefault="00927C29" w:rsidP="00851C10">
            <w:pPr>
              <w:jc w:val="left"/>
              <w:rPr>
                <w:sz w:val="18"/>
                <w:szCs w:val="18"/>
              </w:rPr>
            </w:pPr>
            <w:r w:rsidRPr="00D43FA1">
              <w:rPr>
                <w:sz w:val="18"/>
                <w:szCs w:val="18"/>
              </w:rPr>
              <w:t xml:space="preserve">Content: </w:t>
            </w:r>
          </w:p>
          <w:p w14:paraId="48B86E66" w14:textId="77777777" w:rsidR="00927C29" w:rsidRPr="00BE49CC" w:rsidRDefault="00927C29" w:rsidP="0084371B">
            <w:pPr>
              <w:pStyle w:val="ListParagraph"/>
              <w:numPr>
                <w:ilvl w:val="0"/>
                <w:numId w:val="90"/>
              </w:numPr>
              <w:pBdr>
                <w:top w:val="nil"/>
                <w:left w:val="nil"/>
                <w:bottom w:val="nil"/>
                <w:right w:val="nil"/>
                <w:between w:val="nil"/>
              </w:pBdr>
              <w:rPr>
                <w:sz w:val="18"/>
                <w:szCs w:val="18"/>
                <w:lang w:val="en-US"/>
              </w:rPr>
            </w:pPr>
            <w:r w:rsidRPr="00BE49CC">
              <w:rPr>
                <w:sz w:val="18"/>
                <w:szCs w:val="18"/>
              </w:rPr>
              <w:t>Principles of physical activity and therapeutic exercise</w:t>
            </w:r>
          </w:p>
          <w:p w14:paraId="66700A35" w14:textId="77777777" w:rsidR="00927C29" w:rsidRPr="00BE49CC" w:rsidRDefault="00927C29" w:rsidP="0084371B">
            <w:pPr>
              <w:pStyle w:val="ListParagraph"/>
              <w:numPr>
                <w:ilvl w:val="0"/>
                <w:numId w:val="90"/>
              </w:numPr>
              <w:pBdr>
                <w:top w:val="nil"/>
                <w:left w:val="nil"/>
                <w:bottom w:val="nil"/>
                <w:right w:val="nil"/>
                <w:between w:val="nil"/>
              </w:pBdr>
              <w:rPr>
                <w:sz w:val="18"/>
                <w:szCs w:val="18"/>
                <w:lang w:val="en-US"/>
              </w:rPr>
            </w:pPr>
            <w:r w:rsidRPr="00BE49CC">
              <w:rPr>
                <w:sz w:val="18"/>
                <w:szCs w:val="18"/>
              </w:rPr>
              <w:t>Exercise in DM</w:t>
            </w:r>
          </w:p>
          <w:p w14:paraId="73447435" w14:textId="77777777" w:rsidR="00927C29" w:rsidRPr="00BE49CC" w:rsidRDefault="00927C29" w:rsidP="0084371B">
            <w:pPr>
              <w:pStyle w:val="ListParagraph"/>
              <w:numPr>
                <w:ilvl w:val="0"/>
                <w:numId w:val="90"/>
              </w:numPr>
              <w:pBdr>
                <w:top w:val="nil"/>
                <w:left w:val="nil"/>
                <w:bottom w:val="nil"/>
                <w:right w:val="nil"/>
                <w:between w:val="nil"/>
              </w:pBdr>
              <w:rPr>
                <w:sz w:val="18"/>
                <w:szCs w:val="18"/>
                <w:lang w:val="en-US"/>
              </w:rPr>
            </w:pPr>
            <w:r w:rsidRPr="00BE49CC">
              <w:rPr>
                <w:sz w:val="18"/>
                <w:szCs w:val="18"/>
              </w:rPr>
              <w:t>Exercise for DPN and neuropathic pain</w:t>
            </w:r>
          </w:p>
          <w:p w14:paraId="242B171B" w14:textId="77777777" w:rsidR="00927C29" w:rsidRPr="00BE49CC" w:rsidRDefault="00927C29" w:rsidP="0084371B">
            <w:pPr>
              <w:pStyle w:val="ListParagraph"/>
              <w:numPr>
                <w:ilvl w:val="0"/>
                <w:numId w:val="90"/>
              </w:numPr>
              <w:pBdr>
                <w:top w:val="nil"/>
                <w:left w:val="nil"/>
                <w:bottom w:val="nil"/>
                <w:right w:val="nil"/>
                <w:between w:val="nil"/>
              </w:pBdr>
              <w:rPr>
                <w:sz w:val="18"/>
                <w:szCs w:val="18"/>
                <w:lang w:val="en-US"/>
              </w:rPr>
            </w:pPr>
            <w:r w:rsidRPr="00BE49CC">
              <w:rPr>
                <w:sz w:val="18"/>
                <w:szCs w:val="18"/>
              </w:rPr>
              <w:t xml:space="preserve">Challenges of exercise prescription in </w:t>
            </w:r>
            <w:proofErr w:type="spellStart"/>
            <w:r w:rsidRPr="00BE49CC">
              <w:rPr>
                <w:sz w:val="18"/>
                <w:szCs w:val="18"/>
              </w:rPr>
              <w:t>pDPN</w:t>
            </w:r>
            <w:proofErr w:type="spellEnd"/>
          </w:p>
          <w:p w14:paraId="24223868" w14:textId="77777777" w:rsidR="00927C29" w:rsidRPr="00BE49CC" w:rsidRDefault="00927C29" w:rsidP="0084371B">
            <w:pPr>
              <w:pStyle w:val="ListParagraph"/>
              <w:numPr>
                <w:ilvl w:val="0"/>
                <w:numId w:val="90"/>
              </w:numPr>
              <w:pBdr>
                <w:top w:val="nil"/>
                <w:left w:val="nil"/>
                <w:bottom w:val="nil"/>
                <w:right w:val="nil"/>
                <w:between w:val="nil"/>
              </w:pBdr>
              <w:rPr>
                <w:sz w:val="18"/>
                <w:szCs w:val="18"/>
                <w:lang w:val="en-US"/>
              </w:rPr>
            </w:pPr>
            <w:r w:rsidRPr="00BE49CC">
              <w:rPr>
                <w:sz w:val="18"/>
                <w:szCs w:val="18"/>
              </w:rPr>
              <w:t xml:space="preserve">The </w:t>
            </w:r>
            <w:proofErr w:type="spellStart"/>
            <w:r w:rsidRPr="00BE49CC">
              <w:rPr>
                <w:sz w:val="18"/>
                <w:szCs w:val="18"/>
              </w:rPr>
              <w:t>NeuOst</w:t>
            </w:r>
            <w:proofErr w:type="spellEnd"/>
            <w:r w:rsidRPr="00BE49CC">
              <w:rPr>
                <w:sz w:val="18"/>
                <w:szCs w:val="18"/>
              </w:rPr>
              <w:t xml:space="preserve"> exercise component </w:t>
            </w:r>
          </w:p>
          <w:p w14:paraId="4FDAC034" w14:textId="77777777" w:rsidR="00927C29" w:rsidRPr="00D43FA1" w:rsidRDefault="00927C29" w:rsidP="00851C10">
            <w:pPr>
              <w:jc w:val="left"/>
              <w:rPr>
                <w:sz w:val="18"/>
                <w:szCs w:val="18"/>
              </w:rPr>
            </w:pPr>
          </w:p>
          <w:p w14:paraId="160C5D3D" w14:textId="77777777" w:rsidR="00927C29" w:rsidRPr="00D43FA1" w:rsidRDefault="00927C29" w:rsidP="00851C10">
            <w:pPr>
              <w:jc w:val="left"/>
              <w:rPr>
                <w:i/>
                <w:iCs/>
                <w:sz w:val="18"/>
                <w:szCs w:val="18"/>
              </w:rPr>
            </w:pPr>
            <w:r w:rsidRPr="00D43FA1">
              <w:rPr>
                <w:i/>
                <w:iCs/>
                <w:sz w:val="18"/>
                <w:szCs w:val="18"/>
              </w:rPr>
              <w:t>Talk 2: Principles of Exercise Adherence</w:t>
            </w:r>
          </w:p>
          <w:p w14:paraId="7361B889" w14:textId="77777777" w:rsidR="00927C29" w:rsidRPr="00D43FA1" w:rsidRDefault="00927C29" w:rsidP="00851C10">
            <w:pPr>
              <w:jc w:val="left"/>
              <w:rPr>
                <w:sz w:val="18"/>
                <w:szCs w:val="18"/>
              </w:rPr>
            </w:pPr>
          </w:p>
          <w:p w14:paraId="06F155A3" w14:textId="77777777" w:rsidR="00927C29" w:rsidRPr="00D43FA1" w:rsidRDefault="00927C29" w:rsidP="00851C10">
            <w:pPr>
              <w:jc w:val="left"/>
              <w:rPr>
                <w:sz w:val="18"/>
                <w:szCs w:val="18"/>
              </w:rPr>
            </w:pPr>
            <w:r w:rsidRPr="00D43FA1">
              <w:rPr>
                <w:sz w:val="18"/>
                <w:szCs w:val="18"/>
              </w:rPr>
              <w:t xml:space="preserve">Speaker: Dr Daniel Bailey </w:t>
            </w:r>
          </w:p>
          <w:p w14:paraId="736EF70C" w14:textId="77777777" w:rsidR="00927C29" w:rsidRPr="00D43FA1" w:rsidRDefault="00927C29" w:rsidP="00851C10">
            <w:pPr>
              <w:jc w:val="left"/>
              <w:rPr>
                <w:sz w:val="18"/>
                <w:szCs w:val="18"/>
              </w:rPr>
            </w:pPr>
            <w:r w:rsidRPr="00D43FA1">
              <w:rPr>
                <w:sz w:val="18"/>
                <w:szCs w:val="18"/>
              </w:rPr>
              <w:t>Duration: 0.5 hour</w:t>
            </w:r>
          </w:p>
          <w:p w14:paraId="03088757" w14:textId="77777777" w:rsidR="00927C29" w:rsidRPr="00D43FA1" w:rsidRDefault="00927C29" w:rsidP="00851C10">
            <w:pPr>
              <w:jc w:val="left"/>
              <w:rPr>
                <w:sz w:val="18"/>
                <w:szCs w:val="18"/>
              </w:rPr>
            </w:pPr>
            <w:r w:rsidRPr="00D43FA1">
              <w:rPr>
                <w:sz w:val="18"/>
                <w:szCs w:val="18"/>
              </w:rPr>
              <w:t>Delivery mode: Recorded</w:t>
            </w:r>
          </w:p>
          <w:p w14:paraId="793CD15F" w14:textId="77777777" w:rsidR="00927C29" w:rsidRPr="00D43FA1" w:rsidRDefault="00927C29" w:rsidP="00851C10">
            <w:pPr>
              <w:jc w:val="left"/>
              <w:rPr>
                <w:sz w:val="18"/>
                <w:szCs w:val="18"/>
              </w:rPr>
            </w:pPr>
            <w:r w:rsidRPr="00D43FA1">
              <w:rPr>
                <w:sz w:val="18"/>
                <w:szCs w:val="18"/>
              </w:rPr>
              <w:t xml:space="preserve">Learning objectives: </w:t>
            </w:r>
          </w:p>
          <w:p w14:paraId="2D390F45" w14:textId="77777777" w:rsidR="00927C29" w:rsidRPr="00D43FA1" w:rsidRDefault="00927C29" w:rsidP="0084371B">
            <w:pPr>
              <w:pStyle w:val="ListParagraph"/>
              <w:numPr>
                <w:ilvl w:val="0"/>
                <w:numId w:val="81"/>
              </w:numPr>
              <w:jc w:val="left"/>
              <w:rPr>
                <w:sz w:val="18"/>
                <w:szCs w:val="18"/>
              </w:rPr>
            </w:pPr>
            <w:r w:rsidRPr="00D43FA1">
              <w:rPr>
                <w:sz w:val="18"/>
                <w:szCs w:val="18"/>
              </w:rPr>
              <w:t xml:space="preserve">Understanding the concepts and importance of exercise adherence and its promotion in clinical practice. </w:t>
            </w:r>
          </w:p>
          <w:p w14:paraId="010B87BD" w14:textId="77777777" w:rsidR="00927C29" w:rsidRPr="00D43FA1" w:rsidRDefault="00927C29" w:rsidP="0084371B">
            <w:pPr>
              <w:pStyle w:val="ListParagraph"/>
              <w:numPr>
                <w:ilvl w:val="0"/>
                <w:numId w:val="81"/>
              </w:numPr>
              <w:jc w:val="left"/>
              <w:rPr>
                <w:sz w:val="18"/>
                <w:szCs w:val="18"/>
              </w:rPr>
            </w:pPr>
            <w:r w:rsidRPr="00D43FA1">
              <w:rPr>
                <w:sz w:val="18"/>
                <w:szCs w:val="18"/>
              </w:rPr>
              <w:t xml:space="preserve">Relate to and reflect on the challenges of exercise adherence from provider, patient, and system perspectives. </w:t>
            </w:r>
          </w:p>
          <w:p w14:paraId="3262FD95" w14:textId="77777777" w:rsidR="00927C29" w:rsidRPr="00D43FA1" w:rsidRDefault="00927C29" w:rsidP="0084371B">
            <w:pPr>
              <w:pStyle w:val="ListParagraph"/>
              <w:numPr>
                <w:ilvl w:val="0"/>
                <w:numId w:val="81"/>
              </w:numPr>
              <w:jc w:val="left"/>
              <w:rPr>
                <w:sz w:val="18"/>
                <w:szCs w:val="18"/>
              </w:rPr>
            </w:pPr>
            <w:r w:rsidRPr="00D43FA1">
              <w:rPr>
                <w:sz w:val="18"/>
                <w:szCs w:val="18"/>
              </w:rPr>
              <w:t>Appreciate the peculiar challenges of physical activity for pe</w:t>
            </w:r>
            <w:r>
              <w:rPr>
                <w:sz w:val="18"/>
                <w:szCs w:val="18"/>
              </w:rPr>
              <w:t>P2</w:t>
            </w:r>
            <w:r w:rsidRPr="00D43FA1">
              <w:rPr>
                <w:sz w:val="18"/>
                <w:szCs w:val="18"/>
              </w:rPr>
              <w:t xml:space="preserve">ople with multimorbidity, physical limitations, and for the elderly.  </w:t>
            </w:r>
          </w:p>
          <w:p w14:paraId="1AA6FF25" w14:textId="77777777" w:rsidR="00927C29" w:rsidRPr="00D43FA1" w:rsidRDefault="00927C29" w:rsidP="0084371B">
            <w:pPr>
              <w:pStyle w:val="ListParagraph"/>
              <w:numPr>
                <w:ilvl w:val="0"/>
                <w:numId w:val="81"/>
              </w:numPr>
              <w:jc w:val="left"/>
              <w:rPr>
                <w:sz w:val="18"/>
                <w:szCs w:val="18"/>
              </w:rPr>
            </w:pPr>
            <w:r w:rsidRPr="00D43FA1">
              <w:rPr>
                <w:sz w:val="18"/>
                <w:szCs w:val="18"/>
              </w:rPr>
              <w:t xml:space="preserve">Learn about evidence-based principles and practical strategies of encouraging exercise adherence. </w:t>
            </w:r>
          </w:p>
          <w:p w14:paraId="1396EE65" w14:textId="77777777" w:rsidR="00927C29" w:rsidRPr="00D43FA1" w:rsidRDefault="00927C29" w:rsidP="0084371B">
            <w:pPr>
              <w:pStyle w:val="ListParagraph"/>
              <w:numPr>
                <w:ilvl w:val="0"/>
                <w:numId w:val="81"/>
              </w:numPr>
              <w:jc w:val="left"/>
              <w:rPr>
                <w:sz w:val="18"/>
                <w:szCs w:val="18"/>
              </w:rPr>
            </w:pPr>
            <w:r w:rsidRPr="00D43FA1">
              <w:rPr>
                <w:sz w:val="18"/>
                <w:szCs w:val="18"/>
              </w:rPr>
              <w:t>Apply the learned principles to hypothetical patient cases with painful Diabetic Neuropathy, developing exercise adherence strategies tailored to the specific challenges presented in these cases.</w:t>
            </w:r>
          </w:p>
          <w:p w14:paraId="20446083" w14:textId="77777777" w:rsidR="00927C29" w:rsidRPr="00D43FA1" w:rsidRDefault="00927C29" w:rsidP="0084371B">
            <w:pPr>
              <w:pStyle w:val="ListParagraph"/>
              <w:numPr>
                <w:ilvl w:val="0"/>
                <w:numId w:val="81"/>
              </w:numPr>
              <w:jc w:val="left"/>
              <w:rPr>
                <w:sz w:val="18"/>
                <w:szCs w:val="18"/>
              </w:rPr>
            </w:pPr>
            <w:r w:rsidRPr="00D43FA1">
              <w:rPr>
                <w:sz w:val="18"/>
                <w:szCs w:val="18"/>
              </w:rPr>
              <w:t>Engage in and reflect on the practical application of exercise adherence principles in participants’ next clinical session.</w:t>
            </w:r>
          </w:p>
          <w:p w14:paraId="7A374C2D" w14:textId="77777777" w:rsidR="00927C29" w:rsidRPr="00D43FA1" w:rsidRDefault="00927C29" w:rsidP="00851C10">
            <w:pPr>
              <w:jc w:val="left"/>
              <w:rPr>
                <w:sz w:val="18"/>
                <w:szCs w:val="18"/>
              </w:rPr>
            </w:pPr>
            <w:r w:rsidRPr="00D43FA1">
              <w:rPr>
                <w:sz w:val="18"/>
                <w:szCs w:val="18"/>
              </w:rPr>
              <w:t xml:space="preserve">Content: </w:t>
            </w:r>
          </w:p>
          <w:p w14:paraId="367266F4" w14:textId="77777777" w:rsidR="00927C29" w:rsidRPr="00D43FA1" w:rsidRDefault="00927C29" w:rsidP="00851C10">
            <w:pPr>
              <w:jc w:val="left"/>
              <w:rPr>
                <w:sz w:val="18"/>
                <w:szCs w:val="18"/>
              </w:rPr>
            </w:pPr>
            <w:r w:rsidRPr="00D43FA1">
              <w:rPr>
                <w:sz w:val="18"/>
                <w:szCs w:val="18"/>
              </w:rPr>
              <w:t>TBC</w:t>
            </w:r>
          </w:p>
        </w:tc>
        <w:tc>
          <w:tcPr>
            <w:tcW w:w="6523" w:type="dxa"/>
          </w:tcPr>
          <w:p w14:paraId="5DE45F74" w14:textId="77777777" w:rsidR="00927C29" w:rsidRDefault="00927C29" w:rsidP="00851C10">
            <w:pPr>
              <w:jc w:val="left"/>
              <w:rPr>
                <w:sz w:val="18"/>
                <w:szCs w:val="18"/>
              </w:rPr>
            </w:pPr>
            <w:r w:rsidRPr="00D43FA1">
              <w:rPr>
                <w:sz w:val="18"/>
                <w:szCs w:val="18"/>
              </w:rPr>
              <w:lastRenderedPageBreak/>
              <w:t xml:space="preserve">Practical Lesson </w:t>
            </w:r>
            <w:r>
              <w:rPr>
                <w:sz w:val="18"/>
                <w:szCs w:val="18"/>
              </w:rPr>
              <w:t>3</w:t>
            </w:r>
            <w:r w:rsidRPr="00D43FA1">
              <w:rPr>
                <w:sz w:val="18"/>
                <w:szCs w:val="18"/>
              </w:rPr>
              <w:t xml:space="preserve">: </w:t>
            </w:r>
          </w:p>
          <w:p w14:paraId="1D2EC38D" w14:textId="77777777" w:rsidR="00927C29" w:rsidRDefault="00927C29" w:rsidP="00851C10">
            <w:pPr>
              <w:jc w:val="left"/>
              <w:rPr>
                <w:sz w:val="18"/>
                <w:szCs w:val="18"/>
              </w:rPr>
            </w:pPr>
          </w:p>
          <w:p w14:paraId="2610CCF8" w14:textId="77777777" w:rsidR="00927C29" w:rsidRPr="00D43FA1" w:rsidRDefault="00927C29" w:rsidP="00851C10">
            <w:pPr>
              <w:jc w:val="left"/>
              <w:rPr>
                <w:sz w:val="18"/>
                <w:szCs w:val="18"/>
                <w:u w:val="single"/>
              </w:rPr>
            </w:pPr>
            <w:r w:rsidRPr="00D43FA1">
              <w:rPr>
                <w:sz w:val="18"/>
                <w:szCs w:val="18"/>
                <w:u w:val="single"/>
              </w:rPr>
              <w:t>The Neurological Assessment of People with Suspected Peripheral Neuropathy</w:t>
            </w:r>
          </w:p>
          <w:p w14:paraId="6D940A47" w14:textId="77777777" w:rsidR="00927C29" w:rsidRPr="00D43FA1" w:rsidRDefault="00927C29" w:rsidP="00851C10">
            <w:pPr>
              <w:jc w:val="left"/>
              <w:rPr>
                <w:sz w:val="18"/>
                <w:szCs w:val="18"/>
              </w:rPr>
            </w:pPr>
          </w:p>
          <w:p w14:paraId="635B2ADF" w14:textId="77777777" w:rsidR="00927C29" w:rsidRPr="00D43FA1" w:rsidRDefault="00927C29" w:rsidP="00851C10">
            <w:pPr>
              <w:jc w:val="left"/>
              <w:rPr>
                <w:sz w:val="18"/>
                <w:szCs w:val="18"/>
              </w:rPr>
            </w:pPr>
            <w:r w:rsidRPr="00D43FA1">
              <w:rPr>
                <w:sz w:val="18"/>
                <w:szCs w:val="18"/>
              </w:rPr>
              <w:t xml:space="preserve">Speaker: Dr Matthew </w:t>
            </w:r>
            <w:r>
              <w:rPr>
                <w:sz w:val="18"/>
                <w:szCs w:val="18"/>
              </w:rPr>
              <w:t>Evans</w:t>
            </w:r>
            <w:r w:rsidRPr="00D43FA1">
              <w:rPr>
                <w:sz w:val="18"/>
                <w:szCs w:val="18"/>
              </w:rPr>
              <w:t xml:space="preserve"> &amp; Dr David Hohenschurz-Schmidt</w:t>
            </w:r>
          </w:p>
          <w:p w14:paraId="3B888833" w14:textId="77777777" w:rsidR="00927C29" w:rsidRPr="00D43FA1" w:rsidRDefault="00927C29" w:rsidP="00851C10">
            <w:pPr>
              <w:jc w:val="left"/>
              <w:rPr>
                <w:sz w:val="18"/>
                <w:szCs w:val="18"/>
              </w:rPr>
            </w:pPr>
            <w:r w:rsidRPr="00D43FA1">
              <w:rPr>
                <w:sz w:val="18"/>
                <w:szCs w:val="18"/>
              </w:rPr>
              <w:t xml:space="preserve">Duration: 1 hour </w:t>
            </w:r>
          </w:p>
          <w:p w14:paraId="7FDDE889" w14:textId="77777777" w:rsidR="00927C29" w:rsidRPr="00D43FA1" w:rsidRDefault="00927C29" w:rsidP="00851C10">
            <w:pPr>
              <w:jc w:val="left"/>
              <w:rPr>
                <w:sz w:val="18"/>
                <w:szCs w:val="18"/>
              </w:rPr>
            </w:pPr>
            <w:r w:rsidRPr="00D43FA1">
              <w:rPr>
                <w:sz w:val="18"/>
                <w:szCs w:val="18"/>
              </w:rPr>
              <w:t xml:space="preserve">Delivery mode: Hybrid: Recorded &amp; Face-to-face </w:t>
            </w:r>
          </w:p>
          <w:p w14:paraId="7F2ED211" w14:textId="77777777" w:rsidR="00927C29" w:rsidRPr="00D43FA1" w:rsidRDefault="00927C29" w:rsidP="00851C10">
            <w:pPr>
              <w:jc w:val="left"/>
              <w:rPr>
                <w:sz w:val="18"/>
                <w:szCs w:val="18"/>
              </w:rPr>
            </w:pPr>
            <w:r w:rsidRPr="00D43FA1">
              <w:rPr>
                <w:sz w:val="18"/>
                <w:szCs w:val="18"/>
              </w:rPr>
              <w:t xml:space="preserve">Learning objectives: </w:t>
            </w:r>
          </w:p>
          <w:p w14:paraId="423DD195" w14:textId="77777777" w:rsidR="00927C29" w:rsidRPr="00D43FA1" w:rsidRDefault="00927C29" w:rsidP="0084371B">
            <w:pPr>
              <w:pStyle w:val="ListParagraph"/>
              <w:numPr>
                <w:ilvl w:val="0"/>
                <w:numId w:val="82"/>
              </w:numPr>
              <w:jc w:val="left"/>
              <w:rPr>
                <w:sz w:val="18"/>
                <w:szCs w:val="18"/>
              </w:rPr>
            </w:pPr>
            <w:r w:rsidRPr="00D43FA1">
              <w:rPr>
                <w:sz w:val="18"/>
                <w:szCs w:val="18"/>
              </w:rPr>
              <w:t xml:space="preserve">Translate previously gained knowledge into a case history for people with suspected </w:t>
            </w:r>
            <w:proofErr w:type="spellStart"/>
            <w:r w:rsidRPr="00D43FA1">
              <w:rPr>
                <w:sz w:val="18"/>
                <w:szCs w:val="18"/>
              </w:rPr>
              <w:t>pDPN</w:t>
            </w:r>
            <w:proofErr w:type="spellEnd"/>
            <w:r w:rsidRPr="00D43FA1">
              <w:rPr>
                <w:sz w:val="18"/>
                <w:szCs w:val="18"/>
              </w:rPr>
              <w:t xml:space="preserve">. </w:t>
            </w:r>
          </w:p>
          <w:p w14:paraId="589E2143" w14:textId="77777777" w:rsidR="00927C29" w:rsidRPr="00D43FA1" w:rsidRDefault="00927C29" w:rsidP="0084371B">
            <w:pPr>
              <w:pStyle w:val="ListParagraph"/>
              <w:numPr>
                <w:ilvl w:val="0"/>
                <w:numId w:val="82"/>
              </w:numPr>
              <w:jc w:val="left"/>
              <w:rPr>
                <w:sz w:val="18"/>
                <w:szCs w:val="18"/>
              </w:rPr>
            </w:pPr>
            <w:r w:rsidRPr="00D43FA1">
              <w:rPr>
                <w:sz w:val="18"/>
                <w:szCs w:val="18"/>
              </w:rPr>
              <w:t xml:space="preserve">Understand the nature, rationale, and validity of common bedside screening tests. </w:t>
            </w:r>
          </w:p>
          <w:p w14:paraId="456EE2E7" w14:textId="77777777" w:rsidR="00927C29" w:rsidRPr="00D43FA1" w:rsidRDefault="00927C29" w:rsidP="0084371B">
            <w:pPr>
              <w:pStyle w:val="ListParagraph"/>
              <w:numPr>
                <w:ilvl w:val="0"/>
                <w:numId w:val="82"/>
              </w:numPr>
              <w:jc w:val="left"/>
              <w:rPr>
                <w:sz w:val="18"/>
                <w:szCs w:val="18"/>
              </w:rPr>
            </w:pPr>
            <w:r w:rsidRPr="00D43FA1">
              <w:rPr>
                <w:sz w:val="18"/>
                <w:szCs w:val="18"/>
              </w:rPr>
              <w:t xml:space="preserve">Apply screening tests expertly. </w:t>
            </w:r>
          </w:p>
          <w:p w14:paraId="4A039068" w14:textId="77777777" w:rsidR="00927C29" w:rsidRPr="00D43FA1" w:rsidRDefault="00927C29" w:rsidP="00851C10">
            <w:pPr>
              <w:jc w:val="left"/>
              <w:rPr>
                <w:sz w:val="18"/>
                <w:szCs w:val="18"/>
              </w:rPr>
            </w:pPr>
            <w:r w:rsidRPr="00D43FA1">
              <w:rPr>
                <w:sz w:val="18"/>
                <w:szCs w:val="18"/>
              </w:rPr>
              <w:t xml:space="preserve">Content: </w:t>
            </w:r>
          </w:p>
          <w:p w14:paraId="05C7D37B" w14:textId="77777777" w:rsidR="00927C29" w:rsidRDefault="00927C29" w:rsidP="0084371B">
            <w:pPr>
              <w:pStyle w:val="ListParagraph"/>
              <w:numPr>
                <w:ilvl w:val="0"/>
                <w:numId w:val="82"/>
              </w:numPr>
              <w:pBdr>
                <w:top w:val="nil"/>
                <w:left w:val="nil"/>
                <w:bottom w:val="nil"/>
                <w:right w:val="nil"/>
                <w:between w:val="nil"/>
              </w:pBdr>
              <w:jc w:val="left"/>
              <w:rPr>
                <w:sz w:val="18"/>
                <w:szCs w:val="18"/>
              </w:rPr>
            </w:pPr>
            <w:r w:rsidRPr="00D43FA1">
              <w:rPr>
                <w:sz w:val="18"/>
                <w:szCs w:val="18"/>
              </w:rPr>
              <w:t>Go through questionnaire completion in roleplay</w:t>
            </w:r>
            <w:r>
              <w:rPr>
                <w:sz w:val="18"/>
                <w:szCs w:val="18"/>
              </w:rPr>
              <w:t xml:space="preserve">. </w:t>
            </w:r>
            <w:r w:rsidRPr="00D43FA1">
              <w:rPr>
                <w:sz w:val="18"/>
                <w:szCs w:val="18"/>
              </w:rPr>
              <w:t xml:space="preserve"> </w:t>
            </w:r>
          </w:p>
          <w:p w14:paraId="5E08C629" w14:textId="77777777" w:rsidR="00927C29" w:rsidRPr="00F02B33" w:rsidRDefault="00927C29" w:rsidP="0084371B">
            <w:pPr>
              <w:pStyle w:val="ListParagraph"/>
              <w:numPr>
                <w:ilvl w:val="0"/>
                <w:numId w:val="82"/>
              </w:numPr>
              <w:pBdr>
                <w:top w:val="nil"/>
                <w:left w:val="nil"/>
                <w:bottom w:val="nil"/>
                <w:right w:val="nil"/>
                <w:between w:val="nil"/>
              </w:pBdr>
              <w:jc w:val="left"/>
              <w:rPr>
                <w:sz w:val="18"/>
                <w:szCs w:val="18"/>
              </w:rPr>
            </w:pPr>
            <w:r w:rsidRPr="00F02B33">
              <w:rPr>
                <w:sz w:val="18"/>
                <w:szCs w:val="18"/>
              </w:rPr>
              <w:t>Practical bedside neurological testing</w:t>
            </w:r>
          </w:p>
          <w:p w14:paraId="11A700BE" w14:textId="77777777" w:rsidR="00927C29" w:rsidRPr="00D43FA1" w:rsidRDefault="00927C29" w:rsidP="00851C10">
            <w:pPr>
              <w:jc w:val="left"/>
              <w:rPr>
                <w:sz w:val="18"/>
                <w:szCs w:val="18"/>
                <w:u w:val="single"/>
              </w:rPr>
            </w:pPr>
          </w:p>
          <w:p w14:paraId="4ED43770" w14:textId="77777777" w:rsidR="00927C29" w:rsidRPr="00D43FA1" w:rsidRDefault="00927C29" w:rsidP="00851C10">
            <w:pPr>
              <w:jc w:val="left"/>
              <w:rPr>
                <w:sz w:val="18"/>
                <w:szCs w:val="18"/>
              </w:rPr>
            </w:pPr>
          </w:p>
        </w:tc>
      </w:tr>
      <w:tr w:rsidR="00927C29" w:rsidRPr="00D43FA1" w14:paraId="3A705911" w14:textId="77777777" w:rsidTr="00851C10">
        <w:tc>
          <w:tcPr>
            <w:tcW w:w="6522" w:type="dxa"/>
          </w:tcPr>
          <w:p w14:paraId="76EE6168" w14:textId="77777777" w:rsidR="00927C29" w:rsidRPr="00D43FA1" w:rsidRDefault="00927C29" w:rsidP="00851C10">
            <w:pPr>
              <w:jc w:val="left"/>
              <w:rPr>
                <w:sz w:val="18"/>
                <w:szCs w:val="18"/>
              </w:rPr>
            </w:pPr>
            <w:r w:rsidRPr="00D43FA1">
              <w:rPr>
                <w:sz w:val="18"/>
                <w:szCs w:val="18"/>
              </w:rPr>
              <w:lastRenderedPageBreak/>
              <w:t>Theory Lesson 5:</w:t>
            </w:r>
          </w:p>
          <w:p w14:paraId="321BD7B5" w14:textId="77777777" w:rsidR="00927C29" w:rsidRPr="00D43FA1" w:rsidRDefault="00927C29" w:rsidP="00851C10">
            <w:pPr>
              <w:jc w:val="left"/>
              <w:rPr>
                <w:sz w:val="18"/>
                <w:szCs w:val="18"/>
              </w:rPr>
            </w:pPr>
          </w:p>
          <w:p w14:paraId="712EF712" w14:textId="77777777" w:rsidR="00927C29" w:rsidRPr="00D43FA1" w:rsidRDefault="00927C29" w:rsidP="00851C10">
            <w:pPr>
              <w:jc w:val="left"/>
              <w:rPr>
                <w:sz w:val="18"/>
                <w:szCs w:val="18"/>
              </w:rPr>
            </w:pPr>
            <w:r w:rsidRPr="00D43FA1">
              <w:rPr>
                <w:sz w:val="18"/>
                <w:szCs w:val="18"/>
                <w:u w:val="single"/>
              </w:rPr>
              <w:t xml:space="preserve">Manual Therapy in </w:t>
            </w:r>
            <w:proofErr w:type="spellStart"/>
            <w:r w:rsidRPr="00D43FA1">
              <w:rPr>
                <w:sz w:val="18"/>
                <w:szCs w:val="18"/>
                <w:u w:val="single"/>
              </w:rPr>
              <w:t>pDPN</w:t>
            </w:r>
            <w:proofErr w:type="spellEnd"/>
            <w:r w:rsidRPr="00D43FA1">
              <w:rPr>
                <w:sz w:val="18"/>
                <w:szCs w:val="18"/>
                <w:u w:val="single"/>
              </w:rPr>
              <w:t xml:space="preserve">: Rationale and Evidence </w:t>
            </w:r>
            <w:r w:rsidRPr="00D43FA1">
              <w:rPr>
                <w:sz w:val="18"/>
                <w:szCs w:val="18"/>
              </w:rPr>
              <w:t xml:space="preserve"> </w:t>
            </w:r>
          </w:p>
          <w:p w14:paraId="31C94FD9" w14:textId="77777777" w:rsidR="00927C29" w:rsidRPr="00D43FA1" w:rsidRDefault="00927C29" w:rsidP="00851C10">
            <w:pPr>
              <w:jc w:val="left"/>
              <w:rPr>
                <w:sz w:val="18"/>
                <w:szCs w:val="18"/>
              </w:rPr>
            </w:pPr>
            <w:r w:rsidRPr="00D43FA1">
              <w:rPr>
                <w:sz w:val="18"/>
                <w:szCs w:val="18"/>
              </w:rPr>
              <w:t xml:space="preserve">Speaker: </w:t>
            </w:r>
            <w:r>
              <w:rPr>
                <w:sz w:val="18"/>
                <w:szCs w:val="18"/>
              </w:rPr>
              <w:t>Dr David Hohenschurz-Schmidt</w:t>
            </w:r>
          </w:p>
          <w:p w14:paraId="1308F74D" w14:textId="77777777" w:rsidR="00927C29" w:rsidRPr="00D43FA1" w:rsidRDefault="00927C29" w:rsidP="00851C10">
            <w:pPr>
              <w:jc w:val="left"/>
              <w:rPr>
                <w:sz w:val="18"/>
                <w:szCs w:val="18"/>
              </w:rPr>
            </w:pPr>
            <w:r w:rsidRPr="00D43FA1">
              <w:rPr>
                <w:sz w:val="18"/>
                <w:szCs w:val="18"/>
              </w:rPr>
              <w:t>Duration: 0.5 hour</w:t>
            </w:r>
          </w:p>
          <w:p w14:paraId="5A03F2AD" w14:textId="77777777" w:rsidR="00927C29" w:rsidRPr="00D43FA1" w:rsidRDefault="00927C29" w:rsidP="00851C10">
            <w:pPr>
              <w:jc w:val="left"/>
              <w:rPr>
                <w:sz w:val="18"/>
                <w:szCs w:val="18"/>
              </w:rPr>
            </w:pPr>
            <w:r w:rsidRPr="00D43FA1">
              <w:rPr>
                <w:sz w:val="18"/>
                <w:szCs w:val="18"/>
              </w:rPr>
              <w:t>Delivery mode: Recorded</w:t>
            </w:r>
          </w:p>
          <w:p w14:paraId="6481CF68" w14:textId="77777777" w:rsidR="00927C29" w:rsidRPr="00D43FA1" w:rsidRDefault="00927C29" w:rsidP="00851C10">
            <w:pPr>
              <w:jc w:val="left"/>
              <w:rPr>
                <w:sz w:val="18"/>
                <w:szCs w:val="18"/>
              </w:rPr>
            </w:pPr>
            <w:r w:rsidRPr="00D43FA1">
              <w:rPr>
                <w:sz w:val="18"/>
                <w:szCs w:val="18"/>
              </w:rPr>
              <w:t xml:space="preserve">Learning objectives: </w:t>
            </w:r>
          </w:p>
          <w:p w14:paraId="62FEAC95" w14:textId="77777777" w:rsidR="00927C29" w:rsidRPr="004C3530" w:rsidRDefault="00927C29" w:rsidP="0084371B">
            <w:pPr>
              <w:pStyle w:val="ListParagraph"/>
              <w:numPr>
                <w:ilvl w:val="0"/>
                <w:numId w:val="89"/>
              </w:numPr>
              <w:pBdr>
                <w:top w:val="nil"/>
                <w:left w:val="nil"/>
                <w:bottom w:val="nil"/>
                <w:right w:val="nil"/>
                <w:between w:val="nil"/>
              </w:pBdr>
              <w:jc w:val="left"/>
              <w:rPr>
                <w:sz w:val="18"/>
                <w:szCs w:val="18"/>
                <w:lang w:val="en-US"/>
              </w:rPr>
            </w:pPr>
            <w:r w:rsidRPr="004C3530">
              <w:rPr>
                <w:sz w:val="18"/>
                <w:szCs w:val="18"/>
              </w:rPr>
              <w:t>Comprehend the Rationale Behind Manual Therapy in Painful Diabetic Neuropathy (</w:t>
            </w:r>
            <w:proofErr w:type="spellStart"/>
            <w:r w:rsidRPr="004C3530">
              <w:rPr>
                <w:sz w:val="18"/>
                <w:szCs w:val="18"/>
              </w:rPr>
              <w:t>pDPN</w:t>
            </w:r>
            <w:proofErr w:type="spellEnd"/>
            <w:r w:rsidRPr="004C3530">
              <w:rPr>
                <w:sz w:val="18"/>
                <w:szCs w:val="18"/>
              </w:rPr>
              <w:t>):</w:t>
            </w:r>
          </w:p>
          <w:p w14:paraId="5F2FCE3B" w14:textId="77777777" w:rsidR="00927C29" w:rsidRPr="004C3530" w:rsidRDefault="00927C29" w:rsidP="0084371B">
            <w:pPr>
              <w:pStyle w:val="ListParagraph"/>
              <w:numPr>
                <w:ilvl w:val="0"/>
                <w:numId w:val="89"/>
              </w:numPr>
              <w:pBdr>
                <w:top w:val="nil"/>
                <w:left w:val="nil"/>
                <w:bottom w:val="nil"/>
                <w:right w:val="nil"/>
                <w:between w:val="nil"/>
              </w:pBdr>
              <w:rPr>
                <w:sz w:val="18"/>
                <w:szCs w:val="18"/>
                <w:lang w:val="en-US"/>
              </w:rPr>
            </w:pPr>
            <w:r w:rsidRPr="004C3530">
              <w:rPr>
                <w:sz w:val="18"/>
                <w:szCs w:val="18"/>
              </w:rPr>
              <w:t xml:space="preserve">Explore neurological and musculoskeletal changes in people living with </w:t>
            </w:r>
            <w:proofErr w:type="spellStart"/>
            <w:r w:rsidRPr="004C3530">
              <w:rPr>
                <w:sz w:val="18"/>
                <w:szCs w:val="18"/>
              </w:rPr>
              <w:t>pDPN</w:t>
            </w:r>
            <w:proofErr w:type="spellEnd"/>
            <w:r w:rsidRPr="004C3530">
              <w:rPr>
                <w:sz w:val="18"/>
                <w:szCs w:val="18"/>
              </w:rPr>
              <w:t xml:space="preserve"> that may be amenable to manual therapy.  </w:t>
            </w:r>
          </w:p>
          <w:p w14:paraId="4807A22C" w14:textId="77777777" w:rsidR="00927C29" w:rsidRPr="004C3530" w:rsidRDefault="00927C29" w:rsidP="0084371B">
            <w:pPr>
              <w:pStyle w:val="ListParagraph"/>
              <w:numPr>
                <w:ilvl w:val="0"/>
                <w:numId w:val="89"/>
              </w:numPr>
              <w:pBdr>
                <w:top w:val="nil"/>
                <w:left w:val="nil"/>
                <w:bottom w:val="nil"/>
                <w:right w:val="nil"/>
                <w:between w:val="nil"/>
              </w:pBdr>
              <w:rPr>
                <w:sz w:val="18"/>
                <w:szCs w:val="18"/>
                <w:lang w:val="en-US"/>
              </w:rPr>
            </w:pPr>
            <w:r w:rsidRPr="004C3530">
              <w:rPr>
                <w:sz w:val="18"/>
                <w:szCs w:val="18"/>
              </w:rPr>
              <w:t xml:space="preserve">Explore the potential mechanisms and target outcomes of manual therapy in </w:t>
            </w:r>
            <w:proofErr w:type="spellStart"/>
            <w:r w:rsidRPr="004C3530">
              <w:rPr>
                <w:sz w:val="18"/>
                <w:szCs w:val="18"/>
              </w:rPr>
              <w:t>pDPN</w:t>
            </w:r>
            <w:proofErr w:type="spellEnd"/>
            <w:r w:rsidRPr="004C3530">
              <w:rPr>
                <w:sz w:val="18"/>
                <w:szCs w:val="18"/>
              </w:rPr>
              <w:t>.</w:t>
            </w:r>
          </w:p>
          <w:p w14:paraId="67E54BAC" w14:textId="77777777" w:rsidR="00927C29" w:rsidRPr="004C3530" w:rsidRDefault="00927C29" w:rsidP="0084371B">
            <w:pPr>
              <w:pStyle w:val="ListParagraph"/>
              <w:numPr>
                <w:ilvl w:val="0"/>
                <w:numId w:val="89"/>
              </w:numPr>
              <w:pBdr>
                <w:top w:val="nil"/>
                <w:left w:val="nil"/>
                <w:bottom w:val="nil"/>
                <w:right w:val="nil"/>
                <w:between w:val="nil"/>
              </w:pBdr>
              <w:rPr>
                <w:sz w:val="18"/>
                <w:szCs w:val="18"/>
                <w:lang w:val="en-US"/>
              </w:rPr>
            </w:pPr>
            <w:r w:rsidRPr="004C3530">
              <w:rPr>
                <w:sz w:val="18"/>
                <w:szCs w:val="18"/>
              </w:rPr>
              <w:t xml:space="preserve">Appreciate the views of manual therapy providers and of patients on the potential role of manual therapy in the management of people with </w:t>
            </w:r>
            <w:proofErr w:type="spellStart"/>
            <w:r w:rsidRPr="004C3530">
              <w:rPr>
                <w:sz w:val="18"/>
                <w:szCs w:val="18"/>
              </w:rPr>
              <w:t>pDPN</w:t>
            </w:r>
            <w:proofErr w:type="spellEnd"/>
            <w:r w:rsidRPr="004C3530">
              <w:rPr>
                <w:sz w:val="18"/>
                <w:szCs w:val="18"/>
              </w:rPr>
              <w:t xml:space="preserve">. </w:t>
            </w:r>
          </w:p>
          <w:p w14:paraId="6294EF95" w14:textId="77777777" w:rsidR="00927C29" w:rsidRPr="004C3530" w:rsidRDefault="00927C29" w:rsidP="0084371B">
            <w:pPr>
              <w:pStyle w:val="ListParagraph"/>
              <w:numPr>
                <w:ilvl w:val="0"/>
                <w:numId w:val="89"/>
              </w:numPr>
              <w:pBdr>
                <w:top w:val="nil"/>
                <w:left w:val="nil"/>
                <w:bottom w:val="nil"/>
                <w:right w:val="nil"/>
                <w:between w:val="nil"/>
              </w:pBdr>
              <w:rPr>
                <w:sz w:val="18"/>
                <w:szCs w:val="18"/>
                <w:lang w:val="en-US"/>
              </w:rPr>
            </w:pPr>
            <w:r w:rsidRPr="004C3530">
              <w:rPr>
                <w:sz w:val="18"/>
                <w:szCs w:val="18"/>
              </w:rPr>
              <w:t xml:space="preserve">Evaluate the Existing Evidence for Manual Therapy in </w:t>
            </w:r>
            <w:proofErr w:type="spellStart"/>
            <w:r w:rsidRPr="004C3530">
              <w:rPr>
                <w:sz w:val="18"/>
                <w:szCs w:val="18"/>
              </w:rPr>
              <w:t>pDPN</w:t>
            </w:r>
            <w:proofErr w:type="spellEnd"/>
            <w:r w:rsidRPr="004C3530">
              <w:rPr>
                <w:sz w:val="18"/>
                <w:szCs w:val="18"/>
              </w:rPr>
              <w:t xml:space="preserve">. </w:t>
            </w:r>
          </w:p>
          <w:p w14:paraId="06B808C4" w14:textId="77777777" w:rsidR="00927C29" w:rsidRPr="004C3530" w:rsidRDefault="00927C29" w:rsidP="0084371B">
            <w:pPr>
              <w:pStyle w:val="ListParagraph"/>
              <w:numPr>
                <w:ilvl w:val="0"/>
                <w:numId w:val="89"/>
              </w:numPr>
              <w:pBdr>
                <w:top w:val="nil"/>
                <w:left w:val="nil"/>
                <w:bottom w:val="nil"/>
                <w:right w:val="nil"/>
                <w:between w:val="nil"/>
              </w:pBdr>
              <w:rPr>
                <w:sz w:val="18"/>
                <w:szCs w:val="18"/>
                <w:lang w:val="en-US"/>
              </w:rPr>
            </w:pPr>
            <w:r w:rsidRPr="004C3530">
              <w:rPr>
                <w:sz w:val="18"/>
                <w:szCs w:val="18"/>
              </w:rPr>
              <w:t>Explore the Patient-Centred Application of Manual Therapy:</w:t>
            </w:r>
          </w:p>
          <w:p w14:paraId="5D34EE50" w14:textId="77777777" w:rsidR="00927C29" w:rsidRPr="004C3530" w:rsidRDefault="00927C29" w:rsidP="0084371B">
            <w:pPr>
              <w:pStyle w:val="ListParagraph"/>
              <w:numPr>
                <w:ilvl w:val="0"/>
                <w:numId w:val="89"/>
              </w:numPr>
              <w:pBdr>
                <w:top w:val="nil"/>
                <w:left w:val="nil"/>
                <w:bottom w:val="nil"/>
                <w:right w:val="nil"/>
                <w:between w:val="nil"/>
              </w:pBdr>
              <w:rPr>
                <w:sz w:val="18"/>
                <w:szCs w:val="18"/>
                <w:lang w:val="en-US"/>
              </w:rPr>
            </w:pPr>
            <w:r w:rsidRPr="004C3530">
              <w:rPr>
                <w:sz w:val="18"/>
                <w:szCs w:val="18"/>
              </w:rPr>
              <w:t xml:space="preserve">Learn about the core manual therapy techniques proposed as part of the </w:t>
            </w:r>
            <w:proofErr w:type="spellStart"/>
            <w:r w:rsidRPr="004C3530">
              <w:rPr>
                <w:sz w:val="18"/>
                <w:szCs w:val="18"/>
              </w:rPr>
              <w:t>NeuOst</w:t>
            </w:r>
            <w:proofErr w:type="spellEnd"/>
            <w:r w:rsidRPr="004C3530">
              <w:rPr>
                <w:sz w:val="18"/>
                <w:szCs w:val="18"/>
              </w:rPr>
              <w:t xml:space="preserve"> intervention.</w:t>
            </w:r>
          </w:p>
          <w:p w14:paraId="52A76C39" w14:textId="77777777" w:rsidR="00927C29" w:rsidRPr="004C3530" w:rsidRDefault="00927C29" w:rsidP="0084371B">
            <w:pPr>
              <w:pStyle w:val="ListParagraph"/>
              <w:numPr>
                <w:ilvl w:val="0"/>
                <w:numId w:val="89"/>
              </w:numPr>
              <w:pBdr>
                <w:top w:val="nil"/>
                <w:left w:val="nil"/>
                <w:bottom w:val="nil"/>
                <w:right w:val="nil"/>
                <w:between w:val="nil"/>
              </w:pBdr>
              <w:rPr>
                <w:sz w:val="18"/>
                <w:szCs w:val="18"/>
                <w:lang w:val="en-US"/>
              </w:rPr>
            </w:pPr>
            <w:r w:rsidRPr="004C3530">
              <w:rPr>
                <w:sz w:val="18"/>
                <w:szCs w:val="18"/>
              </w:rPr>
              <w:t xml:space="preserve">Understand how manual therapy can be tailored to individual patients. </w:t>
            </w:r>
          </w:p>
          <w:p w14:paraId="7BEF9587" w14:textId="77777777" w:rsidR="00927C29" w:rsidRPr="004C3530" w:rsidRDefault="00927C29" w:rsidP="0084371B">
            <w:pPr>
              <w:pStyle w:val="ListParagraph"/>
              <w:numPr>
                <w:ilvl w:val="0"/>
                <w:numId w:val="89"/>
              </w:numPr>
              <w:pBdr>
                <w:top w:val="nil"/>
                <w:left w:val="nil"/>
                <w:bottom w:val="nil"/>
                <w:right w:val="nil"/>
                <w:between w:val="nil"/>
              </w:pBdr>
              <w:rPr>
                <w:sz w:val="18"/>
                <w:szCs w:val="18"/>
                <w:lang w:val="en-US"/>
              </w:rPr>
            </w:pPr>
            <w:r w:rsidRPr="004C3530">
              <w:rPr>
                <w:sz w:val="18"/>
                <w:szCs w:val="18"/>
              </w:rPr>
              <w:t xml:space="preserve">Appreciate how Manual Therapy Integrates with Other Components of the multimodal </w:t>
            </w:r>
            <w:proofErr w:type="spellStart"/>
            <w:r w:rsidRPr="004C3530">
              <w:rPr>
                <w:sz w:val="18"/>
                <w:szCs w:val="18"/>
              </w:rPr>
              <w:t>NeuOst</w:t>
            </w:r>
            <w:proofErr w:type="spellEnd"/>
            <w:r w:rsidRPr="004C3530">
              <w:rPr>
                <w:sz w:val="18"/>
                <w:szCs w:val="18"/>
              </w:rPr>
              <w:t xml:space="preserve"> Intervention.</w:t>
            </w:r>
          </w:p>
          <w:p w14:paraId="31485F8B" w14:textId="77777777" w:rsidR="00927C29" w:rsidRPr="004C3530" w:rsidRDefault="00927C29" w:rsidP="0084371B">
            <w:pPr>
              <w:pStyle w:val="ListParagraph"/>
              <w:numPr>
                <w:ilvl w:val="0"/>
                <w:numId w:val="89"/>
              </w:numPr>
              <w:pBdr>
                <w:top w:val="nil"/>
                <w:left w:val="nil"/>
                <w:bottom w:val="nil"/>
                <w:right w:val="nil"/>
                <w:between w:val="nil"/>
              </w:pBdr>
              <w:rPr>
                <w:sz w:val="18"/>
                <w:szCs w:val="18"/>
                <w:lang w:val="en-US"/>
              </w:rPr>
            </w:pPr>
            <w:r w:rsidRPr="004C3530">
              <w:rPr>
                <w:sz w:val="18"/>
                <w:szCs w:val="18"/>
              </w:rPr>
              <w:t xml:space="preserve">Develop an Awareness of Potential Risks and Contraindications Associated with Manual Therapy in Individuals with </w:t>
            </w:r>
            <w:proofErr w:type="spellStart"/>
            <w:r w:rsidRPr="004C3530">
              <w:rPr>
                <w:sz w:val="18"/>
                <w:szCs w:val="18"/>
              </w:rPr>
              <w:t>pDPN</w:t>
            </w:r>
            <w:proofErr w:type="spellEnd"/>
            <w:r w:rsidRPr="004C3530">
              <w:rPr>
                <w:sz w:val="18"/>
                <w:szCs w:val="18"/>
              </w:rPr>
              <w:t>.</w:t>
            </w:r>
          </w:p>
          <w:p w14:paraId="408628F2" w14:textId="77777777" w:rsidR="00927C29" w:rsidRPr="00D43FA1" w:rsidRDefault="00927C29" w:rsidP="00851C10">
            <w:pPr>
              <w:jc w:val="left"/>
              <w:rPr>
                <w:sz w:val="18"/>
                <w:szCs w:val="18"/>
              </w:rPr>
            </w:pPr>
            <w:r w:rsidRPr="00D43FA1">
              <w:rPr>
                <w:sz w:val="18"/>
                <w:szCs w:val="18"/>
              </w:rPr>
              <w:t xml:space="preserve">Content: </w:t>
            </w:r>
          </w:p>
          <w:p w14:paraId="75DD9065" w14:textId="77777777" w:rsidR="00927C29" w:rsidRPr="00BE12F3" w:rsidRDefault="00927C29" w:rsidP="0084371B">
            <w:pPr>
              <w:pStyle w:val="ListParagraph"/>
              <w:numPr>
                <w:ilvl w:val="0"/>
                <w:numId w:val="89"/>
              </w:numPr>
              <w:pBdr>
                <w:top w:val="nil"/>
                <w:left w:val="nil"/>
                <w:bottom w:val="nil"/>
                <w:right w:val="nil"/>
                <w:between w:val="nil"/>
              </w:pBdr>
              <w:rPr>
                <w:sz w:val="18"/>
                <w:szCs w:val="18"/>
                <w:lang w:val="en-US"/>
              </w:rPr>
            </w:pPr>
            <w:r w:rsidRPr="00BE12F3">
              <w:rPr>
                <w:sz w:val="18"/>
                <w:szCs w:val="18"/>
              </w:rPr>
              <w:t xml:space="preserve">Changes in </w:t>
            </w:r>
            <w:proofErr w:type="spellStart"/>
            <w:r w:rsidRPr="00BE12F3">
              <w:rPr>
                <w:sz w:val="18"/>
                <w:szCs w:val="18"/>
              </w:rPr>
              <w:t>pDPN</w:t>
            </w:r>
            <w:proofErr w:type="spellEnd"/>
            <w:r w:rsidRPr="00BE12F3">
              <w:rPr>
                <w:sz w:val="18"/>
                <w:szCs w:val="18"/>
              </w:rPr>
              <w:t xml:space="preserve"> relevant for MT</w:t>
            </w:r>
          </w:p>
          <w:p w14:paraId="4FF973A4" w14:textId="77777777" w:rsidR="00927C29" w:rsidRPr="00BE12F3" w:rsidRDefault="00927C29" w:rsidP="0084371B">
            <w:pPr>
              <w:pStyle w:val="ListParagraph"/>
              <w:numPr>
                <w:ilvl w:val="0"/>
                <w:numId w:val="89"/>
              </w:numPr>
              <w:pBdr>
                <w:top w:val="nil"/>
                <w:left w:val="nil"/>
                <w:bottom w:val="nil"/>
                <w:right w:val="nil"/>
                <w:between w:val="nil"/>
              </w:pBdr>
              <w:rPr>
                <w:sz w:val="18"/>
                <w:szCs w:val="18"/>
                <w:lang w:val="en-US"/>
              </w:rPr>
            </w:pPr>
            <w:r w:rsidRPr="00BE12F3">
              <w:rPr>
                <w:sz w:val="18"/>
                <w:szCs w:val="18"/>
              </w:rPr>
              <w:t xml:space="preserve">Rationale for MT techniques in </w:t>
            </w:r>
            <w:proofErr w:type="spellStart"/>
            <w:r w:rsidRPr="00BE12F3">
              <w:rPr>
                <w:sz w:val="18"/>
                <w:szCs w:val="18"/>
              </w:rPr>
              <w:t>pDPN</w:t>
            </w:r>
            <w:proofErr w:type="spellEnd"/>
          </w:p>
          <w:p w14:paraId="2FD64BA5" w14:textId="77777777" w:rsidR="00927C29" w:rsidRPr="00BE12F3" w:rsidRDefault="00927C29" w:rsidP="0084371B">
            <w:pPr>
              <w:pStyle w:val="ListParagraph"/>
              <w:numPr>
                <w:ilvl w:val="0"/>
                <w:numId w:val="89"/>
              </w:numPr>
              <w:pBdr>
                <w:top w:val="nil"/>
                <w:left w:val="nil"/>
                <w:bottom w:val="nil"/>
                <w:right w:val="nil"/>
                <w:between w:val="nil"/>
              </w:pBdr>
              <w:rPr>
                <w:sz w:val="18"/>
                <w:szCs w:val="18"/>
                <w:lang w:val="en-US"/>
              </w:rPr>
            </w:pPr>
            <w:r w:rsidRPr="00BE12F3">
              <w:rPr>
                <w:sz w:val="18"/>
                <w:szCs w:val="18"/>
              </w:rPr>
              <w:t xml:space="preserve">Integration within </w:t>
            </w:r>
            <w:proofErr w:type="spellStart"/>
            <w:r w:rsidRPr="00BE12F3">
              <w:rPr>
                <w:sz w:val="18"/>
                <w:szCs w:val="18"/>
              </w:rPr>
              <w:t>NeuOst</w:t>
            </w:r>
            <w:proofErr w:type="spellEnd"/>
            <w:r w:rsidRPr="00BE12F3">
              <w:rPr>
                <w:sz w:val="18"/>
                <w:szCs w:val="18"/>
              </w:rPr>
              <w:t xml:space="preserve"> intervention </w:t>
            </w:r>
          </w:p>
          <w:p w14:paraId="4B20D674" w14:textId="77777777" w:rsidR="00927C29" w:rsidRPr="00BE12F3" w:rsidRDefault="00927C29" w:rsidP="0084371B">
            <w:pPr>
              <w:pStyle w:val="ListParagraph"/>
              <w:numPr>
                <w:ilvl w:val="0"/>
                <w:numId w:val="89"/>
              </w:numPr>
              <w:pBdr>
                <w:top w:val="nil"/>
                <w:left w:val="nil"/>
                <w:bottom w:val="nil"/>
                <w:right w:val="nil"/>
                <w:between w:val="nil"/>
              </w:pBdr>
              <w:rPr>
                <w:sz w:val="18"/>
                <w:szCs w:val="18"/>
                <w:lang w:val="en-US"/>
              </w:rPr>
            </w:pPr>
            <w:r w:rsidRPr="00BE12F3">
              <w:rPr>
                <w:sz w:val="18"/>
                <w:szCs w:val="18"/>
              </w:rPr>
              <w:t>Research evidence and gaps</w:t>
            </w:r>
          </w:p>
          <w:p w14:paraId="45CFEDFE" w14:textId="77777777" w:rsidR="00927C29" w:rsidRPr="00BE12F3" w:rsidRDefault="00927C29" w:rsidP="0084371B">
            <w:pPr>
              <w:pStyle w:val="ListParagraph"/>
              <w:numPr>
                <w:ilvl w:val="0"/>
                <w:numId w:val="89"/>
              </w:numPr>
              <w:pBdr>
                <w:top w:val="nil"/>
                <w:left w:val="nil"/>
                <w:bottom w:val="nil"/>
                <w:right w:val="nil"/>
                <w:between w:val="nil"/>
              </w:pBdr>
              <w:rPr>
                <w:sz w:val="18"/>
                <w:szCs w:val="18"/>
                <w:lang w:val="en-US"/>
              </w:rPr>
            </w:pPr>
            <w:r w:rsidRPr="00BE12F3">
              <w:rPr>
                <w:sz w:val="18"/>
                <w:szCs w:val="18"/>
              </w:rPr>
              <w:t xml:space="preserve">Provider and patient views </w:t>
            </w:r>
          </w:p>
          <w:p w14:paraId="54E9F88C" w14:textId="77777777" w:rsidR="00927C29" w:rsidRPr="00BE12F3" w:rsidRDefault="00927C29" w:rsidP="0084371B">
            <w:pPr>
              <w:pStyle w:val="ListParagraph"/>
              <w:numPr>
                <w:ilvl w:val="0"/>
                <w:numId w:val="89"/>
              </w:numPr>
              <w:pBdr>
                <w:top w:val="nil"/>
                <w:left w:val="nil"/>
                <w:bottom w:val="nil"/>
                <w:right w:val="nil"/>
                <w:between w:val="nil"/>
              </w:pBdr>
              <w:rPr>
                <w:sz w:val="18"/>
                <w:szCs w:val="18"/>
                <w:lang w:val="en-US"/>
              </w:rPr>
            </w:pPr>
            <w:r w:rsidRPr="00BE12F3">
              <w:rPr>
                <w:sz w:val="18"/>
                <w:szCs w:val="18"/>
              </w:rPr>
              <w:t xml:space="preserve">Techniques  </w:t>
            </w:r>
          </w:p>
          <w:p w14:paraId="2EF0F371" w14:textId="77777777" w:rsidR="00927C29" w:rsidRPr="00BE12F3" w:rsidRDefault="00927C29" w:rsidP="0084371B">
            <w:pPr>
              <w:pStyle w:val="ListParagraph"/>
              <w:numPr>
                <w:ilvl w:val="0"/>
                <w:numId w:val="89"/>
              </w:numPr>
              <w:pBdr>
                <w:top w:val="nil"/>
                <w:left w:val="nil"/>
                <w:bottom w:val="nil"/>
                <w:right w:val="nil"/>
                <w:between w:val="nil"/>
              </w:pBdr>
              <w:rPr>
                <w:sz w:val="18"/>
                <w:szCs w:val="18"/>
                <w:lang w:val="en-US"/>
              </w:rPr>
            </w:pPr>
            <w:r w:rsidRPr="00BE12F3">
              <w:rPr>
                <w:sz w:val="18"/>
                <w:szCs w:val="18"/>
              </w:rPr>
              <w:t xml:space="preserve">Safety considerations </w:t>
            </w:r>
          </w:p>
          <w:p w14:paraId="6CB8150F" w14:textId="77777777" w:rsidR="00927C29" w:rsidRPr="00D43FA1" w:rsidRDefault="00927C29" w:rsidP="00851C10">
            <w:pPr>
              <w:jc w:val="left"/>
              <w:rPr>
                <w:sz w:val="18"/>
                <w:szCs w:val="18"/>
                <w:u w:val="single"/>
              </w:rPr>
            </w:pPr>
          </w:p>
        </w:tc>
        <w:tc>
          <w:tcPr>
            <w:tcW w:w="6523" w:type="dxa"/>
          </w:tcPr>
          <w:p w14:paraId="6D0CC693" w14:textId="77777777" w:rsidR="00927C29" w:rsidRPr="00D43FA1" w:rsidRDefault="00927C29" w:rsidP="00851C10">
            <w:pPr>
              <w:jc w:val="left"/>
              <w:rPr>
                <w:sz w:val="18"/>
                <w:szCs w:val="18"/>
              </w:rPr>
            </w:pPr>
            <w:r w:rsidRPr="00D43FA1">
              <w:rPr>
                <w:sz w:val="18"/>
                <w:szCs w:val="18"/>
              </w:rPr>
              <w:lastRenderedPageBreak/>
              <w:t xml:space="preserve">Practical Lesson </w:t>
            </w:r>
            <w:r>
              <w:rPr>
                <w:sz w:val="18"/>
                <w:szCs w:val="18"/>
              </w:rPr>
              <w:t>4</w:t>
            </w:r>
            <w:r w:rsidRPr="00D43FA1">
              <w:rPr>
                <w:sz w:val="18"/>
                <w:szCs w:val="18"/>
              </w:rPr>
              <w:t xml:space="preserve">: </w:t>
            </w:r>
          </w:p>
          <w:p w14:paraId="1E2AE56C" w14:textId="77777777" w:rsidR="00927C29" w:rsidRPr="00D43FA1" w:rsidRDefault="00927C29" w:rsidP="00851C10">
            <w:pPr>
              <w:jc w:val="left"/>
              <w:rPr>
                <w:sz w:val="18"/>
                <w:szCs w:val="18"/>
                <w:u w:val="single"/>
              </w:rPr>
            </w:pPr>
          </w:p>
          <w:p w14:paraId="6EB028FD" w14:textId="77777777" w:rsidR="00927C29" w:rsidRPr="00D43FA1" w:rsidRDefault="00927C29" w:rsidP="00851C10">
            <w:pPr>
              <w:jc w:val="left"/>
              <w:rPr>
                <w:sz w:val="18"/>
                <w:szCs w:val="18"/>
                <w:u w:val="single"/>
              </w:rPr>
            </w:pPr>
            <w:r w:rsidRPr="00D43FA1">
              <w:rPr>
                <w:sz w:val="18"/>
                <w:szCs w:val="18"/>
                <w:u w:val="single"/>
              </w:rPr>
              <w:t xml:space="preserve">Expert Q&amp;A Session: The Experience of Living with DPN and Neuropathic Pain </w:t>
            </w:r>
          </w:p>
          <w:p w14:paraId="77215A0F" w14:textId="77777777" w:rsidR="00927C29" w:rsidRPr="00D43FA1" w:rsidRDefault="00927C29" w:rsidP="00851C10">
            <w:pPr>
              <w:jc w:val="left"/>
              <w:rPr>
                <w:sz w:val="18"/>
                <w:szCs w:val="18"/>
              </w:rPr>
            </w:pPr>
          </w:p>
          <w:p w14:paraId="5588DDB8" w14:textId="77777777" w:rsidR="00927C29" w:rsidRPr="00D43FA1" w:rsidRDefault="00927C29" w:rsidP="00851C10">
            <w:pPr>
              <w:jc w:val="left"/>
              <w:rPr>
                <w:sz w:val="18"/>
                <w:szCs w:val="18"/>
              </w:rPr>
            </w:pPr>
            <w:r w:rsidRPr="00D43FA1">
              <w:rPr>
                <w:sz w:val="18"/>
                <w:szCs w:val="18"/>
              </w:rPr>
              <w:t xml:space="preserve">Speaker: Mrs Elizabeth Piggott </w:t>
            </w:r>
          </w:p>
          <w:p w14:paraId="7EAEC7D0" w14:textId="77777777" w:rsidR="00927C29" w:rsidRPr="00D43FA1" w:rsidRDefault="00927C29" w:rsidP="00851C10">
            <w:pPr>
              <w:jc w:val="left"/>
              <w:rPr>
                <w:sz w:val="18"/>
                <w:szCs w:val="18"/>
              </w:rPr>
            </w:pPr>
            <w:r w:rsidRPr="00D43FA1">
              <w:rPr>
                <w:sz w:val="18"/>
                <w:szCs w:val="18"/>
              </w:rPr>
              <w:t>Duration: 1 hour</w:t>
            </w:r>
          </w:p>
          <w:p w14:paraId="12346CF4" w14:textId="77777777" w:rsidR="00927C29" w:rsidRPr="00D43FA1" w:rsidRDefault="00927C29" w:rsidP="00851C10">
            <w:pPr>
              <w:jc w:val="left"/>
              <w:rPr>
                <w:sz w:val="18"/>
                <w:szCs w:val="18"/>
              </w:rPr>
            </w:pPr>
            <w:r w:rsidRPr="00D43FA1">
              <w:rPr>
                <w:sz w:val="18"/>
                <w:szCs w:val="18"/>
              </w:rPr>
              <w:t xml:space="preserve">Delivery mode: face-to-face </w:t>
            </w:r>
          </w:p>
          <w:p w14:paraId="00447FD2" w14:textId="77777777" w:rsidR="00927C29" w:rsidRPr="00D43FA1" w:rsidRDefault="00927C29" w:rsidP="00851C10">
            <w:pPr>
              <w:jc w:val="left"/>
              <w:rPr>
                <w:sz w:val="18"/>
                <w:szCs w:val="18"/>
              </w:rPr>
            </w:pPr>
            <w:r w:rsidRPr="00D43FA1">
              <w:rPr>
                <w:sz w:val="18"/>
                <w:szCs w:val="18"/>
              </w:rPr>
              <w:t xml:space="preserve">Learning objectives: </w:t>
            </w:r>
          </w:p>
          <w:p w14:paraId="5EE85116" w14:textId="77777777" w:rsidR="00927C29" w:rsidRPr="00D43FA1" w:rsidRDefault="00927C29" w:rsidP="0084371B">
            <w:pPr>
              <w:pStyle w:val="ListParagraph"/>
              <w:numPr>
                <w:ilvl w:val="0"/>
                <w:numId w:val="77"/>
              </w:numPr>
              <w:jc w:val="left"/>
              <w:rPr>
                <w:sz w:val="18"/>
                <w:szCs w:val="18"/>
              </w:rPr>
            </w:pPr>
            <w:r w:rsidRPr="00D43FA1">
              <w:rPr>
                <w:sz w:val="18"/>
                <w:szCs w:val="18"/>
              </w:rPr>
              <w:t>Appreciate and reflect on the personal</w:t>
            </w:r>
            <w:r>
              <w:rPr>
                <w:sz w:val="18"/>
                <w:szCs w:val="18"/>
              </w:rPr>
              <w:t xml:space="preserve"> experience and</w:t>
            </w:r>
            <w:r w:rsidRPr="00D43FA1">
              <w:rPr>
                <w:sz w:val="18"/>
                <w:szCs w:val="18"/>
              </w:rPr>
              <w:t xml:space="preserve"> impact of </w:t>
            </w:r>
            <w:r>
              <w:rPr>
                <w:sz w:val="18"/>
                <w:szCs w:val="18"/>
              </w:rPr>
              <w:t xml:space="preserve">living with </w:t>
            </w:r>
            <w:r w:rsidRPr="00D43FA1">
              <w:rPr>
                <w:sz w:val="18"/>
                <w:szCs w:val="18"/>
              </w:rPr>
              <w:t xml:space="preserve">DPN and </w:t>
            </w:r>
            <w:proofErr w:type="spellStart"/>
            <w:r w:rsidRPr="00D43FA1">
              <w:rPr>
                <w:sz w:val="18"/>
                <w:szCs w:val="18"/>
              </w:rPr>
              <w:t>pDPN</w:t>
            </w:r>
            <w:proofErr w:type="spellEnd"/>
            <w:r w:rsidRPr="00D43FA1">
              <w:rPr>
                <w:sz w:val="18"/>
                <w:szCs w:val="18"/>
              </w:rPr>
              <w:t>.</w:t>
            </w:r>
          </w:p>
          <w:p w14:paraId="117BA2DF" w14:textId="77777777" w:rsidR="00927C29" w:rsidRPr="00D43FA1" w:rsidRDefault="00927C29" w:rsidP="0084371B">
            <w:pPr>
              <w:pStyle w:val="ListParagraph"/>
              <w:numPr>
                <w:ilvl w:val="0"/>
                <w:numId w:val="77"/>
              </w:numPr>
              <w:jc w:val="left"/>
              <w:rPr>
                <w:sz w:val="18"/>
                <w:szCs w:val="18"/>
              </w:rPr>
            </w:pPr>
            <w:r w:rsidRPr="00D43FA1">
              <w:rPr>
                <w:sz w:val="18"/>
                <w:szCs w:val="18"/>
              </w:rPr>
              <w:t xml:space="preserve">Engage with a person living with </w:t>
            </w:r>
            <w:proofErr w:type="spellStart"/>
            <w:r w:rsidRPr="00D43FA1">
              <w:rPr>
                <w:sz w:val="18"/>
                <w:szCs w:val="18"/>
              </w:rPr>
              <w:t>pDPN</w:t>
            </w:r>
            <w:proofErr w:type="spellEnd"/>
            <w:r w:rsidRPr="00D43FA1">
              <w:rPr>
                <w:sz w:val="18"/>
                <w:szCs w:val="18"/>
              </w:rPr>
              <w:t xml:space="preserve">. </w:t>
            </w:r>
          </w:p>
          <w:p w14:paraId="4F23F9C3" w14:textId="77777777" w:rsidR="00927C29" w:rsidRPr="00D43FA1" w:rsidRDefault="00927C29" w:rsidP="0084371B">
            <w:pPr>
              <w:pStyle w:val="ListParagraph"/>
              <w:numPr>
                <w:ilvl w:val="0"/>
                <w:numId w:val="77"/>
              </w:numPr>
              <w:jc w:val="left"/>
              <w:rPr>
                <w:sz w:val="18"/>
                <w:szCs w:val="18"/>
              </w:rPr>
            </w:pPr>
            <w:r w:rsidRPr="00D43FA1">
              <w:rPr>
                <w:sz w:val="18"/>
                <w:szCs w:val="18"/>
              </w:rPr>
              <w:t xml:space="preserve">Reflect on the implications for clinical management.  </w:t>
            </w:r>
          </w:p>
          <w:p w14:paraId="323182E2" w14:textId="77777777" w:rsidR="00927C29" w:rsidRPr="00D43FA1" w:rsidRDefault="00927C29" w:rsidP="00851C10">
            <w:pPr>
              <w:jc w:val="left"/>
              <w:rPr>
                <w:sz w:val="18"/>
                <w:szCs w:val="18"/>
              </w:rPr>
            </w:pPr>
            <w:r w:rsidRPr="00D43FA1">
              <w:rPr>
                <w:sz w:val="18"/>
                <w:szCs w:val="18"/>
              </w:rPr>
              <w:t xml:space="preserve">Content: </w:t>
            </w:r>
          </w:p>
          <w:p w14:paraId="3076F829" w14:textId="77777777" w:rsidR="00927C29" w:rsidRPr="00D43FA1" w:rsidRDefault="00927C29" w:rsidP="0084371B">
            <w:pPr>
              <w:pStyle w:val="ListParagraph"/>
              <w:numPr>
                <w:ilvl w:val="0"/>
                <w:numId w:val="80"/>
              </w:numPr>
              <w:jc w:val="left"/>
              <w:rPr>
                <w:sz w:val="18"/>
                <w:szCs w:val="18"/>
              </w:rPr>
            </w:pPr>
            <w:r w:rsidRPr="00D43FA1">
              <w:rPr>
                <w:sz w:val="18"/>
                <w:szCs w:val="18"/>
              </w:rPr>
              <w:t xml:space="preserve">Informal presentation of patient partner </w:t>
            </w:r>
          </w:p>
          <w:p w14:paraId="5F1B117D" w14:textId="77777777" w:rsidR="00927C29" w:rsidRDefault="00927C29" w:rsidP="0084371B">
            <w:pPr>
              <w:pStyle w:val="ListParagraph"/>
              <w:numPr>
                <w:ilvl w:val="0"/>
                <w:numId w:val="80"/>
              </w:numPr>
              <w:jc w:val="left"/>
              <w:rPr>
                <w:sz w:val="18"/>
                <w:szCs w:val="18"/>
              </w:rPr>
            </w:pPr>
            <w:r w:rsidRPr="00D43FA1">
              <w:rPr>
                <w:sz w:val="18"/>
                <w:szCs w:val="18"/>
              </w:rPr>
              <w:t xml:space="preserve">Open conversation / Q&amp;A in plenum </w:t>
            </w:r>
          </w:p>
          <w:p w14:paraId="2C7AC506" w14:textId="77777777" w:rsidR="00927C29" w:rsidRDefault="00927C29" w:rsidP="0084371B">
            <w:pPr>
              <w:pStyle w:val="ListParagraph"/>
              <w:numPr>
                <w:ilvl w:val="1"/>
                <w:numId w:val="80"/>
              </w:numPr>
              <w:jc w:val="left"/>
              <w:rPr>
                <w:sz w:val="18"/>
                <w:szCs w:val="18"/>
              </w:rPr>
            </w:pPr>
            <w:r>
              <w:rPr>
                <w:sz w:val="18"/>
                <w:szCs w:val="18"/>
              </w:rPr>
              <w:t xml:space="preserve">How did your condition develop? </w:t>
            </w:r>
          </w:p>
          <w:p w14:paraId="7CE53E22" w14:textId="77777777" w:rsidR="00927C29" w:rsidRDefault="00927C29" w:rsidP="0084371B">
            <w:pPr>
              <w:pStyle w:val="ListParagraph"/>
              <w:numPr>
                <w:ilvl w:val="1"/>
                <w:numId w:val="80"/>
              </w:numPr>
              <w:jc w:val="left"/>
              <w:rPr>
                <w:sz w:val="18"/>
                <w:szCs w:val="18"/>
              </w:rPr>
            </w:pPr>
            <w:r>
              <w:rPr>
                <w:sz w:val="18"/>
                <w:szCs w:val="18"/>
              </w:rPr>
              <w:t xml:space="preserve">When and how does it affect you most? </w:t>
            </w:r>
          </w:p>
          <w:p w14:paraId="018D9F15" w14:textId="77777777" w:rsidR="00927C29" w:rsidRDefault="00927C29" w:rsidP="0084371B">
            <w:pPr>
              <w:pStyle w:val="ListParagraph"/>
              <w:numPr>
                <w:ilvl w:val="1"/>
                <w:numId w:val="80"/>
              </w:numPr>
              <w:jc w:val="left"/>
              <w:rPr>
                <w:sz w:val="18"/>
                <w:szCs w:val="18"/>
              </w:rPr>
            </w:pPr>
            <w:r>
              <w:rPr>
                <w:sz w:val="18"/>
                <w:szCs w:val="18"/>
              </w:rPr>
              <w:t xml:space="preserve">What do you do to manage it? </w:t>
            </w:r>
          </w:p>
          <w:p w14:paraId="311C9E5B" w14:textId="77777777" w:rsidR="00927C29" w:rsidRDefault="00927C29" w:rsidP="0084371B">
            <w:pPr>
              <w:pStyle w:val="ListParagraph"/>
              <w:numPr>
                <w:ilvl w:val="1"/>
                <w:numId w:val="80"/>
              </w:numPr>
              <w:jc w:val="left"/>
              <w:rPr>
                <w:sz w:val="18"/>
                <w:szCs w:val="18"/>
              </w:rPr>
            </w:pPr>
            <w:r>
              <w:rPr>
                <w:sz w:val="18"/>
                <w:szCs w:val="18"/>
              </w:rPr>
              <w:t xml:space="preserve">What was / is your experience with your medical management? </w:t>
            </w:r>
          </w:p>
          <w:p w14:paraId="31F3C59A" w14:textId="77777777" w:rsidR="00927C29" w:rsidRPr="00D43FA1" w:rsidRDefault="00927C29" w:rsidP="0084371B">
            <w:pPr>
              <w:pStyle w:val="ListParagraph"/>
              <w:numPr>
                <w:ilvl w:val="1"/>
                <w:numId w:val="80"/>
              </w:numPr>
              <w:jc w:val="left"/>
              <w:rPr>
                <w:sz w:val="18"/>
                <w:szCs w:val="18"/>
              </w:rPr>
            </w:pPr>
            <w:r>
              <w:rPr>
                <w:sz w:val="18"/>
                <w:szCs w:val="18"/>
              </w:rPr>
              <w:t xml:space="preserve">What have you learnt from talking to other people with this condition? </w:t>
            </w:r>
          </w:p>
          <w:p w14:paraId="6FF0814B" w14:textId="77777777" w:rsidR="00927C29" w:rsidRDefault="00927C29" w:rsidP="00851C10">
            <w:pPr>
              <w:jc w:val="left"/>
              <w:rPr>
                <w:sz w:val="18"/>
                <w:szCs w:val="18"/>
              </w:rPr>
            </w:pPr>
          </w:p>
          <w:p w14:paraId="789D025B" w14:textId="77777777" w:rsidR="00927C29" w:rsidRPr="00F07097" w:rsidRDefault="00927C29" w:rsidP="00851C10">
            <w:pPr>
              <w:jc w:val="left"/>
              <w:rPr>
                <w:sz w:val="18"/>
                <w:szCs w:val="18"/>
              </w:rPr>
            </w:pPr>
          </w:p>
        </w:tc>
      </w:tr>
      <w:tr w:rsidR="00927C29" w:rsidRPr="00D43FA1" w14:paraId="597B66B8" w14:textId="77777777" w:rsidTr="00851C10">
        <w:tc>
          <w:tcPr>
            <w:tcW w:w="6522" w:type="dxa"/>
          </w:tcPr>
          <w:p w14:paraId="0315AC55" w14:textId="77777777" w:rsidR="00927C29" w:rsidRPr="00D43FA1" w:rsidRDefault="00927C29" w:rsidP="00851C10">
            <w:pPr>
              <w:jc w:val="left"/>
              <w:rPr>
                <w:sz w:val="18"/>
                <w:szCs w:val="18"/>
              </w:rPr>
            </w:pPr>
            <w:r w:rsidRPr="00D43FA1">
              <w:rPr>
                <w:sz w:val="18"/>
                <w:szCs w:val="18"/>
              </w:rPr>
              <w:lastRenderedPageBreak/>
              <w:t>Theory Lesson 6</w:t>
            </w:r>
            <w:r>
              <w:rPr>
                <w:sz w:val="18"/>
                <w:szCs w:val="18"/>
              </w:rPr>
              <w:t xml:space="preserve"> (</w:t>
            </w:r>
            <w:r w:rsidRPr="00BE49CC">
              <w:rPr>
                <w:b/>
                <w:bCs/>
                <w:sz w:val="18"/>
                <w:szCs w:val="18"/>
              </w:rPr>
              <w:t>optional</w:t>
            </w:r>
            <w:r>
              <w:rPr>
                <w:sz w:val="18"/>
                <w:szCs w:val="18"/>
              </w:rPr>
              <w:t>)</w:t>
            </w:r>
            <w:r w:rsidRPr="00D43FA1">
              <w:rPr>
                <w:sz w:val="18"/>
                <w:szCs w:val="18"/>
              </w:rPr>
              <w:t xml:space="preserve">: </w:t>
            </w:r>
          </w:p>
          <w:p w14:paraId="7180F378" w14:textId="77777777" w:rsidR="00927C29" w:rsidRPr="00D43FA1" w:rsidRDefault="00927C29" w:rsidP="00851C10">
            <w:pPr>
              <w:jc w:val="left"/>
              <w:rPr>
                <w:sz w:val="18"/>
                <w:szCs w:val="18"/>
                <w:u w:val="single"/>
              </w:rPr>
            </w:pPr>
          </w:p>
          <w:p w14:paraId="7B094472" w14:textId="77777777" w:rsidR="00927C29" w:rsidRPr="00D43FA1" w:rsidRDefault="00927C29" w:rsidP="00851C10">
            <w:pPr>
              <w:jc w:val="left"/>
              <w:rPr>
                <w:sz w:val="18"/>
                <w:szCs w:val="18"/>
                <w:u w:val="single"/>
              </w:rPr>
            </w:pPr>
            <w:r w:rsidRPr="00D43FA1">
              <w:rPr>
                <w:sz w:val="18"/>
                <w:szCs w:val="18"/>
                <w:u w:val="single"/>
              </w:rPr>
              <w:t xml:space="preserve">Placebo Effects in Osteopathy </w:t>
            </w:r>
          </w:p>
          <w:p w14:paraId="2D93B1F1" w14:textId="77777777" w:rsidR="00927C29" w:rsidRPr="00D43FA1" w:rsidRDefault="00927C29" w:rsidP="00851C10">
            <w:pPr>
              <w:jc w:val="left"/>
              <w:rPr>
                <w:sz w:val="18"/>
                <w:szCs w:val="18"/>
              </w:rPr>
            </w:pPr>
          </w:p>
          <w:p w14:paraId="161E2D04" w14:textId="77777777" w:rsidR="00927C29" w:rsidRPr="00D43FA1" w:rsidRDefault="00927C29" w:rsidP="00851C10">
            <w:pPr>
              <w:jc w:val="left"/>
              <w:rPr>
                <w:sz w:val="18"/>
                <w:szCs w:val="18"/>
              </w:rPr>
            </w:pPr>
            <w:r w:rsidRPr="00D43FA1">
              <w:rPr>
                <w:sz w:val="18"/>
                <w:szCs w:val="18"/>
              </w:rPr>
              <w:t xml:space="preserve">Speaker: </w:t>
            </w:r>
            <w:r>
              <w:rPr>
                <w:sz w:val="18"/>
                <w:szCs w:val="18"/>
              </w:rPr>
              <w:t>Dr David Hohenschurz-Schmidt</w:t>
            </w:r>
          </w:p>
          <w:p w14:paraId="1EB1AA5A" w14:textId="77777777" w:rsidR="00927C29" w:rsidRPr="00D43FA1" w:rsidRDefault="00927C29" w:rsidP="00851C10">
            <w:pPr>
              <w:jc w:val="left"/>
              <w:rPr>
                <w:sz w:val="18"/>
                <w:szCs w:val="18"/>
              </w:rPr>
            </w:pPr>
            <w:r w:rsidRPr="00D43FA1">
              <w:rPr>
                <w:sz w:val="18"/>
                <w:szCs w:val="18"/>
              </w:rPr>
              <w:t>Duration: 1 hour</w:t>
            </w:r>
          </w:p>
          <w:p w14:paraId="20E10581" w14:textId="77777777" w:rsidR="00927C29" w:rsidRPr="00D43FA1" w:rsidRDefault="00927C29" w:rsidP="00851C10">
            <w:pPr>
              <w:jc w:val="left"/>
              <w:rPr>
                <w:sz w:val="18"/>
                <w:szCs w:val="18"/>
              </w:rPr>
            </w:pPr>
            <w:r w:rsidRPr="00D43FA1">
              <w:rPr>
                <w:sz w:val="18"/>
                <w:szCs w:val="18"/>
              </w:rPr>
              <w:t>Delivery mode: Recorded</w:t>
            </w:r>
          </w:p>
          <w:p w14:paraId="739CF24A" w14:textId="77777777" w:rsidR="00927C29" w:rsidRPr="00D43FA1" w:rsidRDefault="00927C29" w:rsidP="00851C10">
            <w:pPr>
              <w:jc w:val="left"/>
              <w:rPr>
                <w:sz w:val="18"/>
                <w:szCs w:val="18"/>
              </w:rPr>
            </w:pPr>
            <w:r w:rsidRPr="00D43FA1">
              <w:rPr>
                <w:sz w:val="18"/>
                <w:szCs w:val="18"/>
              </w:rPr>
              <w:t xml:space="preserve">Learning outcomes: </w:t>
            </w:r>
          </w:p>
          <w:p w14:paraId="6707E536" w14:textId="77777777" w:rsidR="00927C29" w:rsidRPr="00D43FA1" w:rsidRDefault="00927C29" w:rsidP="0084371B">
            <w:pPr>
              <w:pStyle w:val="ListParagraph"/>
              <w:numPr>
                <w:ilvl w:val="0"/>
                <w:numId w:val="5"/>
              </w:numPr>
              <w:pBdr>
                <w:top w:val="nil"/>
                <w:left w:val="nil"/>
                <w:bottom w:val="nil"/>
                <w:right w:val="nil"/>
                <w:between w:val="nil"/>
              </w:pBdr>
              <w:jc w:val="left"/>
              <w:rPr>
                <w:sz w:val="18"/>
                <w:szCs w:val="18"/>
                <w:lang w:val="en-US"/>
              </w:rPr>
            </w:pPr>
            <w:r w:rsidRPr="00D43FA1">
              <w:rPr>
                <w:sz w:val="18"/>
                <w:szCs w:val="18"/>
              </w:rPr>
              <w:t>Appreciate the historical development of the concepts: placebo, nocebo, placebo effects, and placebo response and understand their current use and challenges.</w:t>
            </w:r>
          </w:p>
          <w:p w14:paraId="34F12AD9" w14:textId="77777777" w:rsidR="00927C29" w:rsidRPr="00D43FA1" w:rsidRDefault="00927C29" w:rsidP="0084371B">
            <w:pPr>
              <w:pStyle w:val="ListParagraph"/>
              <w:numPr>
                <w:ilvl w:val="0"/>
                <w:numId w:val="5"/>
              </w:numPr>
              <w:pBdr>
                <w:top w:val="nil"/>
                <w:left w:val="nil"/>
                <w:bottom w:val="nil"/>
                <w:right w:val="nil"/>
                <w:between w:val="nil"/>
              </w:pBdr>
              <w:jc w:val="left"/>
              <w:rPr>
                <w:sz w:val="18"/>
                <w:szCs w:val="18"/>
                <w:lang w:val="en-US"/>
              </w:rPr>
            </w:pPr>
            <w:r w:rsidRPr="00D43FA1">
              <w:rPr>
                <w:sz w:val="18"/>
                <w:szCs w:val="18"/>
              </w:rPr>
              <w:t xml:space="preserve">Understand the neurophysiological and psychological mechanisms underpinning placebo effects, especially regarding pain.  </w:t>
            </w:r>
          </w:p>
          <w:p w14:paraId="2305A5B1" w14:textId="77777777" w:rsidR="00927C29" w:rsidRPr="00D43FA1" w:rsidRDefault="00927C29" w:rsidP="0084371B">
            <w:pPr>
              <w:pStyle w:val="ListParagraph"/>
              <w:numPr>
                <w:ilvl w:val="0"/>
                <w:numId w:val="5"/>
              </w:numPr>
              <w:pBdr>
                <w:top w:val="nil"/>
                <w:left w:val="nil"/>
                <w:bottom w:val="nil"/>
                <w:right w:val="nil"/>
                <w:between w:val="nil"/>
              </w:pBdr>
              <w:jc w:val="left"/>
              <w:rPr>
                <w:sz w:val="18"/>
                <w:szCs w:val="18"/>
                <w:lang w:val="en-US"/>
              </w:rPr>
            </w:pPr>
            <w:r w:rsidRPr="00D43FA1">
              <w:rPr>
                <w:sz w:val="18"/>
                <w:szCs w:val="18"/>
              </w:rPr>
              <w:lastRenderedPageBreak/>
              <w:t xml:space="preserve">Relate the context-rich nature of osteopathic clinical practice to the potential for placebo and nocebo effects. </w:t>
            </w:r>
          </w:p>
          <w:p w14:paraId="2AB24F7E" w14:textId="77777777" w:rsidR="00927C29" w:rsidRPr="00D43FA1" w:rsidRDefault="00927C29" w:rsidP="0084371B">
            <w:pPr>
              <w:pStyle w:val="ListParagraph"/>
              <w:numPr>
                <w:ilvl w:val="0"/>
                <w:numId w:val="5"/>
              </w:numPr>
              <w:pBdr>
                <w:top w:val="nil"/>
                <w:left w:val="nil"/>
                <w:bottom w:val="nil"/>
                <w:right w:val="nil"/>
                <w:between w:val="nil"/>
              </w:pBdr>
              <w:jc w:val="left"/>
              <w:rPr>
                <w:sz w:val="18"/>
                <w:szCs w:val="18"/>
                <w:lang w:val="en-US"/>
              </w:rPr>
            </w:pPr>
            <w:r w:rsidRPr="00D43FA1">
              <w:rPr>
                <w:sz w:val="18"/>
                <w:szCs w:val="18"/>
              </w:rPr>
              <w:t xml:space="preserve">Reflect on the implications of the current science of the placebo effect for our mechanistic understanding and research of osteopathy and for clinical practice. </w:t>
            </w:r>
          </w:p>
          <w:p w14:paraId="15A06699" w14:textId="77777777" w:rsidR="00927C29" w:rsidRDefault="00927C29" w:rsidP="00851C10">
            <w:pPr>
              <w:jc w:val="left"/>
              <w:rPr>
                <w:sz w:val="18"/>
                <w:szCs w:val="18"/>
              </w:rPr>
            </w:pPr>
            <w:r w:rsidRPr="00D43FA1">
              <w:rPr>
                <w:sz w:val="18"/>
                <w:szCs w:val="18"/>
              </w:rPr>
              <w:t xml:space="preserve">Content: </w:t>
            </w:r>
          </w:p>
          <w:p w14:paraId="458CBC8B" w14:textId="77777777" w:rsidR="00927C29" w:rsidRPr="002E6799" w:rsidRDefault="00927C29" w:rsidP="0084371B">
            <w:pPr>
              <w:pStyle w:val="ListParagraph"/>
              <w:numPr>
                <w:ilvl w:val="0"/>
                <w:numId w:val="92"/>
              </w:numPr>
              <w:pBdr>
                <w:top w:val="nil"/>
                <w:left w:val="nil"/>
                <w:bottom w:val="nil"/>
                <w:right w:val="nil"/>
                <w:between w:val="nil"/>
              </w:pBdr>
              <w:rPr>
                <w:sz w:val="18"/>
                <w:szCs w:val="18"/>
              </w:rPr>
            </w:pPr>
            <w:r w:rsidRPr="002E6799">
              <w:rPr>
                <w:sz w:val="18"/>
                <w:szCs w:val="18"/>
              </w:rPr>
              <w:t xml:space="preserve">Placebo </w:t>
            </w:r>
            <w:r>
              <w:rPr>
                <w:sz w:val="18"/>
                <w:szCs w:val="18"/>
              </w:rPr>
              <w:t>and nocebo e</w:t>
            </w:r>
            <w:r w:rsidRPr="002E6799">
              <w:rPr>
                <w:sz w:val="18"/>
                <w:szCs w:val="18"/>
              </w:rPr>
              <w:t>ffects</w:t>
            </w:r>
            <w:r>
              <w:rPr>
                <w:sz w:val="18"/>
                <w:szCs w:val="18"/>
              </w:rPr>
              <w:t>: d</w:t>
            </w:r>
            <w:r w:rsidRPr="002E6799">
              <w:rPr>
                <w:sz w:val="18"/>
                <w:szCs w:val="18"/>
              </w:rPr>
              <w:t>escription</w:t>
            </w:r>
            <w:r>
              <w:rPr>
                <w:sz w:val="18"/>
                <w:szCs w:val="18"/>
              </w:rPr>
              <w:t>, science,</w:t>
            </w:r>
            <w:r w:rsidRPr="002E6799">
              <w:rPr>
                <w:sz w:val="18"/>
                <w:szCs w:val="18"/>
              </w:rPr>
              <w:t xml:space="preserve"> and </w:t>
            </w:r>
            <w:r>
              <w:rPr>
                <w:sz w:val="18"/>
                <w:szCs w:val="18"/>
              </w:rPr>
              <w:t>m</w:t>
            </w:r>
            <w:r w:rsidRPr="002E6799">
              <w:rPr>
                <w:sz w:val="18"/>
                <w:szCs w:val="18"/>
              </w:rPr>
              <w:t>echanism</w:t>
            </w:r>
            <w:r>
              <w:rPr>
                <w:sz w:val="18"/>
                <w:szCs w:val="18"/>
              </w:rPr>
              <w:t>s</w:t>
            </w:r>
          </w:p>
          <w:p w14:paraId="432A0CD8" w14:textId="77777777" w:rsidR="00927C29" w:rsidRDefault="00927C29" w:rsidP="0084371B">
            <w:pPr>
              <w:pStyle w:val="ListParagraph"/>
              <w:numPr>
                <w:ilvl w:val="0"/>
                <w:numId w:val="92"/>
              </w:numPr>
              <w:pBdr>
                <w:top w:val="nil"/>
                <w:left w:val="nil"/>
                <w:bottom w:val="nil"/>
                <w:right w:val="nil"/>
                <w:between w:val="nil"/>
              </w:pBdr>
              <w:rPr>
                <w:sz w:val="18"/>
                <w:szCs w:val="18"/>
              </w:rPr>
            </w:pPr>
            <w:r w:rsidRPr="00862294">
              <w:rPr>
                <w:sz w:val="18"/>
                <w:szCs w:val="18"/>
              </w:rPr>
              <w:t xml:space="preserve">Implications for </w:t>
            </w:r>
            <w:r>
              <w:rPr>
                <w:sz w:val="18"/>
                <w:szCs w:val="18"/>
              </w:rPr>
              <w:t>o</w:t>
            </w:r>
            <w:r w:rsidRPr="00862294">
              <w:rPr>
                <w:sz w:val="18"/>
                <w:szCs w:val="18"/>
              </w:rPr>
              <w:t xml:space="preserve">steopathic </w:t>
            </w:r>
            <w:r>
              <w:rPr>
                <w:sz w:val="18"/>
                <w:szCs w:val="18"/>
              </w:rPr>
              <w:t>p</w:t>
            </w:r>
            <w:r w:rsidRPr="00862294">
              <w:rPr>
                <w:sz w:val="18"/>
                <w:szCs w:val="18"/>
              </w:rPr>
              <w:t>ractice</w:t>
            </w:r>
            <w:r>
              <w:rPr>
                <w:sz w:val="18"/>
                <w:szCs w:val="18"/>
              </w:rPr>
              <w:t>, education, and research</w:t>
            </w:r>
          </w:p>
          <w:p w14:paraId="3F3B86F9" w14:textId="77777777" w:rsidR="00927C29" w:rsidRPr="00862294" w:rsidRDefault="00927C29" w:rsidP="00851C10">
            <w:pPr>
              <w:pStyle w:val="ListParagraph"/>
              <w:rPr>
                <w:sz w:val="18"/>
                <w:szCs w:val="18"/>
              </w:rPr>
            </w:pPr>
          </w:p>
        </w:tc>
        <w:tc>
          <w:tcPr>
            <w:tcW w:w="6523" w:type="dxa"/>
          </w:tcPr>
          <w:p w14:paraId="69B5C364" w14:textId="77777777" w:rsidR="00927C29" w:rsidRPr="00D43FA1" w:rsidRDefault="00927C29" w:rsidP="00851C10">
            <w:pPr>
              <w:jc w:val="left"/>
              <w:rPr>
                <w:sz w:val="18"/>
                <w:szCs w:val="18"/>
              </w:rPr>
            </w:pPr>
            <w:r w:rsidRPr="00D43FA1">
              <w:rPr>
                <w:sz w:val="18"/>
                <w:szCs w:val="18"/>
              </w:rPr>
              <w:lastRenderedPageBreak/>
              <w:t xml:space="preserve">Practical Lesson 5 </w:t>
            </w:r>
          </w:p>
          <w:p w14:paraId="7D15B15C" w14:textId="77777777" w:rsidR="00927C29" w:rsidRPr="00D43FA1" w:rsidRDefault="00927C29" w:rsidP="00851C10">
            <w:pPr>
              <w:jc w:val="left"/>
              <w:rPr>
                <w:sz w:val="18"/>
                <w:szCs w:val="18"/>
                <w:u w:val="single"/>
              </w:rPr>
            </w:pPr>
          </w:p>
          <w:p w14:paraId="4442150D" w14:textId="77777777" w:rsidR="00927C29" w:rsidRPr="00D43FA1" w:rsidRDefault="00927C29" w:rsidP="00851C10">
            <w:pPr>
              <w:jc w:val="left"/>
              <w:rPr>
                <w:sz w:val="18"/>
                <w:szCs w:val="18"/>
                <w:u w:val="single"/>
              </w:rPr>
            </w:pPr>
            <w:r w:rsidRPr="00D43FA1">
              <w:rPr>
                <w:sz w:val="18"/>
                <w:szCs w:val="18"/>
                <w:u w:val="single"/>
              </w:rPr>
              <w:t>Patient-Centred Communication when Working with People with Persistent Pain</w:t>
            </w:r>
          </w:p>
          <w:p w14:paraId="362E6C83" w14:textId="77777777" w:rsidR="00927C29" w:rsidRPr="00D43FA1" w:rsidRDefault="00927C29" w:rsidP="00851C10">
            <w:pPr>
              <w:jc w:val="left"/>
              <w:rPr>
                <w:sz w:val="18"/>
                <w:szCs w:val="18"/>
              </w:rPr>
            </w:pPr>
          </w:p>
          <w:p w14:paraId="2E05C0CC" w14:textId="77777777" w:rsidR="00927C29" w:rsidRPr="00D43FA1" w:rsidRDefault="00927C29" w:rsidP="00851C10">
            <w:pPr>
              <w:jc w:val="left"/>
              <w:rPr>
                <w:sz w:val="18"/>
                <w:szCs w:val="18"/>
              </w:rPr>
            </w:pPr>
            <w:r w:rsidRPr="00D43FA1">
              <w:rPr>
                <w:sz w:val="18"/>
                <w:szCs w:val="18"/>
              </w:rPr>
              <w:t>Speaker: Steven Vogel</w:t>
            </w:r>
          </w:p>
          <w:p w14:paraId="2DC21878" w14:textId="77777777" w:rsidR="00927C29" w:rsidRPr="00D43FA1" w:rsidRDefault="00927C29" w:rsidP="00851C10">
            <w:pPr>
              <w:jc w:val="left"/>
              <w:rPr>
                <w:sz w:val="18"/>
                <w:szCs w:val="18"/>
              </w:rPr>
            </w:pPr>
            <w:r w:rsidRPr="00D43FA1">
              <w:rPr>
                <w:sz w:val="18"/>
                <w:szCs w:val="18"/>
              </w:rPr>
              <w:t>Duration: 2 hours</w:t>
            </w:r>
          </w:p>
          <w:p w14:paraId="0A317C94" w14:textId="77777777" w:rsidR="00927C29" w:rsidRPr="00D43FA1" w:rsidRDefault="00927C29" w:rsidP="00851C10">
            <w:pPr>
              <w:jc w:val="left"/>
              <w:rPr>
                <w:sz w:val="18"/>
                <w:szCs w:val="18"/>
              </w:rPr>
            </w:pPr>
            <w:r w:rsidRPr="00D43FA1">
              <w:rPr>
                <w:sz w:val="18"/>
                <w:szCs w:val="18"/>
              </w:rPr>
              <w:t xml:space="preserve">Delivery mode: Face-to-face </w:t>
            </w:r>
          </w:p>
          <w:p w14:paraId="2784EA19" w14:textId="77777777" w:rsidR="00927C29" w:rsidRPr="00D43FA1" w:rsidRDefault="00927C29" w:rsidP="00851C10">
            <w:pPr>
              <w:jc w:val="left"/>
              <w:rPr>
                <w:sz w:val="18"/>
                <w:szCs w:val="18"/>
              </w:rPr>
            </w:pPr>
            <w:r w:rsidRPr="00D43FA1">
              <w:rPr>
                <w:sz w:val="18"/>
                <w:szCs w:val="18"/>
              </w:rPr>
              <w:t xml:space="preserve">Learning objectives: </w:t>
            </w:r>
          </w:p>
          <w:p w14:paraId="31157AA1" w14:textId="77777777" w:rsidR="00927C29" w:rsidRPr="008B75B5" w:rsidRDefault="00927C29" w:rsidP="0084371B">
            <w:pPr>
              <w:pStyle w:val="ListParagraph"/>
              <w:numPr>
                <w:ilvl w:val="0"/>
                <w:numId w:val="77"/>
              </w:numPr>
              <w:jc w:val="left"/>
              <w:rPr>
                <w:sz w:val="18"/>
                <w:szCs w:val="18"/>
              </w:rPr>
            </w:pPr>
            <w:r w:rsidRPr="008B75B5">
              <w:rPr>
                <w:sz w:val="18"/>
                <w:szCs w:val="18"/>
              </w:rPr>
              <w:t>To explore the practicalities and core communication skills when working in partnership with patients with persistent pain</w:t>
            </w:r>
            <w:r>
              <w:rPr>
                <w:sz w:val="18"/>
                <w:szCs w:val="18"/>
              </w:rPr>
              <w:t xml:space="preserve">. </w:t>
            </w:r>
          </w:p>
          <w:p w14:paraId="200E3926" w14:textId="77777777" w:rsidR="00927C29" w:rsidRPr="008B75B5" w:rsidRDefault="00927C29" w:rsidP="0084371B">
            <w:pPr>
              <w:pStyle w:val="ListParagraph"/>
              <w:numPr>
                <w:ilvl w:val="0"/>
                <w:numId w:val="77"/>
              </w:numPr>
              <w:jc w:val="left"/>
              <w:rPr>
                <w:sz w:val="18"/>
                <w:szCs w:val="18"/>
              </w:rPr>
            </w:pPr>
            <w:r w:rsidRPr="008B75B5">
              <w:rPr>
                <w:sz w:val="18"/>
                <w:szCs w:val="18"/>
              </w:rPr>
              <w:t>To explore opportunities to enhance person centred care and communication</w:t>
            </w:r>
            <w:r>
              <w:rPr>
                <w:sz w:val="18"/>
                <w:szCs w:val="18"/>
              </w:rPr>
              <w:t xml:space="preserve">. </w:t>
            </w:r>
          </w:p>
          <w:p w14:paraId="5CB3254B" w14:textId="77777777" w:rsidR="00927C29" w:rsidRPr="00D43FA1" w:rsidRDefault="00927C29" w:rsidP="00851C10">
            <w:pPr>
              <w:jc w:val="left"/>
              <w:rPr>
                <w:sz w:val="18"/>
                <w:szCs w:val="18"/>
              </w:rPr>
            </w:pPr>
            <w:r w:rsidRPr="00D43FA1">
              <w:rPr>
                <w:sz w:val="18"/>
                <w:szCs w:val="18"/>
              </w:rPr>
              <w:t xml:space="preserve">Content: </w:t>
            </w:r>
          </w:p>
          <w:p w14:paraId="5FAA9AD1" w14:textId="77777777" w:rsidR="00927C29" w:rsidRPr="00D43FA1" w:rsidRDefault="00927C29" w:rsidP="0084371B">
            <w:pPr>
              <w:pStyle w:val="ListParagraph"/>
              <w:numPr>
                <w:ilvl w:val="0"/>
                <w:numId w:val="77"/>
              </w:numPr>
              <w:pBdr>
                <w:top w:val="nil"/>
                <w:left w:val="nil"/>
                <w:bottom w:val="nil"/>
                <w:right w:val="nil"/>
                <w:between w:val="nil"/>
              </w:pBdr>
              <w:jc w:val="left"/>
              <w:rPr>
                <w:sz w:val="18"/>
                <w:szCs w:val="18"/>
              </w:rPr>
            </w:pPr>
            <w:r w:rsidRPr="00AC0C7E">
              <w:rPr>
                <w:sz w:val="18"/>
                <w:szCs w:val="18"/>
              </w:rPr>
              <w:lastRenderedPageBreak/>
              <w:t>Characteristics of person-centred care</w:t>
            </w:r>
          </w:p>
          <w:p w14:paraId="2F022555" w14:textId="77777777" w:rsidR="00927C29" w:rsidRDefault="00927C29" w:rsidP="0084371B">
            <w:pPr>
              <w:pStyle w:val="ListParagraph"/>
              <w:numPr>
                <w:ilvl w:val="0"/>
                <w:numId w:val="77"/>
              </w:numPr>
              <w:jc w:val="left"/>
              <w:rPr>
                <w:sz w:val="18"/>
                <w:szCs w:val="18"/>
              </w:rPr>
            </w:pPr>
            <w:r w:rsidRPr="00D43FA1">
              <w:rPr>
                <w:sz w:val="18"/>
                <w:szCs w:val="18"/>
              </w:rPr>
              <w:t>Role play</w:t>
            </w:r>
            <w:r>
              <w:rPr>
                <w:sz w:val="18"/>
                <w:szCs w:val="18"/>
              </w:rPr>
              <w:t xml:space="preserve">s with observer feedback and peer discussions. </w:t>
            </w:r>
            <w:r w:rsidRPr="00D43FA1">
              <w:rPr>
                <w:sz w:val="18"/>
                <w:szCs w:val="18"/>
              </w:rPr>
              <w:t xml:space="preserve"> </w:t>
            </w:r>
          </w:p>
          <w:p w14:paraId="005F0CD1" w14:textId="77777777" w:rsidR="00927C29" w:rsidRPr="00D43FA1" w:rsidRDefault="00927C29" w:rsidP="0084371B">
            <w:pPr>
              <w:pStyle w:val="ListParagraph"/>
              <w:numPr>
                <w:ilvl w:val="0"/>
                <w:numId w:val="77"/>
              </w:numPr>
              <w:jc w:val="left"/>
              <w:rPr>
                <w:sz w:val="18"/>
                <w:szCs w:val="18"/>
              </w:rPr>
            </w:pPr>
            <w:r>
              <w:rPr>
                <w:sz w:val="18"/>
                <w:szCs w:val="18"/>
              </w:rPr>
              <w:t xml:space="preserve">Communication skills: Active listening, initiating the consultation, verbal and nonverbal communication, self-awareness.  </w:t>
            </w:r>
          </w:p>
        </w:tc>
      </w:tr>
      <w:tr w:rsidR="00927C29" w:rsidRPr="00CA0F5D" w14:paraId="1DE49CF3" w14:textId="77777777" w:rsidTr="00851C10">
        <w:tc>
          <w:tcPr>
            <w:tcW w:w="6522" w:type="dxa"/>
          </w:tcPr>
          <w:p w14:paraId="6E2094E8" w14:textId="77777777" w:rsidR="00927C29" w:rsidRPr="00D43FA1" w:rsidRDefault="00927C29" w:rsidP="00851C10">
            <w:pPr>
              <w:jc w:val="left"/>
              <w:rPr>
                <w:sz w:val="18"/>
                <w:szCs w:val="18"/>
              </w:rPr>
            </w:pPr>
            <w:r w:rsidRPr="00D43FA1">
              <w:rPr>
                <w:sz w:val="18"/>
                <w:szCs w:val="18"/>
              </w:rPr>
              <w:lastRenderedPageBreak/>
              <w:t>Theory Lesson 7</w:t>
            </w:r>
            <w:r>
              <w:rPr>
                <w:sz w:val="18"/>
                <w:szCs w:val="18"/>
              </w:rPr>
              <w:t xml:space="preserve"> (</w:t>
            </w:r>
            <w:r w:rsidRPr="00BE49CC">
              <w:rPr>
                <w:b/>
                <w:bCs/>
                <w:sz w:val="18"/>
                <w:szCs w:val="18"/>
              </w:rPr>
              <w:t xml:space="preserve">only required from </w:t>
            </w:r>
            <w:proofErr w:type="spellStart"/>
            <w:r w:rsidRPr="00BE49CC">
              <w:rPr>
                <w:b/>
                <w:bCs/>
                <w:sz w:val="18"/>
                <w:szCs w:val="18"/>
              </w:rPr>
              <w:t>NeuOst</w:t>
            </w:r>
            <w:proofErr w:type="spellEnd"/>
            <w:r w:rsidRPr="00BE49CC">
              <w:rPr>
                <w:b/>
                <w:bCs/>
                <w:sz w:val="18"/>
                <w:szCs w:val="18"/>
              </w:rPr>
              <w:t xml:space="preserve"> trial providers</w:t>
            </w:r>
            <w:r>
              <w:rPr>
                <w:sz w:val="18"/>
                <w:szCs w:val="18"/>
              </w:rPr>
              <w:t>)</w:t>
            </w:r>
            <w:r w:rsidRPr="00D43FA1">
              <w:rPr>
                <w:sz w:val="18"/>
                <w:szCs w:val="18"/>
              </w:rPr>
              <w:t xml:space="preserve">: </w:t>
            </w:r>
          </w:p>
          <w:p w14:paraId="72FD7E5E" w14:textId="77777777" w:rsidR="00927C29" w:rsidRPr="00D43FA1" w:rsidRDefault="00927C29" w:rsidP="00851C10">
            <w:pPr>
              <w:jc w:val="left"/>
              <w:rPr>
                <w:sz w:val="18"/>
                <w:szCs w:val="18"/>
                <w:u w:val="single"/>
              </w:rPr>
            </w:pPr>
          </w:p>
          <w:p w14:paraId="01E5C02F" w14:textId="77777777" w:rsidR="00927C29" w:rsidRPr="00D43FA1" w:rsidRDefault="00927C29" w:rsidP="00851C10">
            <w:pPr>
              <w:jc w:val="left"/>
              <w:rPr>
                <w:sz w:val="18"/>
                <w:szCs w:val="18"/>
              </w:rPr>
            </w:pPr>
            <w:r w:rsidRPr="00D43FA1">
              <w:rPr>
                <w:sz w:val="18"/>
                <w:szCs w:val="18"/>
                <w:u w:val="single"/>
              </w:rPr>
              <w:t xml:space="preserve">Nonpharmacological Intervention Research and the </w:t>
            </w:r>
            <w:proofErr w:type="spellStart"/>
            <w:r w:rsidRPr="00D43FA1">
              <w:rPr>
                <w:sz w:val="18"/>
                <w:szCs w:val="18"/>
                <w:u w:val="single"/>
              </w:rPr>
              <w:t>NeuOst</w:t>
            </w:r>
            <w:proofErr w:type="spellEnd"/>
            <w:r w:rsidRPr="00D43FA1">
              <w:rPr>
                <w:sz w:val="18"/>
                <w:szCs w:val="18"/>
                <w:u w:val="single"/>
              </w:rPr>
              <w:t xml:space="preserve"> Feasibility Trial</w:t>
            </w:r>
          </w:p>
          <w:p w14:paraId="660A6B11" w14:textId="77777777" w:rsidR="00927C29" w:rsidRPr="00D43FA1" w:rsidRDefault="00927C29" w:rsidP="00851C10">
            <w:pPr>
              <w:jc w:val="left"/>
              <w:rPr>
                <w:sz w:val="18"/>
                <w:szCs w:val="18"/>
                <w:u w:val="single"/>
              </w:rPr>
            </w:pPr>
          </w:p>
          <w:p w14:paraId="38BA5A86" w14:textId="77777777" w:rsidR="00927C29" w:rsidRPr="00D43FA1" w:rsidRDefault="00927C29" w:rsidP="00851C10">
            <w:pPr>
              <w:jc w:val="left"/>
              <w:rPr>
                <w:i/>
                <w:iCs/>
                <w:sz w:val="18"/>
                <w:szCs w:val="18"/>
              </w:rPr>
            </w:pPr>
            <w:r w:rsidRPr="00D43FA1">
              <w:rPr>
                <w:i/>
                <w:iCs/>
                <w:sz w:val="18"/>
                <w:szCs w:val="18"/>
              </w:rPr>
              <w:t xml:space="preserve">Talk 1: The Fundamentals of Nonpharmacological Intervention Research and of Placebo Controlled Trials </w:t>
            </w:r>
          </w:p>
          <w:p w14:paraId="602F8E03" w14:textId="77777777" w:rsidR="00927C29" w:rsidRPr="00D43FA1" w:rsidRDefault="00927C29" w:rsidP="00851C10">
            <w:pPr>
              <w:jc w:val="left"/>
              <w:rPr>
                <w:sz w:val="18"/>
                <w:szCs w:val="18"/>
              </w:rPr>
            </w:pPr>
          </w:p>
          <w:p w14:paraId="1B67DFEF" w14:textId="77777777" w:rsidR="00927C29" w:rsidRPr="00D43FA1" w:rsidRDefault="00927C29" w:rsidP="00851C10">
            <w:pPr>
              <w:jc w:val="left"/>
              <w:rPr>
                <w:sz w:val="18"/>
                <w:szCs w:val="18"/>
              </w:rPr>
            </w:pPr>
            <w:r w:rsidRPr="00D43FA1">
              <w:rPr>
                <w:sz w:val="18"/>
                <w:szCs w:val="18"/>
              </w:rPr>
              <w:t>Speaker: DHS</w:t>
            </w:r>
          </w:p>
          <w:p w14:paraId="7B069B4D" w14:textId="77777777" w:rsidR="00927C29" w:rsidRPr="00D43FA1" w:rsidRDefault="00927C29" w:rsidP="00851C10">
            <w:pPr>
              <w:jc w:val="left"/>
              <w:rPr>
                <w:sz w:val="18"/>
                <w:szCs w:val="18"/>
              </w:rPr>
            </w:pPr>
            <w:r w:rsidRPr="00D43FA1">
              <w:rPr>
                <w:sz w:val="18"/>
                <w:szCs w:val="18"/>
              </w:rPr>
              <w:t>Duration: 0.5 hours</w:t>
            </w:r>
          </w:p>
          <w:p w14:paraId="4780E41D" w14:textId="77777777" w:rsidR="00927C29" w:rsidRPr="00D43FA1" w:rsidRDefault="00927C29" w:rsidP="00851C10">
            <w:pPr>
              <w:jc w:val="left"/>
              <w:rPr>
                <w:sz w:val="18"/>
                <w:szCs w:val="18"/>
              </w:rPr>
            </w:pPr>
            <w:r w:rsidRPr="00D43FA1">
              <w:rPr>
                <w:sz w:val="18"/>
                <w:szCs w:val="18"/>
              </w:rPr>
              <w:t>Delivery mode: Recorded</w:t>
            </w:r>
          </w:p>
          <w:p w14:paraId="36BC1237" w14:textId="77777777" w:rsidR="00927C29" w:rsidRPr="00D43FA1" w:rsidRDefault="00927C29" w:rsidP="00851C10">
            <w:pPr>
              <w:jc w:val="left"/>
              <w:rPr>
                <w:sz w:val="18"/>
                <w:szCs w:val="18"/>
              </w:rPr>
            </w:pPr>
            <w:r w:rsidRPr="00D43FA1">
              <w:rPr>
                <w:sz w:val="18"/>
                <w:szCs w:val="18"/>
              </w:rPr>
              <w:t xml:space="preserve">Learning objectives: </w:t>
            </w:r>
          </w:p>
          <w:p w14:paraId="68138E1C" w14:textId="77777777" w:rsidR="00927C29" w:rsidRPr="00D43FA1" w:rsidRDefault="00927C29" w:rsidP="0084371B">
            <w:pPr>
              <w:pStyle w:val="ListParagraph"/>
              <w:numPr>
                <w:ilvl w:val="0"/>
                <w:numId w:val="88"/>
              </w:numPr>
              <w:jc w:val="left"/>
              <w:rPr>
                <w:sz w:val="18"/>
                <w:szCs w:val="18"/>
              </w:rPr>
            </w:pPr>
            <w:r w:rsidRPr="00D43FA1">
              <w:rPr>
                <w:sz w:val="18"/>
                <w:szCs w:val="18"/>
              </w:rPr>
              <w:t>Appreciate the challenges of nonpharmacological / complex intervention clinical research, especially in so-called efficacy trials.</w:t>
            </w:r>
          </w:p>
          <w:p w14:paraId="513FC8F9" w14:textId="77777777" w:rsidR="00927C29" w:rsidRPr="00D43FA1" w:rsidRDefault="00927C29" w:rsidP="0084371B">
            <w:pPr>
              <w:pStyle w:val="ListParagraph"/>
              <w:numPr>
                <w:ilvl w:val="0"/>
                <w:numId w:val="88"/>
              </w:numPr>
              <w:jc w:val="left"/>
              <w:rPr>
                <w:sz w:val="18"/>
                <w:szCs w:val="18"/>
              </w:rPr>
            </w:pPr>
            <w:r w:rsidRPr="00D43FA1">
              <w:rPr>
                <w:sz w:val="18"/>
                <w:szCs w:val="18"/>
              </w:rPr>
              <w:t xml:space="preserve">Appreciate the potential for placebo effects in physical and psychological interventions and their implications for trial design. </w:t>
            </w:r>
          </w:p>
          <w:p w14:paraId="170DDB84" w14:textId="77777777" w:rsidR="00927C29" w:rsidRPr="00D43FA1" w:rsidRDefault="00927C29" w:rsidP="0084371B">
            <w:pPr>
              <w:pStyle w:val="ListParagraph"/>
              <w:numPr>
                <w:ilvl w:val="0"/>
                <w:numId w:val="88"/>
              </w:numPr>
              <w:jc w:val="left"/>
              <w:rPr>
                <w:sz w:val="18"/>
                <w:szCs w:val="18"/>
              </w:rPr>
            </w:pPr>
            <w:r w:rsidRPr="00D43FA1">
              <w:rPr>
                <w:sz w:val="18"/>
                <w:szCs w:val="18"/>
              </w:rPr>
              <w:t>Understand the concepts of blinding and control interventions in efficacy trials.</w:t>
            </w:r>
          </w:p>
          <w:p w14:paraId="09AB0F61" w14:textId="77777777" w:rsidR="00927C29" w:rsidRPr="00D43FA1" w:rsidRDefault="00927C29" w:rsidP="0084371B">
            <w:pPr>
              <w:pStyle w:val="ListParagraph"/>
              <w:numPr>
                <w:ilvl w:val="0"/>
                <w:numId w:val="88"/>
              </w:numPr>
              <w:jc w:val="left"/>
              <w:rPr>
                <w:sz w:val="18"/>
                <w:szCs w:val="18"/>
              </w:rPr>
            </w:pPr>
            <w:r w:rsidRPr="00D43FA1">
              <w:rPr>
                <w:sz w:val="18"/>
                <w:szCs w:val="18"/>
              </w:rPr>
              <w:t xml:space="preserve">Know about current best-practice frameworks for control intervention design.  </w:t>
            </w:r>
          </w:p>
          <w:p w14:paraId="0279A71A" w14:textId="77777777" w:rsidR="00927C29" w:rsidRPr="00D43FA1" w:rsidRDefault="00927C29" w:rsidP="00851C10">
            <w:pPr>
              <w:jc w:val="left"/>
              <w:rPr>
                <w:sz w:val="18"/>
                <w:szCs w:val="18"/>
              </w:rPr>
            </w:pPr>
            <w:r w:rsidRPr="00D43FA1">
              <w:rPr>
                <w:sz w:val="18"/>
                <w:szCs w:val="18"/>
              </w:rPr>
              <w:t xml:space="preserve">Content: </w:t>
            </w:r>
          </w:p>
          <w:p w14:paraId="100C4007" w14:textId="77777777" w:rsidR="00927C29" w:rsidRPr="00D43FA1" w:rsidRDefault="00927C29" w:rsidP="0084371B">
            <w:pPr>
              <w:pStyle w:val="ListParagraph"/>
              <w:numPr>
                <w:ilvl w:val="0"/>
                <w:numId w:val="88"/>
              </w:numPr>
              <w:jc w:val="left"/>
              <w:rPr>
                <w:sz w:val="18"/>
                <w:szCs w:val="18"/>
              </w:rPr>
            </w:pPr>
            <w:r w:rsidRPr="00D43FA1">
              <w:rPr>
                <w:sz w:val="18"/>
                <w:szCs w:val="18"/>
              </w:rPr>
              <w:t>30-mins recording of a webinar held for the British Pain Society</w:t>
            </w:r>
          </w:p>
          <w:p w14:paraId="41010D22" w14:textId="77777777" w:rsidR="00927C29" w:rsidRPr="00D43FA1" w:rsidRDefault="00927C29" w:rsidP="0084371B">
            <w:pPr>
              <w:pStyle w:val="ListParagraph"/>
              <w:numPr>
                <w:ilvl w:val="0"/>
                <w:numId w:val="88"/>
              </w:numPr>
              <w:jc w:val="left"/>
              <w:rPr>
                <w:sz w:val="18"/>
                <w:szCs w:val="18"/>
              </w:rPr>
            </w:pPr>
            <w:r w:rsidRPr="00D43FA1">
              <w:rPr>
                <w:sz w:val="18"/>
                <w:szCs w:val="18"/>
              </w:rPr>
              <w:t xml:space="preserve">Includes an optional 30-mins talk by Prof David Beard on placebo-controlled surgery trials and a panel discussion. </w:t>
            </w:r>
          </w:p>
          <w:p w14:paraId="6061B1DC" w14:textId="77777777" w:rsidR="00927C29" w:rsidRPr="00D43FA1" w:rsidRDefault="00927C29" w:rsidP="00851C10">
            <w:pPr>
              <w:jc w:val="left"/>
              <w:rPr>
                <w:sz w:val="18"/>
                <w:szCs w:val="18"/>
              </w:rPr>
            </w:pPr>
          </w:p>
          <w:p w14:paraId="1EF11CF7" w14:textId="77777777" w:rsidR="00927C29" w:rsidRPr="00D43FA1" w:rsidRDefault="00927C29" w:rsidP="00851C10">
            <w:pPr>
              <w:jc w:val="left"/>
              <w:rPr>
                <w:i/>
                <w:iCs/>
                <w:sz w:val="18"/>
                <w:szCs w:val="18"/>
              </w:rPr>
            </w:pPr>
            <w:r w:rsidRPr="00D43FA1">
              <w:rPr>
                <w:i/>
                <w:iCs/>
                <w:sz w:val="18"/>
                <w:szCs w:val="18"/>
              </w:rPr>
              <w:t xml:space="preserve">Talk 2: The </w:t>
            </w:r>
            <w:proofErr w:type="spellStart"/>
            <w:r w:rsidRPr="00D43FA1">
              <w:rPr>
                <w:i/>
                <w:iCs/>
                <w:sz w:val="18"/>
                <w:szCs w:val="18"/>
              </w:rPr>
              <w:t>NeuOst</w:t>
            </w:r>
            <w:proofErr w:type="spellEnd"/>
            <w:r w:rsidRPr="00D43FA1">
              <w:rPr>
                <w:i/>
                <w:iCs/>
                <w:sz w:val="18"/>
                <w:szCs w:val="18"/>
              </w:rPr>
              <w:t xml:space="preserve"> Trial Protocol and Considerations for Trial Providers</w:t>
            </w:r>
          </w:p>
          <w:p w14:paraId="22F0F39E" w14:textId="77777777" w:rsidR="00927C29" w:rsidRPr="00D43FA1" w:rsidRDefault="00927C29" w:rsidP="00851C10">
            <w:pPr>
              <w:jc w:val="left"/>
              <w:rPr>
                <w:sz w:val="18"/>
                <w:szCs w:val="18"/>
              </w:rPr>
            </w:pPr>
          </w:p>
          <w:p w14:paraId="10BEBD9B" w14:textId="77777777" w:rsidR="00927C29" w:rsidRPr="00D43FA1" w:rsidRDefault="00927C29" w:rsidP="00851C10">
            <w:pPr>
              <w:jc w:val="left"/>
              <w:rPr>
                <w:sz w:val="18"/>
                <w:szCs w:val="18"/>
              </w:rPr>
            </w:pPr>
            <w:r w:rsidRPr="00D43FA1">
              <w:rPr>
                <w:sz w:val="18"/>
                <w:szCs w:val="18"/>
              </w:rPr>
              <w:t>Speaker: DHS</w:t>
            </w:r>
          </w:p>
          <w:p w14:paraId="007CA88C" w14:textId="77777777" w:rsidR="00927C29" w:rsidRPr="00D43FA1" w:rsidRDefault="00927C29" w:rsidP="00851C10">
            <w:pPr>
              <w:jc w:val="left"/>
              <w:rPr>
                <w:sz w:val="18"/>
                <w:szCs w:val="18"/>
              </w:rPr>
            </w:pPr>
            <w:r w:rsidRPr="00D43FA1">
              <w:rPr>
                <w:sz w:val="18"/>
                <w:szCs w:val="18"/>
              </w:rPr>
              <w:t>Duration: 0.5 hours</w:t>
            </w:r>
          </w:p>
          <w:p w14:paraId="495AB00A" w14:textId="77777777" w:rsidR="00927C29" w:rsidRPr="00D43FA1" w:rsidRDefault="00927C29" w:rsidP="00851C10">
            <w:pPr>
              <w:jc w:val="left"/>
              <w:rPr>
                <w:sz w:val="18"/>
                <w:szCs w:val="18"/>
              </w:rPr>
            </w:pPr>
            <w:r w:rsidRPr="00D43FA1">
              <w:rPr>
                <w:sz w:val="18"/>
                <w:szCs w:val="18"/>
              </w:rPr>
              <w:t xml:space="preserve">Delivery mode: </w:t>
            </w:r>
            <w:r>
              <w:rPr>
                <w:sz w:val="18"/>
                <w:szCs w:val="18"/>
              </w:rPr>
              <w:t xml:space="preserve">Synchronous e-learning (live delivery after in-practice training day for selected trial providers) </w:t>
            </w:r>
          </w:p>
          <w:p w14:paraId="37205DC8" w14:textId="77777777" w:rsidR="00927C29" w:rsidRPr="00D43FA1" w:rsidRDefault="00927C29" w:rsidP="00851C10">
            <w:pPr>
              <w:jc w:val="left"/>
              <w:rPr>
                <w:sz w:val="18"/>
                <w:szCs w:val="18"/>
              </w:rPr>
            </w:pPr>
            <w:r w:rsidRPr="00D43FA1">
              <w:rPr>
                <w:sz w:val="18"/>
                <w:szCs w:val="18"/>
              </w:rPr>
              <w:t xml:space="preserve">Learning objectives: </w:t>
            </w:r>
          </w:p>
          <w:p w14:paraId="6FBA810B" w14:textId="77777777" w:rsidR="00927C29" w:rsidRPr="00753A5A" w:rsidRDefault="00927C29" w:rsidP="0084371B">
            <w:pPr>
              <w:pStyle w:val="ListParagraph"/>
              <w:numPr>
                <w:ilvl w:val="0"/>
                <w:numId w:val="88"/>
              </w:numPr>
              <w:pBdr>
                <w:top w:val="nil"/>
                <w:left w:val="nil"/>
                <w:bottom w:val="nil"/>
                <w:right w:val="nil"/>
                <w:between w:val="nil"/>
              </w:pBdr>
              <w:rPr>
                <w:sz w:val="18"/>
                <w:szCs w:val="18"/>
                <w:lang w:val="en-US"/>
              </w:rPr>
            </w:pPr>
            <w:r w:rsidRPr="00753A5A">
              <w:rPr>
                <w:sz w:val="18"/>
                <w:szCs w:val="18"/>
                <w:lang w:val="en-US"/>
              </w:rPr>
              <w:t xml:space="preserve">Understand the basic design elements </w:t>
            </w:r>
            <w:proofErr w:type="spellStart"/>
            <w:r w:rsidRPr="00753A5A">
              <w:rPr>
                <w:sz w:val="18"/>
                <w:szCs w:val="18"/>
                <w:lang w:val="en-US"/>
              </w:rPr>
              <w:t>NeuOst</w:t>
            </w:r>
            <w:proofErr w:type="spellEnd"/>
            <w:r w:rsidRPr="00753A5A">
              <w:rPr>
                <w:sz w:val="18"/>
                <w:szCs w:val="18"/>
                <w:lang w:val="en-US"/>
              </w:rPr>
              <w:t xml:space="preserve"> feasibility trial</w:t>
            </w:r>
            <w:r>
              <w:rPr>
                <w:sz w:val="18"/>
                <w:szCs w:val="18"/>
                <w:lang w:val="en-US"/>
              </w:rPr>
              <w:t>.</w:t>
            </w:r>
            <w:r w:rsidRPr="00753A5A">
              <w:rPr>
                <w:sz w:val="18"/>
                <w:szCs w:val="18"/>
                <w:lang w:val="en-US"/>
              </w:rPr>
              <w:t xml:space="preserve"> </w:t>
            </w:r>
          </w:p>
          <w:p w14:paraId="60F57675" w14:textId="77777777" w:rsidR="00927C29" w:rsidRPr="00753A5A" w:rsidRDefault="00927C29" w:rsidP="0084371B">
            <w:pPr>
              <w:pStyle w:val="ListParagraph"/>
              <w:numPr>
                <w:ilvl w:val="0"/>
                <w:numId w:val="88"/>
              </w:numPr>
              <w:pBdr>
                <w:top w:val="nil"/>
                <w:left w:val="nil"/>
                <w:bottom w:val="nil"/>
                <w:right w:val="nil"/>
                <w:between w:val="nil"/>
              </w:pBdr>
              <w:rPr>
                <w:sz w:val="18"/>
                <w:szCs w:val="18"/>
                <w:lang w:val="en-US"/>
              </w:rPr>
            </w:pPr>
            <w:r w:rsidRPr="00753A5A">
              <w:rPr>
                <w:sz w:val="18"/>
                <w:szCs w:val="18"/>
                <w:lang w:val="en-US"/>
              </w:rPr>
              <w:t xml:space="preserve">Appreciate the tasks and role of clinical providers in an RCT in general and in </w:t>
            </w:r>
            <w:proofErr w:type="spellStart"/>
            <w:r w:rsidRPr="00753A5A">
              <w:rPr>
                <w:sz w:val="18"/>
                <w:szCs w:val="18"/>
                <w:lang w:val="en-US"/>
              </w:rPr>
              <w:t>NeuOst</w:t>
            </w:r>
            <w:proofErr w:type="spellEnd"/>
            <w:r w:rsidRPr="00753A5A">
              <w:rPr>
                <w:sz w:val="18"/>
                <w:szCs w:val="18"/>
                <w:lang w:val="en-US"/>
              </w:rPr>
              <w:t xml:space="preserve"> in particular</w:t>
            </w:r>
            <w:r>
              <w:rPr>
                <w:sz w:val="18"/>
                <w:szCs w:val="18"/>
                <w:lang w:val="en-US"/>
              </w:rPr>
              <w:t>.</w:t>
            </w:r>
            <w:r w:rsidRPr="00753A5A">
              <w:rPr>
                <w:sz w:val="18"/>
                <w:szCs w:val="18"/>
                <w:lang w:val="en-US"/>
              </w:rPr>
              <w:t xml:space="preserve"> </w:t>
            </w:r>
          </w:p>
          <w:p w14:paraId="43CE6342" w14:textId="77777777" w:rsidR="00927C29" w:rsidRPr="00753A5A" w:rsidRDefault="00927C29" w:rsidP="0084371B">
            <w:pPr>
              <w:pStyle w:val="ListParagraph"/>
              <w:numPr>
                <w:ilvl w:val="0"/>
                <w:numId w:val="88"/>
              </w:numPr>
              <w:pBdr>
                <w:top w:val="nil"/>
                <w:left w:val="nil"/>
                <w:bottom w:val="nil"/>
                <w:right w:val="nil"/>
                <w:between w:val="nil"/>
              </w:pBdr>
              <w:rPr>
                <w:sz w:val="18"/>
                <w:szCs w:val="18"/>
                <w:lang w:val="en-US"/>
              </w:rPr>
            </w:pPr>
            <w:r w:rsidRPr="00753A5A">
              <w:rPr>
                <w:sz w:val="18"/>
                <w:szCs w:val="18"/>
                <w:lang w:val="en-US"/>
              </w:rPr>
              <w:t>Reflect on and discuss concerns and challenges as trial providers</w:t>
            </w:r>
            <w:r>
              <w:rPr>
                <w:sz w:val="18"/>
                <w:szCs w:val="18"/>
                <w:lang w:val="en-US"/>
              </w:rPr>
              <w:t>.</w:t>
            </w:r>
            <w:r w:rsidRPr="00753A5A">
              <w:rPr>
                <w:sz w:val="18"/>
                <w:szCs w:val="18"/>
                <w:lang w:val="en-US"/>
              </w:rPr>
              <w:t xml:space="preserve"> </w:t>
            </w:r>
          </w:p>
          <w:p w14:paraId="5FC2C560" w14:textId="77777777" w:rsidR="00927C29" w:rsidRPr="00753A5A" w:rsidRDefault="00927C29" w:rsidP="0084371B">
            <w:pPr>
              <w:pStyle w:val="ListParagraph"/>
              <w:numPr>
                <w:ilvl w:val="0"/>
                <w:numId w:val="88"/>
              </w:numPr>
              <w:pBdr>
                <w:top w:val="nil"/>
                <w:left w:val="nil"/>
                <w:bottom w:val="nil"/>
                <w:right w:val="nil"/>
                <w:between w:val="nil"/>
              </w:pBdr>
              <w:rPr>
                <w:sz w:val="18"/>
                <w:szCs w:val="18"/>
                <w:lang w:val="en-US"/>
              </w:rPr>
            </w:pPr>
            <w:r w:rsidRPr="00753A5A">
              <w:rPr>
                <w:sz w:val="18"/>
                <w:szCs w:val="18"/>
                <w:lang w:val="en-US"/>
              </w:rPr>
              <w:lastRenderedPageBreak/>
              <w:t>Gain access to materials for providers, such as detailed session protocol and ACT handbook</w:t>
            </w:r>
            <w:r>
              <w:rPr>
                <w:sz w:val="18"/>
                <w:szCs w:val="18"/>
                <w:lang w:val="en-US"/>
              </w:rPr>
              <w:t>.</w:t>
            </w:r>
            <w:r w:rsidRPr="00753A5A">
              <w:rPr>
                <w:sz w:val="18"/>
                <w:szCs w:val="18"/>
                <w:lang w:val="en-US"/>
              </w:rPr>
              <w:t xml:space="preserve"> </w:t>
            </w:r>
          </w:p>
          <w:p w14:paraId="4E1ACB04" w14:textId="77777777" w:rsidR="00927C29" w:rsidRPr="00753A5A" w:rsidRDefault="00927C29" w:rsidP="0084371B">
            <w:pPr>
              <w:pStyle w:val="ListParagraph"/>
              <w:numPr>
                <w:ilvl w:val="0"/>
                <w:numId w:val="88"/>
              </w:numPr>
              <w:pBdr>
                <w:top w:val="nil"/>
                <w:left w:val="nil"/>
                <w:bottom w:val="nil"/>
                <w:right w:val="nil"/>
                <w:between w:val="nil"/>
              </w:pBdr>
              <w:rPr>
                <w:sz w:val="18"/>
                <w:szCs w:val="18"/>
                <w:lang w:val="en-US"/>
              </w:rPr>
            </w:pPr>
            <w:r w:rsidRPr="00753A5A">
              <w:rPr>
                <w:sz w:val="18"/>
                <w:szCs w:val="18"/>
                <w:lang w:val="en-US"/>
              </w:rPr>
              <w:t xml:space="preserve">Commence practical </w:t>
            </w:r>
            <w:r>
              <w:rPr>
                <w:sz w:val="18"/>
                <w:szCs w:val="18"/>
                <w:lang w:val="en-US"/>
              </w:rPr>
              <w:t xml:space="preserve">feasibility trial participation </w:t>
            </w:r>
            <w:r w:rsidRPr="00753A5A">
              <w:rPr>
                <w:sz w:val="18"/>
                <w:szCs w:val="18"/>
                <w:lang w:val="en-US"/>
              </w:rPr>
              <w:t>planning, such as populating weekly diaries</w:t>
            </w:r>
            <w:r>
              <w:rPr>
                <w:sz w:val="18"/>
                <w:szCs w:val="18"/>
                <w:lang w:val="en-US"/>
              </w:rPr>
              <w:t>.</w:t>
            </w:r>
          </w:p>
          <w:p w14:paraId="74EB3BCE" w14:textId="77777777" w:rsidR="00927C29" w:rsidRPr="00D43FA1" w:rsidRDefault="00927C29" w:rsidP="00851C10">
            <w:pPr>
              <w:jc w:val="left"/>
              <w:rPr>
                <w:sz w:val="18"/>
                <w:szCs w:val="18"/>
              </w:rPr>
            </w:pPr>
            <w:r w:rsidRPr="00D43FA1">
              <w:rPr>
                <w:sz w:val="18"/>
                <w:szCs w:val="18"/>
              </w:rPr>
              <w:t xml:space="preserve">Content: </w:t>
            </w:r>
          </w:p>
          <w:p w14:paraId="7F62487D" w14:textId="77777777" w:rsidR="00927C29" w:rsidRDefault="00927C29" w:rsidP="0084371B">
            <w:pPr>
              <w:pStyle w:val="ListParagraph"/>
              <w:numPr>
                <w:ilvl w:val="0"/>
                <w:numId w:val="88"/>
              </w:numPr>
              <w:jc w:val="left"/>
              <w:rPr>
                <w:sz w:val="18"/>
                <w:szCs w:val="18"/>
              </w:rPr>
            </w:pPr>
            <w:r>
              <w:rPr>
                <w:sz w:val="18"/>
                <w:szCs w:val="18"/>
              </w:rPr>
              <w:t xml:space="preserve">Key design elements of the </w:t>
            </w:r>
            <w:proofErr w:type="spellStart"/>
            <w:r>
              <w:rPr>
                <w:sz w:val="18"/>
                <w:szCs w:val="18"/>
              </w:rPr>
              <w:t>NeuOst</w:t>
            </w:r>
            <w:proofErr w:type="spellEnd"/>
            <w:r>
              <w:rPr>
                <w:sz w:val="18"/>
                <w:szCs w:val="18"/>
              </w:rPr>
              <w:t xml:space="preserve"> feasibility trial </w:t>
            </w:r>
          </w:p>
          <w:p w14:paraId="7883F0F2" w14:textId="77777777" w:rsidR="00927C29" w:rsidRDefault="00927C29" w:rsidP="0084371B">
            <w:pPr>
              <w:pStyle w:val="ListParagraph"/>
              <w:numPr>
                <w:ilvl w:val="0"/>
                <w:numId w:val="88"/>
              </w:numPr>
              <w:jc w:val="left"/>
              <w:rPr>
                <w:sz w:val="18"/>
                <w:szCs w:val="18"/>
              </w:rPr>
            </w:pPr>
            <w:r>
              <w:rPr>
                <w:sz w:val="18"/>
                <w:szCs w:val="18"/>
              </w:rPr>
              <w:t xml:space="preserve">Role and responsibilities of clinical trial providers in sham-controlled trials in general and in the </w:t>
            </w:r>
            <w:proofErr w:type="spellStart"/>
            <w:r>
              <w:rPr>
                <w:sz w:val="18"/>
                <w:szCs w:val="18"/>
              </w:rPr>
              <w:t>NeuOst</w:t>
            </w:r>
            <w:proofErr w:type="spellEnd"/>
            <w:r>
              <w:rPr>
                <w:sz w:val="18"/>
                <w:szCs w:val="18"/>
              </w:rPr>
              <w:t xml:space="preserve"> feasibility trial in particular. </w:t>
            </w:r>
          </w:p>
          <w:p w14:paraId="78BF78C2" w14:textId="77777777" w:rsidR="00927C29" w:rsidRDefault="00927C29" w:rsidP="0084371B">
            <w:pPr>
              <w:pStyle w:val="ListParagraph"/>
              <w:numPr>
                <w:ilvl w:val="0"/>
                <w:numId w:val="88"/>
              </w:numPr>
              <w:jc w:val="left"/>
              <w:rPr>
                <w:sz w:val="18"/>
                <w:szCs w:val="18"/>
              </w:rPr>
            </w:pPr>
            <w:r>
              <w:rPr>
                <w:sz w:val="18"/>
                <w:szCs w:val="18"/>
              </w:rPr>
              <w:t xml:space="preserve">Experiences of trial providers from relevant related RCTs. </w:t>
            </w:r>
          </w:p>
          <w:p w14:paraId="6488ACA0" w14:textId="77777777" w:rsidR="00927C29" w:rsidRDefault="00927C29" w:rsidP="0084371B">
            <w:pPr>
              <w:pStyle w:val="ListParagraph"/>
              <w:numPr>
                <w:ilvl w:val="0"/>
                <w:numId w:val="88"/>
              </w:numPr>
              <w:jc w:val="left"/>
              <w:rPr>
                <w:sz w:val="18"/>
                <w:szCs w:val="18"/>
              </w:rPr>
            </w:pPr>
            <w:r>
              <w:rPr>
                <w:sz w:val="18"/>
                <w:szCs w:val="18"/>
              </w:rPr>
              <w:t xml:space="preserve">Relevant ethical considerations. </w:t>
            </w:r>
          </w:p>
          <w:p w14:paraId="6A536398" w14:textId="77777777" w:rsidR="00927C29" w:rsidRDefault="00927C29" w:rsidP="0084371B">
            <w:pPr>
              <w:pStyle w:val="ListParagraph"/>
              <w:numPr>
                <w:ilvl w:val="0"/>
                <w:numId w:val="88"/>
              </w:numPr>
              <w:jc w:val="left"/>
              <w:rPr>
                <w:sz w:val="18"/>
                <w:szCs w:val="18"/>
              </w:rPr>
            </w:pPr>
            <w:r>
              <w:rPr>
                <w:sz w:val="18"/>
                <w:szCs w:val="18"/>
              </w:rPr>
              <w:t xml:space="preserve">Reflection and discussion amongst participants. </w:t>
            </w:r>
          </w:p>
          <w:p w14:paraId="1C20A685" w14:textId="77777777" w:rsidR="00927C29" w:rsidRPr="00D43FA1" w:rsidRDefault="00927C29" w:rsidP="0084371B">
            <w:pPr>
              <w:pStyle w:val="ListParagraph"/>
              <w:numPr>
                <w:ilvl w:val="0"/>
                <w:numId w:val="88"/>
              </w:numPr>
              <w:jc w:val="left"/>
              <w:rPr>
                <w:sz w:val="18"/>
                <w:szCs w:val="18"/>
              </w:rPr>
            </w:pPr>
            <w:r>
              <w:rPr>
                <w:sz w:val="18"/>
                <w:szCs w:val="18"/>
              </w:rPr>
              <w:t xml:space="preserve">Training tasks.   </w:t>
            </w:r>
          </w:p>
        </w:tc>
        <w:tc>
          <w:tcPr>
            <w:tcW w:w="6523" w:type="dxa"/>
          </w:tcPr>
          <w:p w14:paraId="2BA1102A" w14:textId="77777777" w:rsidR="00927C29" w:rsidRPr="00D43FA1" w:rsidRDefault="00927C29" w:rsidP="00851C10">
            <w:pPr>
              <w:jc w:val="left"/>
              <w:rPr>
                <w:sz w:val="18"/>
                <w:szCs w:val="18"/>
              </w:rPr>
            </w:pPr>
            <w:r w:rsidRPr="00D43FA1">
              <w:rPr>
                <w:sz w:val="18"/>
                <w:szCs w:val="18"/>
              </w:rPr>
              <w:lastRenderedPageBreak/>
              <w:t xml:space="preserve">Practical Lesson 6 </w:t>
            </w:r>
          </w:p>
          <w:p w14:paraId="5CF5D88C" w14:textId="77777777" w:rsidR="00927C29" w:rsidRPr="00D43FA1" w:rsidRDefault="00927C29" w:rsidP="00851C10">
            <w:pPr>
              <w:jc w:val="left"/>
              <w:rPr>
                <w:sz w:val="18"/>
                <w:szCs w:val="18"/>
                <w:u w:val="single"/>
              </w:rPr>
            </w:pPr>
          </w:p>
          <w:p w14:paraId="5E816307" w14:textId="77777777" w:rsidR="00927C29" w:rsidRPr="00D43FA1" w:rsidRDefault="00927C29" w:rsidP="00851C10">
            <w:pPr>
              <w:jc w:val="left"/>
              <w:rPr>
                <w:sz w:val="18"/>
                <w:szCs w:val="18"/>
                <w:u w:val="single"/>
              </w:rPr>
            </w:pPr>
            <w:r w:rsidRPr="00D43FA1">
              <w:rPr>
                <w:sz w:val="18"/>
                <w:szCs w:val="18"/>
                <w:u w:val="single"/>
              </w:rPr>
              <w:t xml:space="preserve">Manual Therapy and Exercise Components of </w:t>
            </w:r>
            <w:proofErr w:type="spellStart"/>
            <w:r w:rsidRPr="00D43FA1">
              <w:rPr>
                <w:sz w:val="18"/>
                <w:szCs w:val="18"/>
                <w:u w:val="single"/>
              </w:rPr>
              <w:t>NeuOst</w:t>
            </w:r>
            <w:proofErr w:type="spellEnd"/>
          </w:p>
          <w:p w14:paraId="24C0DA29" w14:textId="77777777" w:rsidR="00927C29" w:rsidRPr="00D43FA1" w:rsidRDefault="00927C29" w:rsidP="00851C10">
            <w:pPr>
              <w:jc w:val="left"/>
              <w:rPr>
                <w:sz w:val="18"/>
                <w:szCs w:val="18"/>
              </w:rPr>
            </w:pPr>
          </w:p>
          <w:p w14:paraId="157E2FD6" w14:textId="77777777" w:rsidR="00927C29" w:rsidRPr="00D43FA1" w:rsidRDefault="00927C29" w:rsidP="00851C10">
            <w:pPr>
              <w:jc w:val="left"/>
              <w:rPr>
                <w:sz w:val="18"/>
                <w:szCs w:val="18"/>
              </w:rPr>
            </w:pPr>
            <w:r w:rsidRPr="00D43FA1">
              <w:rPr>
                <w:sz w:val="18"/>
                <w:szCs w:val="18"/>
              </w:rPr>
              <w:t xml:space="preserve">Speaker: DHS </w:t>
            </w:r>
          </w:p>
          <w:p w14:paraId="24FDEF86" w14:textId="77777777" w:rsidR="00927C29" w:rsidRPr="00D43FA1" w:rsidRDefault="00927C29" w:rsidP="00851C10">
            <w:pPr>
              <w:jc w:val="left"/>
              <w:rPr>
                <w:sz w:val="18"/>
                <w:szCs w:val="18"/>
              </w:rPr>
            </w:pPr>
            <w:r w:rsidRPr="00D43FA1">
              <w:rPr>
                <w:sz w:val="18"/>
                <w:szCs w:val="18"/>
              </w:rPr>
              <w:t>Duration: 1 hour</w:t>
            </w:r>
          </w:p>
          <w:p w14:paraId="3CDAA5CC" w14:textId="77777777" w:rsidR="00927C29" w:rsidRPr="00D43FA1" w:rsidRDefault="00927C29" w:rsidP="00851C10">
            <w:pPr>
              <w:jc w:val="left"/>
              <w:rPr>
                <w:sz w:val="18"/>
                <w:szCs w:val="18"/>
              </w:rPr>
            </w:pPr>
            <w:r w:rsidRPr="00D43FA1">
              <w:rPr>
                <w:sz w:val="18"/>
                <w:szCs w:val="18"/>
              </w:rPr>
              <w:t xml:space="preserve">Delivery mode: Face-to-face </w:t>
            </w:r>
          </w:p>
          <w:p w14:paraId="2B174CD7" w14:textId="77777777" w:rsidR="00927C29" w:rsidRPr="00D43FA1" w:rsidRDefault="00927C29" w:rsidP="00851C10">
            <w:pPr>
              <w:jc w:val="left"/>
              <w:rPr>
                <w:sz w:val="18"/>
                <w:szCs w:val="18"/>
              </w:rPr>
            </w:pPr>
            <w:r w:rsidRPr="00D43FA1">
              <w:rPr>
                <w:sz w:val="18"/>
                <w:szCs w:val="18"/>
              </w:rPr>
              <w:t xml:space="preserve">Learning objectives: </w:t>
            </w:r>
          </w:p>
          <w:p w14:paraId="37EBA3C1" w14:textId="77777777" w:rsidR="00927C29" w:rsidRPr="00D43FA1" w:rsidRDefault="00927C29" w:rsidP="0084371B">
            <w:pPr>
              <w:pStyle w:val="ListParagraph"/>
              <w:numPr>
                <w:ilvl w:val="0"/>
                <w:numId w:val="87"/>
              </w:numPr>
              <w:jc w:val="left"/>
              <w:rPr>
                <w:sz w:val="18"/>
                <w:szCs w:val="18"/>
              </w:rPr>
            </w:pPr>
            <w:r w:rsidRPr="00D43FA1">
              <w:rPr>
                <w:sz w:val="18"/>
                <w:szCs w:val="18"/>
              </w:rPr>
              <w:t xml:space="preserve">Learn the content and practical delivery of </w:t>
            </w:r>
            <w:proofErr w:type="spellStart"/>
            <w:r w:rsidRPr="00D43FA1">
              <w:rPr>
                <w:sz w:val="18"/>
                <w:szCs w:val="18"/>
              </w:rPr>
              <w:t>NeuOst</w:t>
            </w:r>
            <w:proofErr w:type="spellEnd"/>
            <w:r w:rsidRPr="00D43FA1">
              <w:rPr>
                <w:sz w:val="18"/>
                <w:szCs w:val="18"/>
              </w:rPr>
              <w:t xml:space="preserve"> manual therapy components. </w:t>
            </w:r>
          </w:p>
          <w:p w14:paraId="65F6002C" w14:textId="77777777" w:rsidR="00927C29" w:rsidRPr="00D43FA1" w:rsidRDefault="00927C29" w:rsidP="0084371B">
            <w:pPr>
              <w:pStyle w:val="ListParagraph"/>
              <w:numPr>
                <w:ilvl w:val="0"/>
                <w:numId w:val="87"/>
              </w:numPr>
              <w:jc w:val="left"/>
              <w:rPr>
                <w:sz w:val="18"/>
                <w:szCs w:val="18"/>
              </w:rPr>
            </w:pPr>
            <w:r w:rsidRPr="00D43FA1">
              <w:rPr>
                <w:sz w:val="18"/>
                <w:szCs w:val="18"/>
              </w:rPr>
              <w:t xml:space="preserve">Learn the content and practical delivery of </w:t>
            </w:r>
            <w:proofErr w:type="spellStart"/>
            <w:r w:rsidRPr="00D43FA1">
              <w:rPr>
                <w:sz w:val="18"/>
                <w:szCs w:val="18"/>
              </w:rPr>
              <w:t>NeuOst</w:t>
            </w:r>
            <w:proofErr w:type="spellEnd"/>
            <w:r w:rsidRPr="00D43FA1">
              <w:rPr>
                <w:sz w:val="18"/>
                <w:szCs w:val="18"/>
              </w:rPr>
              <w:t xml:space="preserve"> physical activity components. </w:t>
            </w:r>
          </w:p>
          <w:p w14:paraId="297188C1" w14:textId="77777777" w:rsidR="00927C29" w:rsidRDefault="00927C29" w:rsidP="0084371B">
            <w:pPr>
              <w:pStyle w:val="ListParagraph"/>
              <w:numPr>
                <w:ilvl w:val="0"/>
                <w:numId w:val="87"/>
              </w:numPr>
              <w:jc w:val="left"/>
              <w:rPr>
                <w:sz w:val="18"/>
                <w:szCs w:val="18"/>
              </w:rPr>
            </w:pPr>
            <w:r w:rsidRPr="00D43FA1">
              <w:rPr>
                <w:sz w:val="18"/>
                <w:szCs w:val="18"/>
              </w:rPr>
              <w:t xml:space="preserve">Understand the flexibility in the programme contents and how to tailor recommendations / content. </w:t>
            </w:r>
          </w:p>
          <w:p w14:paraId="039815C1" w14:textId="77777777" w:rsidR="00927C29" w:rsidRPr="00D43FA1" w:rsidRDefault="00927C29" w:rsidP="0084371B">
            <w:pPr>
              <w:pStyle w:val="ListParagraph"/>
              <w:numPr>
                <w:ilvl w:val="0"/>
                <w:numId w:val="87"/>
              </w:numPr>
              <w:jc w:val="left"/>
              <w:rPr>
                <w:sz w:val="18"/>
                <w:szCs w:val="18"/>
              </w:rPr>
            </w:pPr>
            <w:r>
              <w:rPr>
                <w:sz w:val="18"/>
                <w:szCs w:val="18"/>
              </w:rPr>
              <w:t xml:space="preserve">Practice how to integrate communication skills and psychologically informed methods into the delivery of manual and exercise components </w:t>
            </w:r>
          </w:p>
          <w:p w14:paraId="7C874515" w14:textId="77777777" w:rsidR="00927C29" w:rsidRPr="00D43FA1" w:rsidRDefault="00927C29" w:rsidP="00851C10">
            <w:pPr>
              <w:jc w:val="left"/>
              <w:rPr>
                <w:sz w:val="18"/>
                <w:szCs w:val="18"/>
              </w:rPr>
            </w:pPr>
            <w:r w:rsidRPr="00D43FA1">
              <w:rPr>
                <w:sz w:val="18"/>
                <w:szCs w:val="18"/>
              </w:rPr>
              <w:t>Content:</w:t>
            </w:r>
          </w:p>
          <w:p w14:paraId="6C722AC4" w14:textId="77777777" w:rsidR="00927C29" w:rsidRDefault="00927C29" w:rsidP="0084371B">
            <w:pPr>
              <w:pStyle w:val="ListParagraph"/>
              <w:numPr>
                <w:ilvl w:val="0"/>
                <w:numId w:val="86"/>
              </w:numPr>
              <w:pBdr>
                <w:top w:val="nil"/>
                <w:left w:val="nil"/>
                <w:bottom w:val="nil"/>
                <w:right w:val="nil"/>
                <w:between w:val="nil"/>
              </w:pBdr>
              <w:jc w:val="left"/>
              <w:rPr>
                <w:sz w:val="18"/>
                <w:szCs w:val="18"/>
              </w:rPr>
            </w:pPr>
            <w:r>
              <w:rPr>
                <w:sz w:val="18"/>
                <w:szCs w:val="18"/>
              </w:rPr>
              <w:t>Summary of intervention theory and elaboration on intervention component interactions in theory and practice</w:t>
            </w:r>
          </w:p>
          <w:p w14:paraId="72DF8FDF" w14:textId="77777777" w:rsidR="00927C29" w:rsidRDefault="00927C29" w:rsidP="0084371B">
            <w:pPr>
              <w:pStyle w:val="ListParagraph"/>
              <w:numPr>
                <w:ilvl w:val="0"/>
                <w:numId w:val="86"/>
              </w:numPr>
              <w:pBdr>
                <w:top w:val="nil"/>
                <w:left w:val="nil"/>
                <w:bottom w:val="nil"/>
                <w:right w:val="nil"/>
                <w:between w:val="nil"/>
              </w:pBdr>
              <w:jc w:val="left"/>
              <w:rPr>
                <w:sz w:val="18"/>
                <w:szCs w:val="18"/>
              </w:rPr>
            </w:pPr>
            <w:r>
              <w:rPr>
                <w:sz w:val="18"/>
                <w:szCs w:val="18"/>
              </w:rPr>
              <w:t xml:space="preserve">Detailed introduction to the manual therapy and exercise components of </w:t>
            </w:r>
            <w:proofErr w:type="spellStart"/>
            <w:r>
              <w:rPr>
                <w:sz w:val="18"/>
                <w:szCs w:val="18"/>
              </w:rPr>
              <w:t>NeuOst</w:t>
            </w:r>
            <w:proofErr w:type="spellEnd"/>
            <w:r>
              <w:rPr>
                <w:sz w:val="18"/>
                <w:szCs w:val="18"/>
              </w:rPr>
              <w:t xml:space="preserve">. </w:t>
            </w:r>
          </w:p>
          <w:p w14:paraId="059F42CB" w14:textId="77777777" w:rsidR="00927C29" w:rsidRDefault="00927C29" w:rsidP="0084371B">
            <w:pPr>
              <w:pStyle w:val="ListParagraph"/>
              <w:numPr>
                <w:ilvl w:val="0"/>
                <w:numId w:val="86"/>
              </w:numPr>
              <w:pBdr>
                <w:top w:val="nil"/>
                <w:left w:val="nil"/>
                <w:bottom w:val="nil"/>
                <w:right w:val="nil"/>
                <w:between w:val="nil"/>
              </w:pBdr>
              <w:jc w:val="left"/>
              <w:rPr>
                <w:sz w:val="18"/>
                <w:szCs w:val="18"/>
              </w:rPr>
            </w:pPr>
            <w:r>
              <w:rPr>
                <w:sz w:val="18"/>
                <w:szCs w:val="18"/>
              </w:rPr>
              <w:t xml:space="preserve">Practical on manual therapy and exercise administration amongst peers. </w:t>
            </w:r>
          </w:p>
          <w:p w14:paraId="49D2250F" w14:textId="77777777" w:rsidR="00927C29" w:rsidRPr="00D43FA1" w:rsidRDefault="00927C29" w:rsidP="0084371B">
            <w:pPr>
              <w:pStyle w:val="ListParagraph"/>
              <w:numPr>
                <w:ilvl w:val="0"/>
                <w:numId w:val="86"/>
              </w:numPr>
              <w:pBdr>
                <w:top w:val="nil"/>
                <w:left w:val="nil"/>
                <w:bottom w:val="nil"/>
                <w:right w:val="nil"/>
                <w:between w:val="nil"/>
              </w:pBdr>
              <w:jc w:val="left"/>
              <w:rPr>
                <w:sz w:val="18"/>
                <w:szCs w:val="18"/>
              </w:rPr>
            </w:pPr>
            <w:r>
              <w:rPr>
                <w:sz w:val="18"/>
                <w:szCs w:val="18"/>
              </w:rPr>
              <w:t xml:space="preserve">Reflection on challenges for </w:t>
            </w:r>
            <w:proofErr w:type="spellStart"/>
            <w:r>
              <w:rPr>
                <w:sz w:val="18"/>
                <w:szCs w:val="18"/>
              </w:rPr>
              <w:t>NeuOst</w:t>
            </w:r>
            <w:proofErr w:type="spellEnd"/>
            <w:r>
              <w:rPr>
                <w:sz w:val="18"/>
                <w:szCs w:val="18"/>
              </w:rPr>
              <w:t xml:space="preserve"> administration in clinical practice. </w:t>
            </w:r>
          </w:p>
        </w:tc>
      </w:tr>
    </w:tbl>
    <w:p w14:paraId="0CCF4958" w14:textId="77777777" w:rsidR="00927C29" w:rsidRPr="00927C29" w:rsidRDefault="00927C29" w:rsidP="00F602E7">
      <w:pPr>
        <w:rPr>
          <w:b/>
          <w:bCs/>
        </w:rPr>
      </w:pPr>
    </w:p>
    <w:p w14:paraId="58736B10" w14:textId="77777777" w:rsidR="00F602E7" w:rsidRDefault="00F602E7" w:rsidP="00F602E7"/>
    <w:p w14:paraId="3AA878EF" w14:textId="27B6FFB2" w:rsidR="0084371B" w:rsidRPr="00F602E7" w:rsidRDefault="0084371B" w:rsidP="00F602E7">
      <w:pPr>
        <w:sectPr w:rsidR="0084371B" w:rsidRPr="00F602E7" w:rsidSect="0099608E">
          <w:pgSz w:w="15840" w:h="12240" w:orient="landscape"/>
          <w:pgMar w:top="720" w:right="720" w:bottom="720" w:left="720" w:header="720" w:footer="720" w:gutter="0"/>
          <w:cols w:space="720"/>
          <w:docGrid w:linePitch="360"/>
        </w:sectPr>
      </w:pPr>
    </w:p>
    <w:p w14:paraId="76F753C6" w14:textId="2AC5C659" w:rsidR="00723E7F" w:rsidRDefault="0084371B" w:rsidP="0084371B">
      <w:pPr>
        <w:pStyle w:val="Heading3"/>
      </w:pPr>
      <w:bookmarkStart w:id="132" w:name="_Toc191044651"/>
      <w:proofErr w:type="spellStart"/>
      <w:r>
        <w:lastRenderedPageBreak/>
        <w:t>Aditional</w:t>
      </w:r>
      <w:proofErr w:type="spellEnd"/>
      <w:r>
        <w:t xml:space="preserve"> training for designated trial providers</w:t>
      </w:r>
      <w:bookmarkEnd w:id="132"/>
      <w:r>
        <w:t xml:space="preserve"> </w:t>
      </w:r>
    </w:p>
    <w:p w14:paraId="3919B94C" w14:textId="77777777" w:rsidR="0084371B" w:rsidRDefault="0084371B">
      <w:pPr>
        <w:jc w:val="left"/>
      </w:pPr>
    </w:p>
    <w:p w14:paraId="034914D7" w14:textId="77777777" w:rsidR="0084371B" w:rsidRDefault="0084371B" w:rsidP="0084371B">
      <w:r>
        <w:t xml:space="preserve">For designated trial providers, the </w:t>
      </w:r>
      <w:proofErr w:type="spellStart"/>
      <w:r>
        <w:t>NeuOst</w:t>
      </w:r>
      <w:proofErr w:type="spellEnd"/>
      <w:r>
        <w:t xml:space="preserve"> training course included two obligatory lectures on 1) t</w:t>
      </w:r>
      <w:r w:rsidRPr="00C60526">
        <w:t>he Fundamentals of Nonpharmacological Intervention Research and of Placebo Controlled Trials</w:t>
      </w:r>
      <w:r>
        <w:t>, and 2) t</w:t>
      </w:r>
      <w:r w:rsidRPr="00FA6C57">
        <w:t xml:space="preserve">he </w:t>
      </w:r>
      <w:proofErr w:type="spellStart"/>
      <w:r w:rsidRPr="00FA6C57">
        <w:t>NeuOst</w:t>
      </w:r>
      <w:proofErr w:type="spellEnd"/>
      <w:r w:rsidRPr="00FA6C57">
        <w:t xml:space="preserve"> Trial Protocol and Considerations for Trial Providers</w:t>
      </w:r>
      <w:r>
        <w:t>,</w:t>
      </w:r>
      <w:r w:rsidRPr="00FA6C57">
        <w:t xml:space="preserve"> </w:t>
      </w:r>
      <w:r>
        <w:t xml:space="preserve">delivered by the chief investigator. This covered the following learning objectives and content. Course completion was ensured by the chief investigator and understanding was tested by means of a quiz.  </w:t>
      </w:r>
    </w:p>
    <w:p w14:paraId="25B1337B" w14:textId="77777777" w:rsidR="0084371B" w:rsidRPr="00C262A7" w:rsidRDefault="0084371B" w:rsidP="0084371B">
      <w:r w:rsidRPr="00C262A7">
        <w:t xml:space="preserve">Talk 1: The Fundamentals of Nonpharmacological Intervention Research and of Placebo Controlled Trials </w:t>
      </w:r>
      <w:r>
        <w:t>(</w:t>
      </w:r>
      <w:r w:rsidRPr="00C262A7">
        <w:t>Duration: 0.5 hours</w:t>
      </w:r>
      <w:r>
        <w:t xml:space="preserve">, </w:t>
      </w:r>
      <w:r w:rsidRPr="00C262A7">
        <w:t>Delivery mode: Recorded</w:t>
      </w:r>
      <w:r>
        <w:t>)</w:t>
      </w:r>
    </w:p>
    <w:p w14:paraId="1A10B215" w14:textId="77777777" w:rsidR="0084371B" w:rsidRPr="00C262A7" w:rsidRDefault="0084371B" w:rsidP="0084371B">
      <w:pPr>
        <w:spacing w:after="120"/>
      </w:pPr>
      <w:r w:rsidRPr="00C262A7">
        <w:t xml:space="preserve">Learning objectives: </w:t>
      </w:r>
    </w:p>
    <w:p w14:paraId="0D8C832F" w14:textId="77777777" w:rsidR="0084371B" w:rsidRPr="00C262A7" w:rsidRDefault="0084371B" w:rsidP="0084371B">
      <w:pPr>
        <w:numPr>
          <w:ilvl w:val="0"/>
          <w:numId w:val="88"/>
        </w:numPr>
        <w:spacing w:after="120"/>
        <w:jc w:val="left"/>
      </w:pPr>
      <w:r w:rsidRPr="00C262A7">
        <w:t>Appreciate the challenges of nonpharmacological / complex intervention clinical research, especially in so-called efficacy trials.</w:t>
      </w:r>
    </w:p>
    <w:p w14:paraId="62915459" w14:textId="77777777" w:rsidR="0084371B" w:rsidRPr="00C262A7" w:rsidRDefault="0084371B" w:rsidP="0084371B">
      <w:pPr>
        <w:numPr>
          <w:ilvl w:val="0"/>
          <w:numId w:val="88"/>
        </w:numPr>
        <w:spacing w:after="120"/>
        <w:jc w:val="left"/>
      </w:pPr>
      <w:r w:rsidRPr="00C262A7">
        <w:t xml:space="preserve">Appreciate the potential for placebo effects in physical and psychological interventions and their implications for trial design. </w:t>
      </w:r>
    </w:p>
    <w:p w14:paraId="7C5DD5F6" w14:textId="77777777" w:rsidR="0084371B" w:rsidRPr="00C262A7" w:rsidRDefault="0084371B" w:rsidP="0084371B">
      <w:pPr>
        <w:numPr>
          <w:ilvl w:val="0"/>
          <w:numId w:val="88"/>
        </w:numPr>
        <w:spacing w:after="120"/>
        <w:jc w:val="left"/>
      </w:pPr>
      <w:r w:rsidRPr="00C262A7">
        <w:t>Understand the concepts of blinding and control interventions in efficacy trials.</w:t>
      </w:r>
    </w:p>
    <w:p w14:paraId="36E63355" w14:textId="77777777" w:rsidR="0084371B" w:rsidRPr="00C262A7" w:rsidRDefault="0084371B" w:rsidP="0084371B">
      <w:pPr>
        <w:numPr>
          <w:ilvl w:val="0"/>
          <w:numId w:val="88"/>
        </w:numPr>
        <w:spacing w:after="120"/>
        <w:jc w:val="left"/>
      </w:pPr>
      <w:r w:rsidRPr="00C262A7">
        <w:t xml:space="preserve">Know about current best-practice frameworks for control intervention design.  </w:t>
      </w:r>
    </w:p>
    <w:p w14:paraId="384C0C2F" w14:textId="77777777" w:rsidR="0084371B" w:rsidRPr="00C262A7" w:rsidRDefault="0084371B" w:rsidP="0084371B">
      <w:pPr>
        <w:spacing w:after="120"/>
      </w:pPr>
      <w:r w:rsidRPr="00C262A7">
        <w:t xml:space="preserve">Content: </w:t>
      </w:r>
    </w:p>
    <w:p w14:paraId="587C4BC7" w14:textId="77777777" w:rsidR="0084371B" w:rsidRPr="00C262A7" w:rsidRDefault="0084371B" w:rsidP="0084371B">
      <w:pPr>
        <w:numPr>
          <w:ilvl w:val="0"/>
          <w:numId w:val="88"/>
        </w:numPr>
        <w:spacing w:after="120"/>
        <w:jc w:val="left"/>
      </w:pPr>
      <w:r w:rsidRPr="00C262A7">
        <w:t>30-mins recording of a webinar held for the British Pain Society</w:t>
      </w:r>
      <w:r>
        <w:t xml:space="preserve"> (full recording: </w:t>
      </w:r>
      <w:hyperlink r:id="rId21" w:history="1">
        <w:r w:rsidRPr="005A6158">
          <w:rPr>
            <w:rStyle w:val="Hyperlink"/>
          </w:rPr>
          <w:t>https://www.youtube.com/watch?v=WI4jaqf5_PE</w:t>
        </w:r>
      </w:hyperlink>
      <w:r>
        <w:t xml:space="preserve">) </w:t>
      </w:r>
    </w:p>
    <w:p w14:paraId="3373EFEE" w14:textId="77777777" w:rsidR="0084371B" w:rsidRPr="00C262A7" w:rsidRDefault="0084371B" w:rsidP="0084371B">
      <w:pPr>
        <w:numPr>
          <w:ilvl w:val="0"/>
          <w:numId w:val="88"/>
        </w:numPr>
        <w:spacing w:after="120"/>
        <w:jc w:val="left"/>
      </w:pPr>
      <w:r>
        <w:t>Webinar i</w:t>
      </w:r>
      <w:r w:rsidRPr="00C262A7">
        <w:t xml:space="preserve">ncludes an optional 30-mins talk by Prof David Beard on placebo-controlled surgery trials and a panel discussion. </w:t>
      </w:r>
    </w:p>
    <w:p w14:paraId="01C840C0" w14:textId="77777777" w:rsidR="0084371B" w:rsidRPr="00C262A7" w:rsidRDefault="0084371B" w:rsidP="0084371B">
      <w:pPr>
        <w:spacing w:after="120"/>
      </w:pPr>
      <w:r w:rsidRPr="00C262A7">
        <w:t xml:space="preserve">Talk 2: The </w:t>
      </w:r>
      <w:proofErr w:type="spellStart"/>
      <w:r w:rsidRPr="00C262A7">
        <w:t>NeuOst</w:t>
      </w:r>
      <w:proofErr w:type="spellEnd"/>
      <w:r w:rsidRPr="00C262A7">
        <w:t xml:space="preserve"> Trial Protocol and Considerations for Trial Providers</w:t>
      </w:r>
      <w:r>
        <w:t xml:space="preserve"> (</w:t>
      </w:r>
      <w:r w:rsidRPr="00C262A7">
        <w:t>Duration: 0.5 hours</w:t>
      </w:r>
      <w:r>
        <w:t xml:space="preserve">, </w:t>
      </w:r>
      <w:r w:rsidRPr="00C262A7">
        <w:t xml:space="preserve">Delivery mode: Synchronous e-learning </w:t>
      </w:r>
      <w:r>
        <w:t xml:space="preserve">- </w:t>
      </w:r>
      <w:r w:rsidRPr="00C262A7">
        <w:t xml:space="preserve">live delivery after in-practice training day for selected trial providers) </w:t>
      </w:r>
    </w:p>
    <w:p w14:paraId="7A68BD91" w14:textId="77777777" w:rsidR="0084371B" w:rsidRPr="00C262A7" w:rsidRDefault="0084371B" w:rsidP="0084371B">
      <w:pPr>
        <w:spacing w:after="120"/>
      </w:pPr>
      <w:r w:rsidRPr="00C262A7">
        <w:t xml:space="preserve">Learning objectives: </w:t>
      </w:r>
    </w:p>
    <w:p w14:paraId="1F3D703F" w14:textId="77777777" w:rsidR="0084371B" w:rsidRPr="00C262A7" w:rsidRDefault="0084371B" w:rsidP="0084371B">
      <w:pPr>
        <w:numPr>
          <w:ilvl w:val="0"/>
          <w:numId w:val="88"/>
        </w:numPr>
        <w:spacing w:after="120"/>
        <w:jc w:val="left"/>
        <w:rPr>
          <w:lang w:val="en-US"/>
        </w:rPr>
      </w:pPr>
      <w:r w:rsidRPr="00C262A7">
        <w:rPr>
          <w:lang w:val="en-US"/>
        </w:rPr>
        <w:t xml:space="preserve">Understand the basic design elements </w:t>
      </w:r>
      <w:proofErr w:type="spellStart"/>
      <w:r w:rsidRPr="00C262A7">
        <w:rPr>
          <w:lang w:val="en-US"/>
        </w:rPr>
        <w:t>NeuOst</w:t>
      </w:r>
      <w:proofErr w:type="spellEnd"/>
      <w:r w:rsidRPr="00C262A7">
        <w:rPr>
          <w:lang w:val="en-US"/>
        </w:rPr>
        <w:t xml:space="preserve"> feasibility trial. </w:t>
      </w:r>
    </w:p>
    <w:p w14:paraId="1307E201" w14:textId="77777777" w:rsidR="0084371B" w:rsidRPr="00C262A7" w:rsidRDefault="0084371B" w:rsidP="0084371B">
      <w:pPr>
        <w:numPr>
          <w:ilvl w:val="0"/>
          <w:numId w:val="88"/>
        </w:numPr>
        <w:spacing w:after="120"/>
        <w:jc w:val="left"/>
        <w:rPr>
          <w:lang w:val="en-US"/>
        </w:rPr>
      </w:pPr>
      <w:r w:rsidRPr="00C262A7">
        <w:rPr>
          <w:lang w:val="en-US"/>
        </w:rPr>
        <w:t xml:space="preserve">Appreciate the tasks and role of clinical providers in an RCT in general and in </w:t>
      </w:r>
      <w:proofErr w:type="spellStart"/>
      <w:r w:rsidRPr="00C262A7">
        <w:rPr>
          <w:lang w:val="en-US"/>
        </w:rPr>
        <w:t>NeuOst</w:t>
      </w:r>
      <w:proofErr w:type="spellEnd"/>
      <w:r w:rsidRPr="00C262A7">
        <w:rPr>
          <w:lang w:val="en-US"/>
        </w:rPr>
        <w:t xml:space="preserve"> in particular. </w:t>
      </w:r>
    </w:p>
    <w:p w14:paraId="3075EDEC" w14:textId="77777777" w:rsidR="0084371B" w:rsidRPr="00C262A7" w:rsidRDefault="0084371B" w:rsidP="0084371B">
      <w:pPr>
        <w:numPr>
          <w:ilvl w:val="0"/>
          <w:numId w:val="88"/>
        </w:numPr>
        <w:spacing w:after="120"/>
        <w:jc w:val="left"/>
        <w:rPr>
          <w:lang w:val="en-US"/>
        </w:rPr>
      </w:pPr>
      <w:r w:rsidRPr="00C262A7">
        <w:rPr>
          <w:lang w:val="en-US"/>
        </w:rPr>
        <w:t xml:space="preserve">Reflect on and discuss concerns and challenges as trial providers. </w:t>
      </w:r>
    </w:p>
    <w:p w14:paraId="37353AFF" w14:textId="77777777" w:rsidR="0084371B" w:rsidRPr="00C262A7" w:rsidRDefault="0084371B" w:rsidP="0084371B">
      <w:pPr>
        <w:numPr>
          <w:ilvl w:val="0"/>
          <w:numId w:val="88"/>
        </w:numPr>
        <w:spacing w:after="120"/>
        <w:jc w:val="left"/>
        <w:rPr>
          <w:lang w:val="en-US"/>
        </w:rPr>
      </w:pPr>
      <w:r w:rsidRPr="00C262A7">
        <w:rPr>
          <w:lang w:val="en-US"/>
        </w:rPr>
        <w:t xml:space="preserve">Gain access to materials for providers, such as detailed session protocol and ACT handbook. </w:t>
      </w:r>
    </w:p>
    <w:p w14:paraId="10250E53" w14:textId="77777777" w:rsidR="0084371B" w:rsidRPr="00C262A7" w:rsidRDefault="0084371B" w:rsidP="0084371B">
      <w:pPr>
        <w:numPr>
          <w:ilvl w:val="0"/>
          <w:numId w:val="88"/>
        </w:numPr>
        <w:spacing w:after="120"/>
        <w:jc w:val="left"/>
        <w:rPr>
          <w:lang w:val="en-US"/>
        </w:rPr>
      </w:pPr>
      <w:r w:rsidRPr="00C262A7">
        <w:rPr>
          <w:lang w:val="en-US"/>
        </w:rPr>
        <w:t>Commence practical feasibility trial participation planning, such as populating weekly diaries.</w:t>
      </w:r>
    </w:p>
    <w:p w14:paraId="78A336C7" w14:textId="77777777" w:rsidR="0084371B" w:rsidRPr="00C262A7" w:rsidRDefault="0084371B" w:rsidP="0084371B">
      <w:pPr>
        <w:spacing w:after="120"/>
      </w:pPr>
      <w:r w:rsidRPr="00C262A7">
        <w:t xml:space="preserve">Content: </w:t>
      </w:r>
    </w:p>
    <w:p w14:paraId="28796C14" w14:textId="77777777" w:rsidR="0084371B" w:rsidRPr="00C262A7" w:rsidRDefault="0084371B" w:rsidP="0084371B">
      <w:pPr>
        <w:numPr>
          <w:ilvl w:val="0"/>
          <w:numId w:val="88"/>
        </w:numPr>
        <w:spacing w:after="120"/>
        <w:jc w:val="left"/>
      </w:pPr>
      <w:r w:rsidRPr="00C262A7">
        <w:t xml:space="preserve">Key design elements of the </w:t>
      </w:r>
      <w:proofErr w:type="spellStart"/>
      <w:r w:rsidRPr="00C262A7">
        <w:t>NeuOst</w:t>
      </w:r>
      <w:proofErr w:type="spellEnd"/>
      <w:r w:rsidRPr="00C262A7">
        <w:t xml:space="preserve"> feasibility trial </w:t>
      </w:r>
    </w:p>
    <w:p w14:paraId="5533F170" w14:textId="77777777" w:rsidR="0084371B" w:rsidRPr="00C262A7" w:rsidRDefault="0084371B" w:rsidP="0084371B">
      <w:pPr>
        <w:numPr>
          <w:ilvl w:val="0"/>
          <w:numId w:val="88"/>
        </w:numPr>
        <w:spacing w:after="120"/>
        <w:jc w:val="left"/>
      </w:pPr>
      <w:r w:rsidRPr="00C262A7">
        <w:t xml:space="preserve">Role and responsibilities of clinical trial providers in sham-controlled trials in general and in the </w:t>
      </w:r>
      <w:proofErr w:type="spellStart"/>
      <w:r w:rsidRPr="00C262A7">
        <w:t>NeuOst</w:t>
      </w:r>
      <w:proofErr w:type="spellEnd"/>
      <w:r w:rsidRPr="00C262A7">
        <w:t xml:space="preserve"> feasibility trial in particular. </w:t>
      </w:r>
    </w:p>
    <w:p w14:paraId="44C23C0A" w14:textId="77777777" w:rsidR="0084371B" w:rsidRPr="00C262A7" w:rsidRDefault="0084371B" w:rsidP="0084371B">
      <w:pPr>
        <w:numPr>
          <w:ilvl w:val="0"/>
          <w:numId w:val="88"/>
        </w:numPr>
        <w:spacing w:after="120"/>
        <w:jc w:val="left"/>
      </w:pPr>
      <w:r w:rsidRPr="00C262A7">
        <w:t xml:space="preserve">Experiences of trial providers from relevant related RCTs. </w:t>
      </w:r>
    </w:p>
    <w:p w14:paraId="6A862A1D" w14:textId="77777777" w:rsidR="0084371B" w:rsidRPr="00C262A7" w:rsidRDefault="0084371B" w:rsidP="0084371B">
      <w:pPr>
        <w:numPr>
          <w:ilvl w:val="0"/>
          <w:numId w:val="88"/>
        </w:numPr>
        <w:spacing w:after="120"/>
        <w:jc w:val="left"/>
      </w:pPr>
      <w:r w:rsidRPr="00C262A7">
        <w:t xml:space="preserve">Relevant ethical considerations. </w:t>
      </w:r>
    </w:p>
    <w:p w14:paraId="380A9C9D" w14:textId="77777777" w:rsidR="0084371B" w:rsidRDefault="0084371B" w:rsidP="0084371B">
      <w:pPr>
        <w:numPr>
          <w:ilvl w:val="0"/>
          <w:numId w:val="88"/>
        </w:numPr>
        <w:spacing w:after="120"/>
        <w:jc w:val="left"/>
      </w:pPr>
      <w:r w:rsidRPr="00C262A7">
        <w:t xml:space="preserve">Reflection and discussion amongst participants. </w:t>
      </w:r>
    </w:p>
    <w:p w14:paraId="0A26F31A" w14:textId="77777777" w:rsidR="0084371B" w:rsidRDefault="0084371B" w:rsidP="0084371B">
      <w:pPr>
        <w:numPr>
          <w:ilvl w:val="0"/>
          <w:numId w:val="88"/>
        </w:numPr>
        <w:spacing w:after="120"/>
        <w:jc w:val="left"/>
      </w:pPr>
      <w:r w:rsidRPr="00C262A7">
        <w:t xml:space="preserve">Training tasks.   </w:t>
      </w:r>
    </w:p>
    <w:p w14:paraId="1348EB8A" w14:textId="77777777" w:rsidR="0084371B" w:rsidRDefault="0084371B" w:rsidP="0084371B">
      <w:r>
        <w:lastRenderedPageBreak/>
        <w:t xml:space="preserve">Finally, designated trial providers attended a practical 2-hour session with two patient partners, where the complete intervention and control intervention protocols were practised in small groups. Afterwards, providers reflected on the experience, facilitated by the chief investigator. </w:t>
      </w:r>
    </w:p>
    <w:p w14:paraId="65121F56" w14:textId="77777777" w:rsidR="0084371B" w:rsidRDefault="0084371B">
      <w:pPr>
        <w:jc w:val="left"/>
      </w:pPr>
    </w:p>
    <w:p w14:paraId="3DEA8194" w14:textId="77777777" w:rsidR="0084371B" w:rsidRDefault="0084371B">
      <w:pPr>
        <w:jc w:val="left"/>
      </w:pPr>
    </w:p>
    <w:p w14:paraId="28DEED7D" w14:textId="77777777" w:rsidR="0084371B" w:rsidRDefault="0084371B">
      <w:pPr>
        <w:jc w:val="left"/>
      </w:pPr>
    </w:p>
    <w:p w14:paraId="54EF5797" w14:textId="060FE9FF" w:rsidR="0084371B" w:rsidRPr="002970EC" w:rsidRDefault="0084371B">
      <w:pPr>
        <w:jc w:val="left"/>
        <w:sectPr w:rsidR="0084371B" w:rsidRPr="002970EC" w:rsidSect="001F7B37">
          <w:pgSz w:w="12240" w:h="15840"/>
          <w:pgMar w:top="720" w:right="720" w:bottom="720" w:left="720" w:header="720" w:footer="720" w:gutter="0"/>
          <w:cols w:space="720"/>
          <w:docGrid w:linePitch="360"/>
        </w:sectPr>
      </w:pPr>
    </w:p>
    <w:p w14:paraId="3333E487" w14:textId="77777777" w:rsidR="00F602E7" w:rsidRPr="002970EC" w:rsidRDefault="00F602E7" w:rsidP="00F602E7">
      <w:pPr>
        <w:pStyle w:val="Heading1"/>
      </w:pPr>
      <w:bookmarkStart w:id="133" w:name="_Toc90549418"/>
      <w:bookmarkStart w:id="134" w:name="_Toc191044652"/>
      <w:r w:rsidRPr="002970EC">
        <w:lastRenderedPageBreak/>
        <w:t>Outlook: Further phases of intervention development</w:t>
      </w:r>
      <w:bookmarkEnd w:id="133"/>
      <w:bookmarkEnd w:id="134"/>
      <w:r w:rsidRPr="002970EC">
        <w:t xml:space="preserve"> </w:t>
      </w:r>
    </w:p>
    <w:p w14:paraId="68D2E881" w14:textId="77777777" w:rsidR="00F602E7" w:rsidRPr="002970EC" w:rsidRDefault="00F602E7" w:rsidP="00F602E7"/>
    <w:p w14:paraId="7E2E986B" w14:textId="77777777" w:rsidR="00F602E7" w:rsidRPr="002970EC" w:rsidRDefault="00F602E7" w:rsidP="00F602E7">
      <w:r w:rsidRPr="002970EC">
        <w:t xml:space="preserve">Having defined the core elements of </w:t>
      </w:r>
      <w:proofErr w:type="spellStart"/>
      <w:r w:rsidRPr="002970EC">
        <w:rPr>
          <w:i/>
          <w:iCs/>
        </w:rPr>
        <w:t>NeuOst</w:t>
      </w:r>
      <w:proofErr w:type="spellEnd"/>
      <w:r w:rsidRPr="002970EC">
        <w:t xml:space="preserve">, this document now contextualises the intervention in the broader process model of the MRC, from intervention development, to feasibility, evaluation, and implementation. </w:t>
      </w:r>
    </w:p>
    <w:p w14:paraId="5C9A2EDD" w14:textId="77777777" w:rsidR="00F602E7" w:rsidRPr="002970EC" w:rsidRDefault="00F602E7" w:rsidP="00F602E7"/>
    <w:p w14:paraId="2204C701" w14:textId="77777777" w:rsidR="00F602E7" w:rsidRPr="002970EC" w:rsidRDefault="00F602E7" w:rsidP="00F602E7">
      <w:pPr>
        <w:pStyle w:val="Heading2"/>
        <w:rPr>
          <w:i/>
          <w:iCs/>
        </w:rPr>
      </w:pPr>
      <w:bookmarkStart w:id="135" w:name="_Toc90549419"/>
      <w:bookmarkStart w:id="136" w:name="_Toc191044653"/>
      <w:r w:rsidRPr="002970EC">
        <w:t xml:space="preserve">Developing </w:t>
      </w:r>
      <w:proofErr w:type="spellStart"/>
      <w:r w:rsidRPr="002970EC">
        <w:t>NeuOst</w:t>
      </w:r>
      <w:proofErr w:type="spellEnd"/>
      <w:r w:rsidRPr="002970EC">
        <w:t xml:space="preserve"> as a complex intervention</w:t>
      </w:r>
      <w:bookmarkEnd w:id="135"/>
      <w:bookmarkEnd w:id="136"/>
      <w:r w:rsidRPr="002970EC">
        <w:t xml:space="preserve"> </w:t>
      </w:r>
    </w:p>
    <w:p w14:paraId="2C53285D" w14:textId="77777777" w:rsidR="00F602E7" w:rsidRPr="002970EC" w:rsidRDefault="00F602E7" w:rsidP="00F602E7"/>
    <w:p w14:paraId="0D4037B4" w14:textId="77777777" w:rsidR="00F602E7" w:rsidRPr="002970EC" w:rsidRDefault="00F602E7" w:rsidP="00F602E7">
      <w:r w:rsidRPr="002970EC">
        <w:t xml:space="preserve">The above sections on the programme’s core elements have discussed the approach to the development of </w:t>
      </w:r>
      <w:proofErr w:type="spellStart"/>
      <w:r w:rsidRPr="002970EC">
        <w:rPr>
          <w:i/>
          <w:iCs/>
        </w:rPr>
        <w:t>NeuOst</w:t>
      </w:r>
      <w:proofErr w:type="spellEnd"/>
      <w:r w:rsidRPr="002970EC">
        <w:t xml:space="preserve"> extensively. At this stage, it is noteworthy that </w:t>
      </w:r>
      <w:proofErr w:type="spellStart"/>
      <w:r w:rsidRPr="002970EC">
        <w:rPr>
          <w:i/>
          <w:iCs/>
        </w:rPr>
        <w:t>NeuOst</w:t>
      </w:r>
      <w:proofErr w:type="spellEnd"/>
      <w:r w:rsidRPr="002970EC">
        <w:rPr>
          <w:i/>
          <w:iCs/>
        </w:rPr>
        <w:t xml:space="preserve"> </w:t>
      </w:r>
      <w:r w:rsidRPr="002970EC">
        <w:t xml:space="preserve">is a newly developed intervention that, however, draws on the </w:t>
      </w:r>
      <w:r w:rsidRPr="002970EC">
        <w:rPr>
          <w:i/>
          <w:iCs/>
        </w:rPr>
        <w:t>adaptation</w:t>
      </w:r>
      <w:r w:rsidRPr="002970EC">
        <w:t xml:space="preserve"> of existing approaches from other fields which are then used as components in a novel intervention. Adaptation is defined as "</w:t>
      </w:r>
      <w:r w:rsidRPr="002970EC">
        <w:rPr>
          <w:i/>
          <w:iCs/>
        </w:rPr>
        <w:t>the intentional modification of interventions to meet the needs of a new context, where there is an evidence-base of effectiveness in the original context</w:t>
      </w:r>
      <w:r w:rsidRPr="002970EC">
        <w:t xml:space="preserve">." </w:t>
      </w:r>
      <w:r w:rsidRPr="002970EC">
        <w:fldChar w:fldCharType="begin"/>
      </w:r>
      <w:r w:rsidRPr="002970EC">
        <w:instrText xml:space="preserve"> ADDIN ZOTERO_ITEM CSL_CITATION {"citationID":"k3t2BI1U","properties":{"formattedCitation":"(Evans et al., 2021)","plainCitation":"(Evans et al., 2021)","dontUpdate":true,"noteIndex":0},"citationItems":[{"id":31058,"uris":["http://zotero.org/users/4589659/items/V3ZBPK6N"],"itemData":{"id":31058,"type":"article-journal","abstract":"Introduction The UK Medical Research Council and National Institute for Health Research have funded the ADAPT study (2018–2020), to develop methodological guidance for the adaptation of complex population health interventions for new contexts. While there have been advances in frameworks, there are key theoretical and methodological debates to progress. The ADAPT study convened a panel meeting to identify and enrich these debates. This paper presents the panel’s discussions and suggests directions for future research.\nMethods Sixteen researchers and one policymaker convened for a 1-day meeting in July 2019. The aim was to reflect on emerging study findings (systematic review of adaptation guidance; scoping review of case examples; and qualitative interviews with funders, journal editors, researchers and policymakers), progress theoretical and methodological debates, and consider where innovation may be required to address research gaps.\nDiscussion Despite the proliferation of adaptation frameworks, questions remain over the definition of basic concepts (eg, adaptation). The rationale for adaptation, which often focuses on differences between contexts, may lead to adaptation hyperactivity. Equal emphasis should be placed on similarities. Decision-making about intervention modification currently privileges the concept of ‘core components’, and work is needed to progress the use and operationalisation of ‘functional fidelity’. Language and methods must advance to ensure meaningful engagement with diverse stakeholders in adaptation processes. Further guidance is required to assess the extent of re-evaluation required in the new context. A better understanding of different theoretical perspectives, notably complex systems thinking, implementation science and realist evaluation may help in enhancing research on adaptation.","container-title":"J Epidemiol Community Health","DOI":"10.1136/jech-2020-214468","ISSN":"0143-005X, 1470-2738","issue":"1","journalAbbreviation":"J Epidemiol Community Health","language":"en","note":"publisher: BMJ Publishing Group Ltd\nsection: Theory and methods\nPMID: 32981892","page":"40-45","source":"jech.bmj.com","title":"How can we adapt complex population health interventions for new contexts? Progressing debates and research priorities","title-short":"How can we adapt complex population health interventions for new contexts?","volume":"75","author":[{"family":"Evans","given":"Rhiannon Emily"},{"family":"Moore","given":"Graham"},{"family":"Movsisyan","given":"Ani"},{"family":"Rehfuess","given":"Eva"}],"issued":{"date-parts":[["2021",1,1]]}}}],"schema":"https://github.com/citation-style-language/schema/raw/master/csl-citation.json"} </w:instrText>
      </w:r>
      <w:r w:rsidRPr="002970EC">
        <w:fldChar w:fldCharType="separate"/>
      </w:r>
      <w:r w:rsidRPr="002970EC">
        <w:rPr>
          <w:noProof/>
        </w:rPr>
        <w:t>(Evans et al., 2021, p. 41)</w:t>
      </w:r>
      <w:r w:rsidRPr="002970EC">
        <w:fldChar w:fldCharType="end"/>
      </w:r>
      <w:r w:rsidRPr="002970EC">
        <w:t xml:space="preserve">. The new context of, for example, cognitive behavioural or mind-body intervention components is given by the manual therapy context. Conversely, manual therapy components need to be adapted to the context of a new patient population. </w:t>
      </w:r>
    </w:p>
    <w:p w14:paraId="73A5A58A" w14:textId="77777777" w:rsidR="00F602E7" w:rsidRPr="002970EC" w:rsidRDefault="00F602E7" w:rsidP="00F602E7"/>
    <w:p w14:paraId="34CCA555" w14:textId="77777777" w:rsidR="00F602E7" w:rsidRPr="002970EC" w:rsidRDefault="00F602E7" w:rsidP="00F602E7">
      <w:r w:rsidRPr="002970EC">
        <w:t>Beyond adapting intervention components, this also must consider the potential need to modify aspects of the new context to accommodate the intervention. In our case, osteopathic practice may have to adapt to accommodate the new intervention components and patient population, as much as the introduced intervention components will have to be adapted to work within osteopathic practice. Importantly, in adapting interventions to new settings, core components need to be retained, referring to those "</w:t>
      </w:r>
      <w:r w:rsidRPr="002970EC">
        <w:rPr>
          <w:i/>
          <w:iCs/>
        </w:rPr>
        <w:t>features in the intent and design of an intervention deemed responsible for the effectiveness of the intervention</w:t>
      </w:r>
      <w:r w:rsidRPr="002970EC">
        <w:t xml:space="preserve">." </w:t>
      </w:r>
      <w:r w:rsidRPr="002970EC">
        <w:fldChar w:fldCharType="begin"/>
      </w:r>
      <w:r w:rsidRPr="002970EC">
        <w:instrText xml:space="preserve"> ADDIN ZOTERO_ITEM CSL_CITATION {"citationID":"cEg5nc9X","properties":{"formattedCitation":"(Evans et al., 2021)","plainCitation":"(Evans et al., 2021)","dontUpdate":true,"noteIndex":0},"citationItems":[{"id":31058,"uris":["http://zotero.org/users/4589659/items/V3ZBPK6N"],"itemData":{"id":31058,"type":"article-journal","abstract":"Introduction The UK Medical Research Council and National Institute for Health Research have funded the ADAPT study (2018–2020), to develop methodological guidance for the adaptation of complex population health interventions for new contexts. While there have been advances in frameworks, there are key theoretical and methodological debates to progress. The ADAPT study convened a panel meeting to identify and enrich these debates. This paper presents the panel’s discussions and suggests directions for future research.\nMethods Sixteen researchers and one policymaker convened for a 1-day meeting in July 2019. The aim was to reflect on emerging study findings (systematic review of adaptation guidance; scoping review of case examples; and qualitative interviews with funders, journal editors, researchers and policymakers), progress theoretical and methodological debates, and consider where innovation may be required to address research gaps.\nDiscussion Despite the proliferation of adaptation frameworks, questions remain over the definition of basic concepts (eg, adaptation). The rationale for adaptation, which often focuses on differences between contexts, may lead to adaptation hyperactivity. Equal emphasis should be placed on similarities. Decision-making about intervention modification currently privileges the concept of ‘core components’, and work is needed to progress the use and operationalisation of ‘functional fidelity’. Language and methods must advance to ensure meaningful engagement with diverse stakeholders in adaptation processes. Further guidance is required to assess the extent of re-evaluation required in the new context. A better understanding of different theoretical perspectives, notably complex systems thinking, implementation science and realist evaluation may help in enhancing research on adaptation.","container-title":"J Epidemiol Community Health","DOI":"10.1136/jech-2020-214468","ISSN":"0143-005X, 1470-2738","issue":"1","journalAbbreviation":"J Epidemiol Community Health","language":"en","note":"publisher: BMJ Publishing Group Ltd\nsection: Theory and methods\nPMID: 32981892","page":"40-45","source":"jech.bmj.com","title":"How can we adapt complex population health interventions for new contexts? Progressing debates and research priorities","title-short":"How can we adapt complex population health interventions for new contexts?","volume":"75","author":[{"family":"Evans","given":"Rhiannon Emily"},{"family":"Moore","given":"Graham"},{"family":"Movsisyan","given":"Ani"},{"family":"Rehfuess","given":"Eva"}],"issued":{"date-parts":[["2021",1,1]]}}}],"schema":"https://github.com/citation-style-language/schema/raw/master/csl-citation.json"} </w:instrText>
      </w:r>
      <w:r w:rsidRPr="002970EC">
        <w:fldChar w:fldCharType="separate"/>
      </w:r>
      <w:r w:rsidRPr="002970EC">
        <w:rPr>
          <w:noProof/>
        </w:rPr>
        <w:t>(Evans et al., 2021, p. 41)</w:t>
      </w:r>
      <w:r w:rsidRPr="002970EC">
        <w:fldChar w:fldCharType="end"/>
      </w:r>
      <w:r w:rsidRPr="002970EC">
        <w:t>.  At the same time, the "</w:t>
      </w:r>
      <w:r w:rsidRPr="002970EC">
        <w:rPr>
          <w:i/>
          <w:iCs/>
        </w:rPr>
        <w:t>misapplication or a mistaken application of an intervention involving technical errors, abandonment of core components or introduction of counterproductive elements resulting in a loss of intervention benefits</w:t>
      </w:r>
      <w:r w:rsidRPr="002970EC">
        <w:t xml:space="preserve">" </w:t>
      </w:r>
      <w:r w:rsidRPr="002970EC">
        <w:fldChar w:fldCharType="begin"/>
      </w:r>
      <w:r w:rsidRPr="002970EC">
        <w:instrText xml:space="preserve"> ADDIN ZOTERO_ITEM CSL_CITATION {"citationID":"D2c35nwY","properties":{"formattedCitation":"(Evans et al., 2021)","plainCitation":"(Evans et al., 2021)","dontUpdate":true,"noteIndex":0},"citationItems":[{"id":31058,"uris":["http://zotero.org/users/4589659/items/V3ZBPK6N"],"itemData":{"id":31058,"type":"article-journal","abstract":"Introduction The UK Medical Research Council and National Institute for Health Research have funded the ADAPT study (2018–2020), to develop methodological guidance for the adaptation of complex population health interventions for new contexts. While there have been advances in frameworks, there are key theoretical and methodological debates to progress. The ADAPT study convened a panel meeting to identify and enrich these debates. This paper presents the panel’s discussions and suggests directions for future research.\nMethods Sixteen researchers and one policymaker convened for a 1-day meeting in July 2019. The aim was to reflect on emerging study findings (systematic review of adaptation guidance; scoping review of case examples; and qualitative interviews with funders, journal editors, researchers and policymakers), progress theoretical and methodological debates, and consider where innovation may be required to address research gaps.\nDiscussion Despite the proliferation of adaptation frameworks, questions remain over the definition of basic concepts (eg, adaptation). The rationale for adaptation, which often focuses on differences between contexts, may lead to adaptation hyperactivity. Equal emphasis should be placed on similarities. Decision-making about intervention modification currently privileges the concept of ‘core components’, and work is needed to progress the use and operationalisation of ‘functional fidelity’. Language and methods must advance to ensure meaningful engagement with diverse stakeholders in adaptation processes. Further guidance is required to assess the extent of re-evaluation required in the new context. A better understanding of different theoretical perspectives, notably complex systems thinking, implementation science and realist evaluation may help in enhancing research on adaptation.","container-title":"J Epidemiol Community Health","DOI":"10.1136/jech-2020-214468","ISSN":"0143-005X, 1470-2738","issue":"1","journalAbbreviation":"J Epidemiol Community Health","language":"en","note":"publisher: BMJ Publishing Group Ltd\nsection: Theory and methods\nPMID: 32981892","page":"40-45","source":"jech.bmj.com","title":"How can we adapt complex population health interventions for new contexts? Progressing debates and research priorities","title-short":"How can we adapt complex population health interventions for new contexts?","volume":"75","author":[{"family":"Evans","given":"Rhiannon Emily"},{"family":"Moore","given":"Graham"},{"family":"Movsisyan","given":"Ani"},{"family":"Rehfuess","given":"Eva"}],"issued":{"date-parts":[["2021",1,1]]}}}],"schema":"https://github.com/citation-style-language/schema/raw/master/csl-citation.json"} </w:instrText>
      </w:r>
      <w:r w:rsidRPr="002970EC">
        <w:fldChar w:fldCharType="separate"/>
      </w:r>
      <w:r w:rsidRPr="002970EC">
        <w:rPr>
          <w:noProof/>
        </w:rPr>
        <w:t>(Evans et al., 2021, p. 41)</w:t>
      </w:r>
      <w:r w:rsidRPr="002970EC">
        <w:fldChar w:fldCharType="end"/>
      </w:r>
      <w:r w:rsidRPr="002970EC">
        <w:t xml:space="preserve"> (also called 'drift') needs to be considered as a threat to successful adaptation. As we progress through the intervention development, these risks will be considered by the research team and </w:t>
      </w:r>
      <w:proofErr w:type="gramStart"/>
      <w:r w:rsidRPr="002970EC">
        <w:t>stakeholders, and</w:t>
      </w:r>
      <w:proofErr w:type="gramEnd"/>
      <w:r w:rsidRPr="002970EC">
        <w:t xml:space="preserve"> potentially included as feasibility outcomes in the next stage.</w:t>
      </w:r>
    </w:p>
    <w:p w14:paraId="29EF6DA5" w14:textId="77777777" w:rsidR="00F602E7" w:rsidRPr="002970EC" w:rsidRDefault="00F602E7" w:rsidP="00F602E7"/>
    <w:p w14:paraId="614E1C85" w14:textId="77777777" w:rsidR="00F602E7" w:rsidRPr="002970EC" w:rsidRDefault="00F602E7" w:rsidP="00F602E7">
      <w:pPr>
        <w:pStyle w:val="Heading3"/>
      </w:pPr>
      <w:bookmarkStart w:id="137" w:name="_Toc90549420"/>
      <w:bookmarkStart w:id="138" w:name="_Toc191044654"/>
      <w:r w:rsidRPr="002970EC">
        <w:t>Feasibility</w:t>
      </w:r>
      <w:bookmarkEnd w:id="137"/>
      <w:bookmarkEnd w:id="138"/>
    </w:p>
    <w:p w14:paraId="0CA90265" w14:textId="77777777" w:rsidR="00F602E7" w:rsidRPr="002970EC" w:rsidRDefault="00F602E7" w:rsidP="00F602E7"/>
    <w:p w14:paraId="4ACD9BA1" w14:textId="77777777" w:rsidR="00F602E7" w:rsidRPr="002970EC" w:rsidRDefault="00F602E7" w:rsidP="00F602E7">
      <w:r w:rsidRPr="002970EC">
        <w:t>According to the MRC framework, "</w:t>
      </w:r>
      <w:r w:rsidRPr="002970EC">
        <w:rPr>
          <w:i/>
          <w:iCs/>
        </w:rPr>
        <w:t>[a] feasibility study should be designed to assess predefined progression criteria that relate to the evaluation design (e.g., reducing uncertainty around recruitment, data collection, retention, outcomes, and analysis) or the intervention itself (e.g., around optimal content and delivery, acceptability, adherence, likelihood of cost effectiveness, or capacity of providers to deliver the intervention). If the programme theory suggests that contextual or implementation factors might influence the acceptability, effectiveness, or cost effectiveness of the intervention, these questions should be considered</w:t>
      </w:r>
      <w:r w:rsidRPr="002970EC">
        <w:t xml:space="preserve">." </w:t>
      </w:r>
      <w:r w:rsidRPr="002970EC">
        <w:fldChar w:fldCharType="begin"/>
      </w:r>
      <w:r w:rsidRPr="002970EC">
        <w:instrText xml:space="preserve"> ADDIN ZOTERO_ITEM CSL_CITATION {"citationID":"bxWjYbOo","properties":{"formattedCitation":"(Skivington et al., 2021)","plainCitation":"(Skivington et al., 2021)","dontUpdate":true,"noteIndex":0},"citationItems":[{"id":30717,"uris":["http://zotero.org/users/4589659/items/PTMPQQ5R"],"itemData":{"id":30717,"type":"article-journal","abstract":"&lt;p&gt;The UK Medical Research Council’s widely used guidance for developing and evaluating complex interventions has been replaced by a new framework, commissioned jointly by the Medical Research Council and the National Institute for Health Research, which takes account of recent developments in theory and methods and the need to maximise the efficiency, use, and impact of research.&lt;/p&gt;","container-title":"BMJ","DOI":"10.1136/bmj.n2061","ISSN":"1756-1833","journalAbbreviation":"BMJ","language":"en","note":"publisher: British Medical Journal Publishing Group\nsection: Research Methods &amp;amp; Reporting","page":"n2061","source":"www.bmj.com","title":"A new framework for developing and evaluating complex interventions: update of Medical Research Council guidance","title-short":"A new framework for developing and evaluating complex interventions","volume":"374","author":[{"family":"Skivington","given":"Kathryn"},{"family":"Matthews","given":"Lynsay"},{"family":"Simpson","given":"Sharon Anne"},{"family":"Craig","given":"Peter"},{"family":"Baird","given":"Janis"},{"family":"Blazeby","given":"Jane M."},{"family":"Boyd","given":"Kathleen Anne"},{"family":"Craig","given":"Neil"},{"family":"French","given":"David P."},{"family":"McIntosh","given":"Emma"},{"family":"Petticrew","given":"Mark"},{"family":"Rycroft-Malone","given":"Jo"},{"family":"White","given":"Martin"},{"family":"Moore","given":"Laurence"}],"issued":{"date-parts":[["2021",9,30]]}}}],"schema":"https://github.com/citation-style-language/schema/raw/master/csl-citation.json"} </w:instrText>
      </w:r>
      <w:r w:rsidRPr="002970EC">
        <w:fldChar w:fldCharType="separate"/>
      </w:r>
      <w:r w:rsidRPr="002970EC">
        <w:rPr>
          <w:noProof/>
        </w:rPr>
        <w:t>(Skivington et al., 2021, p. 6)</w:t>
      </w:r>
      <w:r w:rsidRPr="002970EC">
        <w:fldChar w:fldCharType="end"/>
      </w:r>
      <w:r w:rsidRPr="002970EC">
        <w:t xml:space="preserve">. Key concepts of feasibility studies were defined by </w:t>
      </w:r>
      <w:r w:rsidRPr="002970EC">
        <w:fldChar w:fldCharType="begin"/>
      </w:r>
      <w:r w:rsidRPr="002970EC">
        <w:instrText xml:space="preserve"> ADDIN ZOTERO_ITEM CSL_CITATION {"citationID":"pm45eWmg","properties":{"formattedCitation":"(Eldridge et al., 2016)","plainCitation":"(Eldridge et al., 2016)","dontUpdate":true,"noteIndex":0},"citationItems":[{"id":26001,"uris":["http://zotero.org/users/4589659/items/5H6GEDLQ"],"itemData":{"id":26001,"type":"article-journal","abstract":"We describe a framework for defining pilot and feasibility studies focusing on studies conducted in preparation for a randomised controlled trial. To develop the framework, we undertook a Delphi survey; ran an open meeting at a trial methodology conference; conducted a review of definitions outside the health research context; consulted experts at an international consensus meeting; and reviewed 27 empirical pilot or feasibility studies. We initially adopted mutually exclusive definitions of pilot and feasibility studies. However, some Delphi survey respondents and the majority of open meeting attendees disagreed with the idea of mutually exclusive definitions. Their viewpoint was supported by definitions outside the health research context, the use of the terms ‘pilot’ and ‘feasibility’ in the literature, and participants at the international consensus meeting. In our framework, pilot studies are a subset of feasibility studies, rather than the two being mutually exclusive. A feasibility study asks whether something can be done, should we proceed with it, and if so, how. A pilot study asks the same questions but also has a specific design feature: in a pilot study a future study, or part of a future study, is conducted on a smaller scale. We suggest that to facilitate their identification, these studies should be clearly identified using the terms ‘feasibility’ or ‘pilot’ as appropriate. This should include feasibility studies that are largely qualitative; we found these difficult to identify in electronic searches because researchers rarely used the term ‘feasibility’ in the title or abstract of such studies. Investigators should also report appropriate objectives and methods related to feasibility; and give clear confirmation that their study is in preparation for a future randomised controlled trial designed to assess the effect of an intervention.","container-title":"PLoS ONE","DOI":"10.1371/journal.pone.0150205","ISSN":"1932-6203","issue":"3","journalAbbreviation":"PLoS One","note":"PMID: 26978655\nPMCID: PMC4792418","source":"PubMed Central","title":"Defining Feasibility and Pilot Studies in Preparation for Randomised Controlled Trials: Development of a Conceptual Framework","title-short":"Defining Feasibility and Pilot Studies in Preparation for Randomised Controlled Trials","URL":"https://www.ncbi.nlm.nih.gov/pmc/articles/PMC4792418/","volume":"11","author":[{"family":"Eldridge","given":"Sandra M."},{"family":"Lancaster","given":"Gillian A."},{"family":"Campbell","given":"Michael J."},{"family":"Thabane","given":"Lehana"},{"family":"Hopewell","given":"Sally"},{"family":"Coleman","given":"Claire L."},{"family":"Bond","given":"Christine M."}],"accessed":{"date-parts":[["2019",11,4]]},"issued":{"date-parts":[["2016",3,15]]}}}],"schema":"https://github.com/citation-style-language/schema/raw/master/csl-citation.json"} </w:instrText>
      </w:r>
      <w:r w:rsidRPr="002970EC">
        <w:fldChar w:fldCharType="separate"/>
      </w:r>
      <w:r w:rsidRPr="002970EC">
        <w:rPr>
          <w:noProof/>
        </w:rPr>
        <w:t>Eldridge et al. (2016)</w:t>
      </w:r>
      <w:r w:rsidRPr="002970EC">
        <w:fldChar w:fldCharType="end"/>
      </w:r>
      <w:r w:rsidRPr="002970EC">
        <w:t xml:space="preserve">, including for later-stage pragmatic trials </w:t>
      </w:r>
      <w:r w:rsidRPr="002970EC">
        <w:fldChar w:fldCharType="begin"/>
      </w:r>
      <w:r w:rsidRPr="002970EC">
        <w:instrText xml:space="preserve"> ADDIN ZOTERO_ITEM CSL_CITATION {"citationID":"jkMfzgTR","properties":{"formattedCitation":"(Chan et al., 2021)","plainCitation":"(Chan et al., 2021)","noteIndex":0},"citationItems":[{"id":31149,"uris":["http://zotero.org/users/4589659/items/6E49SHCK"],"itemData":{"id":31149,"type":"article-journal","abstract":"Background and objective\nFeasibility studies are increasingly being used to support the development of, and investigate uncertainties around, future large-scale trials. The future trial can be designed with either a pragmatic or explanatory mindset. Whereas pragmatic trials aim to inform the choice between different care options and thus, are designed to resemble conditions outside of a clinical trial environment, explanatory trials examine the benefit of a treatment under more controlled conditions. There is existing guidance for designing feasibility studies, but none that explicitly considers the goals of pragmatic designs. We aimed to identify unique areas of uncertainty that are relevant to planning a pragmatic trial.\nResults\nWe identified ten relevant domains, partly based on the pragmatic-explanatory continuum indicator summary-2 (PRECIS-2) framework, and describe potential questions of uncertainty within each: intervention development, research ethics, participant identification and eligibility, recruitment of individuals, setting, organization, flexibility of delivery, flexibility of adherence, follow-up, and importance of primary outcome to patients and decision-makers. We present examples to illustrate how uncertainty in these domains might be addressed within a feasibility study.\nConclusion\nResearchers planning a feasibility study in advance of a pragmatic trial should consider feasibility objectives specifically relevant to areas of uncertainty for pragmatic trials.","container-title":"Journal of Clinical Epidemiology","DOI":"10.1016/j.jclinepi.2021.06.029","ISSN":"0895-4356","journalAbbreviation":"Journal of Clinical Epidemiology","language":"en","page":"102-114","source":"ScienceDirect","title":"Pilot and feasibility studies for pragmatic trials have unique considerations and areas of uncertainty","volume":"138","author":[{"family":"Chan","given":"Claire L"},{"family":"Taljaard","given":"Monica"},{"family":"Lancaster","given":"Gillian A"},{"family":"Brehaut","given":"Jamie C"},{"family":"Eldridge","given":"Sandra M"}],"issued":{"date-parts":[["2021",10,1]]}}}],"schema":"https://github.com/citation-style-language/schema/raw/master/csl-citation.json"} </w:instrText>
      </w:r>
      <w:r w:rsidRPr="002970EC">
        <w:fldChar w:fldCharType="separate"/>
      </w:r>
      <w:r w:rsidRPr="002970EC">
        <w:rPr>
          <w:noProof/>
        </w:rPr>
        <w:t>(Chan et al., 2021)</w:t>
      </w:r>
      <w:r w:rsidRPr="002970EC">
        <w:fldChar w:fldCharType="end"/>
      </w:r>
      <w:r w:rsidRPr="002970EC">
        <w:t xml:space="preserve">, and reporting guidelines are available </w:t>
      </w:r>
      <w:r w:rsidRPr="002970EC">
        <w:fldChar w:fldCharType="begin"/>
      </w:r>
      <w:r w:rsidRPr="002970EC">
        <w:instrText xml:space="preserve"> ADDIN ZOTERO_ITEM CSL_CITATION {"citationID":"ZYiF3Ni2","properties":{"formattedCitation":"(Eldridge et al., 2016a)","plainCitation":"(Eldridge et al., 2016a)","noteIndex":0},"citationItems":[{"id":31011,"uris":["http://zotero.org/users/4589659/items/TN3NLRNT"],"itemData":{"id":31011,"type":"article-journal","abstract":"&lt;p&gt;The Consolidated Standards of Reporting Trials (CONSORT) statement is a guideline designed to improve the transparency and quality of the reporting of randomised controlled trials (RCTs). In this article we present an extension to that statement for randomised pilot and feasibility trials conducted in advance of a future definitive RCT. The checklist applies to any randomised study in which a future definitive RCT, or part of it, is conducted on a smaller scale, regardless of its design (eg, cluster, factorial, crossover) or the terms used by authors to describe the study (eg, pilot, feasibility, trial, study). The extension does not directly apply to internal pilot studies built into the design of a main trial, non-randomised pilot and feasibility studies, or phase II studies, but these studies all have some similarities to randomised pilot and feasibility studies and so many of the principles might also apply.&lt;/p&gt;&lt;p&gt;The development of the extension was motivated by the growing number of studies described as feasibility or pilot studies and by research that has identified weaknesses in their reporting and conduct. We followed recommended good practice to develop the extension, including carrying out a Delphi survey, holding a consensus meeting and research team meetings, and piloting the checklist.&lt;/p&gt;&lt;p&gt;The aims and objectives of pilot and feasibility randomised studies differ from those of other randomised trials. Consequently, although much of the information to be reported in these trials is similar to those in randomised controlled trials (RCTs) assessing effectiveness and efficacy, there are some key differences in the type of information and in the appropriate interpretation of standard CONSORT reporting items. We have retained some of the original CONSORT statement items, but most have been adapted, some removed, and new items added. The new items cover how participants were identified and consent obtained; if applicable, the prespecified criteria used to judge whether or how to proceed with a future definitive RCT; if relevant, other important unintended consequences; implications for progression from pilot to future definitive RCT, including any proposed amendments; and ethical approval or approval by a research review committee confirmed with a reference number.&lt;/p&gt;&lt;p&gt;This article includes the 26 item checklist, a separate checklist for the abstract, a template for a CONSORT flowchart for these studies, and an explanation of the changes made and supporting examples. We believe that routine use of this proposed extension to the CONSORT statement will result in improvements in the reporting of pilot trials.&lt;/p&gt;&lt;p&gt;Editor’s note: In order to encourage its wide dissemination this article is freely accessible on the &lt;i&gt;BMJ&lt;/i&gt; and &lt;i&gt;Pilot and Feasibility Studies&lt;/i&gt; journal websites.&lt;/p&gt;","container-title":"BMJ","DOI":"10.1136/bmj.i5239","ISSN":"1756-1833","journalAbbreviation":"BMJ","language":"en","note":"publisher: British Medical Journal Publishing Group\nsection: Research Methods &amp;amp; Reporting\nPMID: 27777223","page":"i5239","source":"www.bmj.com","title":"CONSORT 2010 statement: extension to randomised pilot and feasibility trials","title-short":"CONSORT 2010 statement","volume":"355","author":[{"family":"Eldridge","given":"Sandra M."},{"family":"Chan","given":"Claire L."},{"family":"Campbell","given":"Michael J."},{"family":"Bond","given":"Christine M."},{"family":"Hopewell","given":"Sally"},{"family":"Thabane","given":"Lehana"},{"family":"Lancaster","given":"Gillian A."}],"issued":{"date-parts":[["2016",10,24]]}}}],"schema":"https://github.com/citation-style-language/schema/raw/master/csl-citation.json"} </w:instrText>
      </w:r>
      <w:r w:rsidRPr="002970EC">
        <w:fldChar w:fldCharType="separate"/>
      </w:r>
      <w:r w:rsidRPr="002970EC">
        <w:rPr>
          <w:noProof/>
        </w:rPr>
        <w:t>(Eldridge et al., 2016a)</w:t>
      </w:r>
      <w:r w:rsidRPr="002970EC">
        <w:fldChar w:fldCharType="end"/>
      </w:r>
      <w:r w:rsidRPr="002970EC">
        <w:t xml:space="preserve">. </w:t>
      </w:r>
    </w:p>
    <w:p w14:paraId="4CD85F81" w14:textId="77777777" w:rsidR="00F602E7" w:rsidRPr="002970EC" w:rsidRDefault="00F602E7" w:rsidP="00F602E7"/>
    <w:p w14:paraId="4128AD8E" w14:textId="52CFCF08" w:rsidR="00F602E7" w:rsidRPr="002970EC" w:rsidRDefault="00B8691C" w:rsidP="00B8691C">
      <w:r>
        <w:t>A</w:t>
      </w:r>
      <w:r w:rsidR="00F602E7" w:rsidRPr="002970EC">
        <w:t xml:space="preserve"> detailed feasibility trial protocol </w:t>
      </w:r>
      <w:r w:rsidR="00A33275">
        <w:t xml:space="preserve">has been developed and </w:t>
      </w:r>
      <w:r>
        <w:t xml:space="preserve">is provided elsewhere. </w:t>
      </w:r>
    </w:p>
    <w:p w14:paraId="5096F5B4" w14:textId="77777777" w:rsidR="00F602E7" w:rsidRPr="002970EC" w:rsidRDefault="00F602E7" w:rsidP="00F602E7"/>
    <w:p w14:paraId="4A5CE16B" w14:textId="77777777" w:rsidR="00F602E7" w:rsidRPr="002970EC" w:rsidRDefault="00F602E7" w:rsidP="00F602E7">
      <w:pPr>
        <w:pStyle w:val="Heading3"/>
      </w:pPr>
      <w:bookmarkStart w:id="139" w:name="_Toc90549421"/>
      <w:bookmarkStart w:id="140" w:name="_Toc191044655"/>
      <w:r w:rsidRPr="002970EC">
        <w:t>Evaluation</w:t>
      </w:r>
      <w:bookmarkEnd w:id="139"/>
      <w:bookmarkEnd w:id="140"/>
      <w:r w:rsidRPr="002970EC">
        <w:t xml:space="preserve"> </w:t>
      </w:r>
    </w:p>
    <w:p w14:paraId="68409658" w14:textId="77777777" w:rsidR="00F602E7" w:rsidRPr="002970EC" w:rsidRDefault="00F602E7" w:rsidP="00F602E7"/>
    <w:p w14:paraId="10D48AF5" w14:textId="77777777" w:rsidR="00F602E7" w:rsidRPr="002970EC" w:rsidRDefault="00F602E7" w:rsidP="00F602E7">
      <w:r w:rsidRPr="002970EC">
        <w:t xml:space="preserve">The new MRC framework emphasises the need for evaluation beyond efficacy/effectiveness, to include interactions between intervention and context, broader systemic impact, and questions of healthcare or policy decision-making </w:t>
      </w:r>
      <w:r w:rsidRPr="002970EC">
        <w:fldChar w:fldCharType="begin"/>
      </w:r>
      <w:r w:rsidRPr="002970EC">
        <w:instrText xml:space="preserve"> ADDIN ZOTERO_ITEM CSL_CITATION {"citationID":"NsP9FHYU","properties":{"formattedCitation":"(Skivington et al., 2021)","plainCitation":"(Skivington et al., 2021)","noteIndex":0},"citationItems":[{"id":30717,"uris":["http://zotero.org/users/4589659/items/PTMPQQ5R"],"itemData":{"id":30717,"type":"article-journal","abstract":"&lt;p&gt;The UK Medical Research Council’s widely used guidance for developing and evaluating complex interventions has been replaced by a new framework, commissioned jointly by the Medical Research Council and the National Institute for Health Research, which takes account of recent developments in theory and methods and the need to maximise the efficiency, use, and impact of research.&lt;/p&gt;","container-title":"BMJ","DOI":"10.1136/bmj.n2061","ISSN":"1756-1833","journalAbbreviation":"BMJ","language":"en","note":"publisher: British Medical Journal Publishing Group\nsection: Research Methods &amp;amp; Reporting","page":"n2061","source":"www.bmj.com","title":"A new framework for developing and evaluating complex interventions: update of Medical Research Council guidance","title-short":"A new framework for developing and evaluating complex interventions","volume":"374","author":[{"family":"Skivington","given":"Kathryn"},{"family":"Matthews","given":"Lynsay"},{"family":"Simpson","given":"Sharon Anne"},{"family":"Craig","given":"Peter"},{"family":"Baird","given":"Janis"},{"family":"Blazeby","given":"Jane M."},{"family":"Boyd","given":"Kathleen Anne"},{"family":"Craig","given":"Neil"},{"family":"French","given":"David P."},{"family":"McIntosh","given":"Emma"},{"family":"Petticrew","given":"Mark"},{"family":"Rycroft-Malone","given":"Jo"},{"family":"White","given":"Martin"},{"family":"Moore","given":"Laurence"}],"issued":{"date-parts":[["2021",9,30]]}}}],"schema":"https://github.com/citation-style-language/schema/raw/master/csl-citation.json"} </w:instrText>
      </w:r>
      <w:r w:rsidRPr="002970EC">
        <w:fldChar w:fldCharType="separate"/>
      </w:r>
      <w:r w:rsidRPr="002970EC">
        <w:rPr>
          <w:noProof/>
        </w:rPr>
        <w:t>(Skivington et al., 2021)</w:t>
      </w:r>
      <w:r w:rsidRPr="002970EC">
        <w:fldChar w:fldCharType="end"/>
      </w:r>
      <w:r w:rsidRPr="002970EC">
        <w:t xml:space="preserve">. In keeping with other methodological recommendations, efficacy questions will dominate initially (Hohenschurz-Schmidt, IMMPACT, almost submitted), but such trials may be accompanied by mixed-method evaluation of other potential impacts, also improving the understanding of how </w:t>
      </w:r>
      <w:proofErr w:type="spellStart"/>
      <w:r w:rsidRPr="002970EC">
        <w:rPr>
          <w:i/>
          <w:iCs/>
        </w:rPr>
        <w:t>NeuOst</w:t>
      </w:r>
      <w:proofErr w:type="spellEnd"/>
      <w:r w:rsidRPr="002970EC">
        <w:rPr>
          <w:i/>
          <w:iCs/>
        </w:rPr>
        <w:t xml:space="preserve"> </w:t>
      </w:r>
      <w:r w:rsidRPr="002970EC">
        <w:t xml:space="preserve">might work, if it does. </w:t>
      </w:r>
    </w:p>
    <w:p w14:paraId="44E39C70" w14:textId="77777777" w:rsidR="00F602E7" w:rsidRPr="002970EC" w:rsidRDefault="00F602E7" w:rsidP="00F602E7"/>
    <w:p w14:paraId="6AF560CF" w14:textId="77777777" w:rsidR="00F602E7" w:rsidRPr="002970EC" w:rsidRDefault="00F602E7" w:rsidP="00F602E7">
      <w:pPr>
        <w:pStyle w:val="Heading3"/>
      </w:pPr>
      <w:bookmarkStart w:id="141" w:name="_Toc90549422"/>
      <w:bookmarkStart w:id="142" w:name="_Toc191044656"/>
      <w:r w:rsidRPr="002970EC">
        <w:t>Implementation</w:t>
      </w:r>
      <w:bookmarkEnd w:id="141"/>
      <w:bookmarkEnd w:id="142"/>
      <w:r w:rsidRPr="002970EC">
        <w:t xml:space="preserve"> </w:t>
      </w:r>
    </w:p>
    <w:p w14:paraId="628FC328" w14:textId="77777777" w:rsidR="00F602E7" w:rsidRPr="002970EC" w:rsidRDefault="00F602E7" w:rsidP="00F602E7"/>
    <w:p w14:paraId="403ECD58" w14:textId="77777777" w:rsidR="00F602E7" w:rsidRPr="002970EC" w:rsidRDefault="00F602E7" w:rsidP="00F602E7">
      <w:r w:rsidRPr="002970EC">
        <w:t xml:space="preserve">Initially set in an osteopathic educational institution, successful implementation beyond this setting will consider the following: </w:t>
      </w:r>
    </w:p>
    <w:p w14:paraId="44586D74" w14:textId="77777777" w:rsidR="00F602E7" w:rsidRPr="002970EC" w:rsidRDefault="00F602E7" w:rsidP="0084371B">
      <w:pPr>
        <w:pStyle w:val="ListParagraph"/>
        <w:numPr>
          <w:ilvl w:val="0"/>
          <w:numId w:val="4"/>
        </w:numPr>
      </w:pPr>
      <w:r w:rsidRPr="002970EC">
        <w:t xml:space="preserve">Interest in the </w:t>
      </w:r>
      <w:proofErr w:type="spellStart"/>
      <w:r w:rsidRPr="002970EC">
        <w:rPr>
          <w:i/>
          <w:iCs/>
        </w:rPr>
        <w:t>NeuOst</w:t>
      </w:r>
      <w:proofErr w:type="spellEnd"/>
      <w:r w:rsidRPr="002970EC">
        <w:t xml:space="preserve"> provider training programme once offered to the osteopathic community as Continued Professional Development course</w:t>
      </w:r>
    </w:p>
    <w:p w14:paraId="0F6BD5BB" w14:textId="77777777" w:rsidR="00F602E7" w:rsidRPr="002970EC" w:rsidRDefault="00F602E7" w:rsidP="0084371B">
      <w:pPr>
        <w:pStyle w:val="ListParagraph"/>
        <w:numPr>
          <w:ilvl w:val="0"/>
          <w:numId w:val="4"/>
        </w:numPr>
      </w:pPr>
      <w:r w:rsidRPr="002970EC">
        <w:t xml:space="preserve">Compatibility with or adaptability to osteopathic private practice </w:t>
      </w:r>
    </w:p>
    <w:p w14:paraId="36F33190" w14:textId="77777777" w:rsidR="00F602E7" w:rsidRPr="002970EC" w:rsidRDefault="00F602E7" w:rsidP="0084371B">
      <w:pPr>
        <w:pStyle w:val="ListParagraph"/>
        <w:numPr>
          <w:ilvl w:val="0"/>
          <w:numId w:val="4"/>
        </w:numPr>
      </w:pPr>
      <w:r w:rsidRPr="002970EC">
        <w:t xml:space="preserve">Interest of National Health Service decision-makers in adopting </w:t>
      </w:r>
      <w:proofErr w:type="spellStart"/>
      <w:r w:rsidRPr="002970EC">
        <w:rPr>
          <w:i/>
          <w:iCs/>
        </w:rPr>
        <w:t>NeuOst</w:t>
      </w:r>
      <w:proofErr w:type="spellEnd"/>
    </w:p>
    <w:p w14:paraId="2AC137DB" w14:textId="77777777" w:rsidR="00F602E7" w:rsidRPr="002970EC" w:rsidRDefault="00F602E7" w:rsidP="0084371B">
      <w:pPr>
        <w:pStyle w:val="ListParagraph"/>
        <w:numPr>
          <w:ilvl w:val="0"/>
          <w:numId w:val="4"/>
        </w:numPr>
      </w:pPr>
      <w:r w:rsidRPr="002970EC">
        <w:t xml:space="preserve">Availability or development of alternative non-private funding models to enhance </w:t>
      </w:r>
      <w:proofErr w:type="spellStart"/>
      <w:r w:rsidRPr="002970EC">
        <w:rPr>
          <w:i/>
          <w:iCs/>
        </w:rPr>
        <w:t>NeuOst</w:t>
      </w:r>
      <w:proofErr w:type="spellEnd"/>
      <w:r w:rsidRPr="002970EC">
        <w:rPr>
          <w:i/>
          <w:iCs/>
        </w:rPr>
        <w:t xml:space="preserve"> </w:t>
      </w:r>
      <w:r w:rsidRPr="002970EC">
        <w:t xml:space="preserve">accessibility </w:t>
      </w:r>
    </w:p>
    <w:p w14:paraId="51889E88" w14:textId="77777777" w:rsidR="00F602E7" w:rsidRPr="002970EC" w:rsidRDefault="00F602E7" w:rsidP="0084371B">
      <w:pPr>
        <w:pStyle w:val="ListParagraph"/>
        <w:numPr>
          <w:ilvl w:val="0"/>
          <w:numId w:val="4"/>
        </w:numPr>
      </w:pPr>
      <w:r w:rsidRPr="002970EC">
        <w:t xml:space="preserve">Importantly, findings from earlier research stages and successful progression to an implementation stage </w:t>
      </w:r>
    </w:p>
    <w:p w14:paraId="0136964F" w14:textId="77777777" w:rsidR="00F602E7" w:rsidRPr="002970EC" w:rsidRDefault="00F602E7" w:rsidP="00F602E7"/>
    <w:p w14:paraId="26311271" w14:textId="77777777" w:rsidR="00F602E7" w:rsidRPr="002970EC" w:rsidRDefault="00F602E7" w:rsidP="00F602E7">
      <w:r w:rsidRPr="002970EC">
        <w:t xml:space="preserve">Promoting the chances of successful implementation, comprehensive stakeholder involvement and process evaluations will again be fundamental. For example, before expanding </w:t>
      </w:r>
      <w:proofErr w:type="spellStart"/>
      <w:r w:rsidRPr="002970EC">
        <w:rPr>
          <w:i/>
          <w:iCs/>
        </w:rPr>
        <w:t>NeuOst</w:t>
      </w:r>
      <w:proofErr w:type="spellEnd"/>
      <w:r w:rsidRPr="002970EC">
        <w:rPr>
          <w:i/>
          <w:iCs/>
        </w:rPr>
        <w:t xml:space="preserve"> </w:t>
      </w:r>
      <w:r w:rsidRPr="002970EC">
        <w:t xml:space="preserve">beyond the academic realm, barriers and facilitators to the implementation in osteopathic private practice may have to be identified and mitigated. </w:t>
      </w:r>
    </w:p>
    <w:p w14:paraId="439D464E" w14:textId="77777777" w:rsidR="00F602E7" w:rsidRPr="002970EC" w:rsidRDefault="00F602E7" w:rsidP="00F602E7">
      <w:pPr>
        <w:jc w:val="left"/>
      </w:pPr>
    </w:p>
    <w:p w14:paraId="039EE7BB" w14:textId="77777777" w:rsidR="00F602E7" w:rsidRPr="002970EC" w:rsidRDefault="00F602E7" w:rsidP="00F602E7">
      <w:pPr>
        <w:pStyle w:val="Heading3"/>
      </w:pPr>
      <w:bookmarkStart w:id="143" w:name="_Toc90544638"/>
      <w:bookmarkStart w:id="144" w:name="_Toc90544765"/>
      <w:bookmarkStart w:id="145" w:name="_Toc90549417"/>
      <w:bookmarkStart w:id="146" w:name="_Toc191044657"/>
      <w:r w:rsidRPr="002970EC">
        <w:t>Economic considerations</w:t>
      </w:r>
      <w:bookmarkEnd w:id="143"/>
      <w:bookmarkEnd w:id="144"/>
      <w:bookmarkEnd w:id="145"/>
      <w:bookmarkEnd w:id="146"/>
      <w:r w:rsidRPr="002970EC">
        <w:t xml:space="preserve"> </w:t>
      </w:r>
    </w:p>
    <w:p w14:paraId="022CB460" w14:textId="77777777" w:rsidR="00F602E7" w:rsidRPr="002970EC" w:rsidRDefault="00F602E7" w:rsidP="00F602E7"/>
    <w:p w14:paraId="08106646" w14:textId="77777777" w:rsidR="00F602E7" w:rsidRPr="002970EC" w:rsidRDefault="00F602E7" w:rsidP="00F602E7">
      <w:r w:rsidRPr="002970EC">
        <w:t>“</w:t>
      </w:r>
      <w:r w:rsidRPr="002970EC">
        <w:rPr>
          <w:i/>
          <w:iCs/>
        </w:rPr>
        <w:t>Economic evaluation—the comparative analysis of alternative courses of action in terms of both costs (resource use) and consequences (outcomes, effects)—should be a core component of all phases of intervention research. Early engagement of economic expertise will help identify the scope of costs and benefits to assess in order to answer questions that matter most to decision makers.”</w:t>
      </w:r>
      <w:r w:rsidRPr="002970EC">
        <w:t xml:space="preserve"> </w:t>
      </w:r>
      <w:r w:rsidRPr="002970EC">
        <w:fldChar w:fldCharType="begin"/>
      </w:r>
      <w:r w:rsidRPr="002970EC">
        <w:instrText xml:space="preserve"> ADDIN ZOTERO_ITEM CSL_CITATION {"citationID":"y7kEx6s4","properties":{"formattedCitation":"(Skivington et al., 2021)","plainCitation":"(Skivington et al., 2021)","dontUpdate":true,"noteIndex":0},"citationItems":[{"id":30717,"uris":["http://zotero.org/users/4589659/items/PTMPQQ5R"],"itemData":{"id":30717,"type":"article-journal","abstract":"&lt;p&gt;The UK Medical Research Council’s widely used guidance for developing and evaluating complex interventions has been replaced by a new framework, commissioned jointly by the Medical Research Council and the National Institute for Health Research, which takes account of recent developments in theory and methods and the need to maximise the efficiency, use, and impact of research.&lt;/p&gt;","container-title":"BMJ","DOI":"10.1136/bmj.n2061","ISSN":"1756-1833","journalAbbreviation":"BMJ","language":"en","note":"publisher: British Medical Journal Publishing Group\nsection: Research Methods &amp;amp; Reporting","page":"n2061","source":"www.bmj.com","title":"A new framework for developing and evaluating complex interventions: update of Medical Research Council guidance","title-short":"A new framework for developing and evaluating complex interventions","volume":"374","author":[{"family":"Skivington","given":"Kathryn"},{"family":"Matthews","given":"Lynsay"},{"family":"Simpson","given":"Sharon Anne"},{"family":"Craig","given":"Peter"},{"family":"Baird","given":"Janis"},{"family":"Blazeby","given":"Jane M."},{"family":"Boyd","given":"Kathleen Anne"},{"family":"Craig","given":"Neil"},{"family":"French","given":"David P."},{"family":"McIntosh","given":"Emma"},{"family":"Petticrew","given":"Mark"},{"family":"Rycroft-Malone","given":"Jo"},{"family":"White","given":"Martin"},{"family":"Moore","given":"Laurence"}],"issued":{"date-parts":[["2021",9,30]]}}}],"schema":"https://github.com/citation-style-language/schema/raw/master/csl-citation.json"} </w:instrText>
      </w:r>
      <w:r w:rsidRPr="002970EC">
        <w:fldChar w:fldCharType="separate"/>
      </w:r>
      <w:r w:rsidRPr="002970EC">
        <w:rPr>
          <w:noProof/>
        </w:rPr>
        <w:t>(Skivington et al., 2021, p. 6)</w:t>
      </w:r>
      <w:r w:rsidRPr="002970EC">
        <w:fldChar w:fldCharType="end"/>
      </w:r>
      <w:r w:rsidRPr="002970EC">
        <w:t>.</w:t>
      </w:r>
    </w:p>
    <w:p w14:paraId="78304307" w14:textId="77777777" w:rsidR="00F602E7" w:rsidRPr="002970EC" w:rsidRDefault="00F602E7" w:rsidP="00F602E7"/>
    <w:p w14:paraId="6E884BD5" w14:textId="77777777" w:rsidR="00F602E7" w:rsidRPr="002970EC" w:rsidRDefault="00F602E7" w:rsidP="00F602E7">
      <w:r w:rsidRPr="002970EC">
        <w:t xml:space="preserve">A formal cost-effectiveness analysis will not be possible at the early stage of feasibility testing since no reliable data on effectiveness will be gathered. We will, however, be able to specify the cost of provider training per individual (time for training development, testing, provision), and of the intervention delivery (including provider time cost, room rent, cost of used computer programmes and physical tools, administration costs). Indicators of variables relevant to </w:t>
      </w:r>
      <w:r w:rsidRPr="002970EC">
        <w:lastRenderedPageBreak/>
        <w:t xml:space="preserve">healthcare utilisation and cost may be obtained so that they can be collected in subsequent trials (e.g., changes in medication use, use of NHS resources, etc.). Finally, the feasibility study will enable us to define the cost of further research, thus informing funders’ and the research team’s decisions on whether a full-scale evaluation is worthwhile. </w:t>
      </w:r>
    </w:p>
    <w:p w14:paraId="7DD21573" w14:textId="77777777" w:rsidR="00F602E7" w:rsidRPr="002970EC" w:rsidRDefault="00F602E7" w:rsidP="00F602E7">
      <w:pPr>
        <w:jc w:val="left"/>
      </w:pPr>
    </w:p>
    <w:p w14:paraId="41004C8C" w14:textId="12E98595" w:rsidR="00B769ED" w:rsidRPr="002970EC" w:rsidRDefault="00B769ED" w:rsidP="00B769ED">
      <w:pPr>
        <w:jc w:val="left"/>
      </w:pPr>
    </w:p>
    <w:p w14:paraId="3F19699C" w14:textId="77777777" w:rsidR="00F602E7" w:rsidRPr="002970EC" w:rsidRDefault="00F602E7" w:rsidP="00F602E7">
      <w:pPr>
        <w:jc w:val="left"/>
      </w:pPr>
    </w:p>
    <w:p w14:paraId="4CF554F2" w14:textId="77777777" w:rsidR="00F602E7" w:rsidRPr="002970EC" w:rsidRDefault="00F602E7" w:rsidP="00F602E7">
      <w:pPr>
        <w:jc w:val="left"/>
      </w:pPr>
    </w:p>
    <w:p w14:paraId="7AC8A87E" w14:textId="77777777" w:rsidR="00F602E7" w:rsidRPr="002970EC" w:rsidRDefault="00F602E7" w:rsidP="00F602E7">
      <w:pPr>
        <w:jc w:val="left"/>
      </w:pPr>
      <w:r w:rsidRPr="002970EC">
        <w:br w:type="page"/>
      </w:r>
    </w:p>
    <w:p w14:paraId="2B8B3766" w14:textId="52A05989" w:rsidR="00DE7060" w:rsidRPr="002970EC" w:rsidRDefault="00DE7060" w:rsidP="00A66BEA">
      <w:pPr>
        <w:jc w:val="left"/>
        <w:sectPr w:rsidR="00DE7060" w:rsidRPr="002970EC" w:rsidSect="00B8691C">
          <w:pgSz w:w="12240" w:h="15840"/>
          <w:pgMar w:top="1440" w:right="1440" w:bottom="1440" w:left="1440" w:header="720" w:footer="720" w:gutter="0"/>
          <w:cols w:space="720"/>
          <w:docGrid w:linePitch="360"/>
        </w:sectPr>
      </w:pPr>
    </w:p>
    <w:p w14:paraId="1BDFF5FE" w14:textId="662CCD9D" w:rsidR="00B96EAC" w:rsidRPr="002970EC" w:rsidRDefault="00FA2B9F" w:rsidP="00F602E7">
      <w:pPr>
        <w:pStyle w:val="Heading1"/>
        <w:ind w:firstLine="0"/>
      </w:pPr>
      <w:bookmarkStart w:id="147" w:name="_Toc90544643"/>
      <w:bookmarkStart w:id="148" w:name="_Toc90544770"/>
      <w:bookmarkStart w:id="149" w:name="_Toc90549424"/>
      <w:bookmarkStart w:id="150" w:name="_Toc191044658"/>
      <w:r w:rsidRPr="002970EC">
        <w:lastRenderedPageBreak/>
        <w:t>References</w:t>
      </w:r>
      <w:bookmarkEnd w:id="147"/>
      <w:bookmarkEnd w:id="148"/>
      <w:bookmarkEnd w:id="149"/>
      <w:bookmarkEnd w:id="150"/>
      <w:r w:rsidRPr="002970EC">
        <w:t xml:space="preserve"> </w:t>
      </w:r>
    </w:p>
    <w:p w14:paraId="5FD8E9AF" w14:textId="1F89BCC3" w:rsidR="00FA2B9F" w:rsidRPr="002970EC" w:rsidRDefault="00FA2B9F" w:rsidP="00A3280D"/>
    <w:p w14:paraId="58C2FEF7" w14:textId="77777777" w:rsidR="006E4C10" w:rsidRPr="006E4C10" w:rsidRDefault="00FA2B9F" w:rsidP="006E4C10">
      <w:pPr>
        <w:pStyle w:val="Bibliography"/>
      </w:pPr>
      <w:r w:rsidRPr="002970EC">
        <w:fldChar w:fldCharType="begin"/>
      </w:r>
      <w:r w:rsidRPr="002970EC">
        <w:instrText xml:space="preserve"> ADDIN ZOTERO_BIBL {"uncited":[],"omitted":[],"custom":[]} CSL_BIBLIOGRAPHY </w:instrText>
      </w:r>
      <w:r w:rsidRPr="002970EC">
        <w:fldChar w:fldCharType="separate"/>
      </w:r>
      <w:r w:rsidR="006E4C10" w:rsidRPr="006E4C10">
        <w:t>Abate, M., Schiavone, C., Salini, V., Andia, I., 2013. Occurrence of tendon pathologies in metabolic disorders. Rheumatology 52, 599–608. https://doi.org/10.1093/rheumatology/kes395</w:t>
      </w:r>
    </w:p>
    <w:p w14:paraId="4BBC3A0C" w14:textId="77777777" w:rsidR="006E4C10" w:rsidRPr="006E4C10" w:rsidRDefault="006E4C10" w:rsidP="006E4C10">
      <w:pPr>
        <w:pStyle w:val="Bibliography"/>
      </w:pPr>
      <w:r w:rsidRPr="006E4C10">
        <w:t>About osteopathy | Institute of Osteopathy [WWW Document], n.d. URL https://www.iosteopathy.org/about-osteopathy/ (accessed 12.3.21).</w:t>
      </w:r>
    </w:p>
    <w:p w14:paraId="0F0BC2EB" w14:textId="77777777" w:rsidR="006E4C10" w:rsidRPr="006E4C10" w:rsidRDefault="006E4C10" w:rsidP="006E4C10">
      <w:pPr>
        <w:pStyle w:val="Bibliography"/>
      </w:pPr>
      <w:r w:rsidRPr="006E4C10">
        <w:t>Ahmad, I., Verma, S., Noohu, M.M., Shareef, Mohd.Y., Hussain, M.E., 2020. Sensorimotor and gait training improves proprioception, nerve function, and muscular activation in patients with diabetic peripheral neuropathy: a randomized control trial. J Musculoskelet Neuronal Interact 20, 234–248.</w:t>
      </w:r>
    </w:p>
    <w:p w14:paraId="51415BB4" w14:textId="77777777" w:rsidR="006E4C10" w:rsidRPr="006E4C10" w:rsidRDefault="006E4C10" w:rsidP="006E4C10">
      <w:pPr>
        <w:pStyle w:val="Bibliography"/>
      </w:pPr>
      <w:r w:rsidRPr="006E4C10">
        <w:t>Alam, U., Riley, D.R., Jugdey, R.S., Azmi, S., Rajbhandari, S., D’Août, K., Malik, R.A., 2017. Diabetic Neuropathy and Gait: A Review. Diabetes Ther 8, 1253–1264. https://doi.org/10.1007/s13300-017-0295-y</w:t>
      </w:r>
    </w:p>
    <w:p w14:paraId="5367FA48" w14:textId="77777777" w:rsidR="006E4C10" w:rsidRPr="006E4C10" w:rsidRDefault="006E4C10" w:rsidP="006E4C10">
      <w:pPr>
        <w:pStyle w:val="Bibliography"/>
      </w:pPr>
      <w:r w:rsidRPr="006E4C10">
        <w:t>Almurdhi, M.M., Reeves, N.D., Bowling, F.L., Boulton, A.J.M., Jeziorska, M., Malik, R.A., 2016. Reduced Lower-Limb Muscle Strength and Volume in Patients With Type 2 Diabetes in Relation to Neuropathy, Intramuscular Fat, and Vitamin D Levels. Diabetes Care 39, 441–447. https://doi.org/10.2337/dc15-0995</w:t>
      </w:r>
    </w:p>
    <w:p w14:paraId="56F97997" w14:textId="77777777" w:rsidR="006E4C10" w:rsidRPr="006E4C10" w:rsidRDefault="006E4C10" w:rsidP="006E4C10">
      <w:pPr>
        <w:pStyle w:val="Bibliography"/>
      </w:pPr>
      <w:r w:rsidRPr="006E4C10">
        <w:t>Amato Nesbit, S., Sharma, R., Waldfogel, J.M., Zhang, A., Bennett, W.L., Yeh, H.-C., Chelladurai, Y., Feldman, D., Robinson, K.A., Dy, S.M., 2019. Non-pharmacologic treatments for symptoms of diabetic peripheral neuropathy: a systematic review. Curr Med Res Opin 35, 15–25. https://doi.org/10.1080/03007995.2018.1497958</w:t>
      </w:r>
    </w:p>
    <w:p w14:paraId="3BBA831A" w14:textId="77777777" w:rsidR="006E4C10" w:rsidRPr="006E4C10" w:rsidRDefault="006E4C10" w:rsidP="006E4C10">
      <w:pPr>
        <w:pStyle w:val="Bibliography"/>
      </w:pPr>
      <w:r w:rsidRPr="006E4C10">
        <w:t>Andersen, H., 2012. Motor dysfunction in diabetes. Diabetes/Metabolism Research and Reviews 28, 89–92. https://doi.org/10.1002/dmrr.2257</w:t>
      </w:r>
    </w:p>
    <w:p w14:paraId="7D444FD6" w14:textId="77777777" w:rsidR="006E4C10" w:rsidRPr="006E4C10" w:rsidRDefault="006E4C10" w:rsidP="006E4C10">
      <w:pPr>
        <w:pStyle w:val="Bibliography"/>
      </w:pPr>
      <w:r w:rsidRPr="006E4C10">
        <w:t>Andersen Hammond, E., Pitz, M., Steinfeld, K., Lambert, P., Shay, B., 2020. An Exploratory Randomized Trial of Physical Therapy for the Treatment of Chemotherapy-Induced Peripheral Neuropathy. Neurorehabil Neural Repair 34, 235–246. https://doi.org/10.1177/1545968319899918</w:t>
      </w:r>
    </w:p>
    <w:p w14:paraId="40B7CB50" w14:textId="77777777" w:rsidR="006E4C10" w:rsidRPr="006E4C10" w:rsidRDefault="006E4C10" w:rsidP="006E4C10">
      <w:pPr>
        <w:pStyle w:val="Bibliography"/>
      </w:pPr>
      <w:r w:rsidRPr="006E4C10">
        <w:t>Ashar, Y.K., Gordon, A., Schubiner, H., Uipi, C., Knight, K., Anderson, Z., Carlisle, J., Polisky, L., Geuter, S., Flood, T.F., Kragel, P.A., Dimidjian, S., Lumley, M.A., Wager, T.D., 2021. Effect of Pain Reprocessing Therapy vs Placebo and Usual Care for Patients With Chronic Back Pain: A Randomized Clinical Trial. JAMA Psychiatry. https://doi.org/10.1001/jamapsychiatry.2021.2669</w:t>
      </w:r>
    </w:p>
    <w:p w14:paraId="65FF9E97" w14:textId="77777777" w:rsidR="006E4C10" w:rsidRPr="006E4C10" w:rsidRDefault="006E4C10" w:rsidP="006E4C10">
      <w:pPr>
        <w:pStyle w:val="Bibliography"/>
      </w:pPr>
      <w:r w:rsidRPr="006E4C10">
        <w:t>Balk, E.M., Earley, A., Raman, G., Avendano, E.A., Pittas, A.G., Remington, P.L., 2015. Combined Diet and Physical Activity Promotion Programs to Prevent Type 2 Diabetes Among Persons at Increased Risk: A Systematic Review for the Community Preventive Services Task Force. Ann Intern Med 163, 437–451. https://doi.org/10.7326/M15-0452</w:t>
      </w:r>
    </w:p>
    <w:p w14:paraId="1A740197" w14:textId="77777777" w:rsidR="006E4C10" w:rsidRPr="006E4C10" w:rsidRDefault="006E4C10" w:rsidP="006E4C10">
      <w:pPr>
        <w:pStyle w:val="Bibliography"/>
      </w:pPr>
      <w:r w:rsidRPr="006E4C10">
        <w:t>Ball, E.F., Nur Shafina Muhammad Sharizan, E., Franklin, G., Rogozińska, E., 2017. Does mindfulness meditation improve chronic pain? A systematic review. Current Opinion in Obstetrics and Gynecology 29, 359–366. https://doi.org/10.1097/GCO.0000000000000417</w:t>
      </w:r>
    </w:p>
    <w:p w14:paraId="6F6DC58F" w14:textId="77777777" w:rsidR="006E4C10" w:rsidRPr="006E4C10" w:rsidRDefault="006E4C10" w:rsidP="006E4C10">
      <w:pPr>
        <w:pStyle w:val="Bibliography"/>
      </w:pPr>
      <w:r w:rsidRPr="006E4C10">
        <w:t>Baskerville, R., Ricci-Cabello, I., Roberts, N., Farmer, A., 2017. Impact of accelerometer and pedometer use on physical activity and glycaemic control in people with Type 2 diabetes: a systematic review and meta-analysis. Diabet Med 34, 612–620. https://doi.org/10.1111/dme.13331</w:t>
      </w:r>
    </w:p>
    <w:p w14:paraId="6140F8A2" w14:textId="77777777" w:rsidR="006E4C10" w:rsidRPr="006E4C10" w:rsidRDefault="006E4C10" w:rsidP="006E4C10">
      <w:pPr>
        <w:pStyle w:val="Bibliography"/>
      </w:pPr>
      <w:r w:rsidRPr="006E4C10">
        <w:lastRenderedPageBreak/>
        <w:t>Bialosky, J.E., Beneciuk, J.M., Bishop, M.D., Coronado, R.A., Penza, C.W., Simon, C.B., George, S.Z., 2017. Unraveling the Mechanisms of Manual Therapy: Modeling an Approach. J Orthop Sports Phys Ther 48, 8–18. https://doi.org/10.2519/jospt.2018.7476</w:t>
      </w:r>
    </w:p>
    <w:p w14:paraId="148F3818" w14:textId="77777777" w:rsidR="006E4C10" w:rsidRPr="006E4C10" w:rsidRDefault="006E4C10" w:rsidP="006E4C10">
      <w:pPr>
        <w:pStyle w:val="Bibliography"/>
      </w:pPr>
      <w:r w:rsidRPr="006E4C10">
        <w:t>Bishop, M.D., Torres-Cueco, R., Gay, C.W., Lluch-Girbés, E., Beneciuk, J.M., Bialosky, J.E., 2015. What effect can manual therapy have on a patient’s pain experience? Pain Management 5, 455–464. https://doi.org/10.2217/pmt.15.39</w:t>
      </w:r>
    </w:p>
    <w:p w14:paraId="5567B102" w14:textId="77777777" w:rsidR="006E4C10" w:rsidRPr="006E4C10" w:rsidRDefault="006E4C10" w:rsidP="006E4C10">
      <w:pPr>
        <w:pStyle w:val="Bibliography"/>
      </w:pPr>
      <w:r w:rsidRPr="006E4C10">
        <w:t>Bono Mira, M., 2008. EFFECTS OF THE MANIPULATION OF D6 IN THE GLUCEMIA OF DIABETIC PATIENTS [WWW Document].</w:t>
      </w:r>
    </w:p>
    <w:p w14:paraId="05FE6DBA" w14:textId="77777777" w:rsidR="006E4C10" w:rsidRPr="006E4C10" w:rsidRDefault="006E4C10" w:rsidP="006E4C10">
      <w:pPr>
        <w:pStyle w:val="Bibliography"/>
      </w:pPr>
      <w:r w:rsidRPr="006E4C10">
        <w:t>Çakici, N., Fakkel, T.M., van Neck, J.W., Verhagen, A.P., Coert, J.H., 2016. Systematic review of treatments for diabetic peripheral neuropathy. Diabet Med 33, 1466–1476. https://doi.org/10.1111/dme.13083</w:t>
      </w:r>
    </w:p>
    <w:p w14:paraId="0CC41D70" w14:textId="77777777" w:rsidR="006E4C10" w:rsidRPr="006E4C10" w:rsidRDefault="006E4C10" w:rsidP="006E4C10">
      <w:pPr>
        <w:pStyle w:val="Bibliography"/>
      </w:pPr>
      <w:r w:rsidRPr="006E4C10">
        <w:t>Carnes, D., Mars, T., Plunkett, A., Nanke, L., Abbey, H., 2017. A mixed methods evaluation of a third wave cognitive behavioural therapy and osteopathic treatment programme for chronic pain in primary care (OsteoMAP). International Journal of Osteopathic Medicine 24, 12–17. https://doi.org/10.1016/j.ijosm.2017.03.005</w:t>
      </w:r>
    </w:p>
    <w:p w14:paraId="5AAA1340" w14:textId="77777777" w:rsidR="006E4C10" w:rsidRPr="006E4C10" w:rsidRDefault="006E4C10" w:rsidP="006E4C10">
      <w:pPr>
        <w:pStyle w:val="Bibliography"/>
      </w:pPr>
      <w:r w:rsidRPr="006E4C10">
        <w:t>Carpenter, M., 2016. can an osteopathic rib-raising technique influence blood glucose levels in type 2 diabetic patients? An ABAB single case research design. [WWW Document].</w:t>
      </w:r>
    </w:p>
    <w:p w14:paraId="49B1559E" w14:textId="77777777" w:rsidR="006E4C10" w:rsidRPr="006E4C10" w:rsidRDefault="006E4C10" w:rsidP="006E4C10">
      <w:pPr>
        <w:pStyle w:val="Bibliography"/>
      </w:pPr>
      <w:r w:rsidRPr="006E4C10">
        <w:t>Castelnuovo, G., Pietrabissa, G., Manzoni, G.M., Cattivelli, R., Rossi, A., Novelli, M., Varallo, G., Molinari, E., 2017. Cognitive behavioral therapy to aid weight loss in obese patients: Current perspectives. Psychology Research and Behavior Management 10. https://doi.org/10.2147/PRBM.S113278</w:t>
      </w:r>
    </w:p>
    <w:p w14:paraId="332E604C" w14:textId="77777777" w:rsidR="006E4C10" w:rsidRPr="006E4C10" w:rsidRDefault="006E4C10" w:rsidP="006E4C10">
      <w:pPr>
        <w:pStyle w:val="Bibliography"/>
      </w:pPr>
      <w:r w:rsidRPr="006E4C10">
        <w:t>Chan, C.L., Taljaard, M., Lancaster, G.A., Brehaut, J.C., Eldridge, S.M., 2021. Pilot and feasibility studies for pragmatic trials have unique considerations and areas of uncertainty. Journal of Clinical Epidemiology 138, 102–114. https://doi.org/10.1016/j.jclinepi.2021.06.029</w:t>
      </w:r>
    </w:p>
    <w:p w14:paraId="15310B8B" w14:textId="77777777" w:rsidR="006E4C10" w:rsidRPr="006E4C10" w:rsidRDefault="006E4C10" w:rsidP="006E4C10">
      <w:pPr>
        <w:pStyle w:val="Bibliography"/>
      </w:pPr>
      <w:r w:rsidRPr="006E4C10">
        <w:t>Chao, C.-C., Tseng, M.-T., Hsieh, P.-C., Lin, C.-H. (Janice), Huang, S.-L., Hsieh, S.-T., Chiang, M.-C., 2021. Brain Mechanisms of Pain and Dysautonomia in Diabetic Neuropathy: Connectivity Changes in Thalamus and Hypothalamus. The Journal of Clinical Endocrinology &amp; Metabolism. https://doi.org/10.1210/clinem/dgab754</w:t>
      </w:r>
    </w:p>
    <w:p w14:paraId="1594955C" w14:textId="77777777" w:rsidR="006E4C10" w:rsidRPr="006E4C10" w:rsidRDefault="006E4C10" w:rsidP="006E4C10">
      <w:pPr>
        <w:pStyle w:val="Bibliography"/>
      </w:pPr>
      <w:r w:rsidRPr="006E4C10">
        <w:t>Chatchawan, U., Eungpinichpong, W., Plandee, P., Yamauchi, J., 2015. Effects of Thai Foot Massage on Balance Performance in Diabetic Patients with Peripheral Neuropathy: A Randomized Parallel-Controlled Trial. Med Sci Monit Basic Res 21, 68–75. https://doi.org/10.12659/MSMBR.894163</w:t>
      </w:r>
    </w:p>
    <w:p w14:paraId="0032B74D" w14:textId="77777777" w:rsidR="006E4C10" w:rsidRPr="006E4C10" w:rsidRDefault="006E4C10" w:rsidP="006E4C10">
      <w:pPr>
        <w:pStyle w:val="Bibliography"/>
      </w:pPr>
      <w:r w:rsidRPr="006E4C10">
        <w:t>Colberg, S.R., Sigal, R.J., Yardley, J.E., Riddell, M.C., Dunstan, D.W., Dempsey, P.C., Horton, E.S., Castorino, K., Tate, D.F., 2016. Physical Activity/Exercise and Diabetes: A Position Statement of the American Diabetes Association. Diabetes Care 39, 2065–2079. https://doi.org/10.2337/dc16-1728</w:t>
      </w:r>
    </w:p>
    <w:p w14:paraId="34AEC663" w14:textId="77777777" w:rsidR="006E4C10" w:rsidRPr="006E4C10" w:rsidRDefault="006E4C10" w:rsidP="006E4C10">
      <w:pPr>
        <w:pStyle w:val="Bibliography"/>
      </w:pPr>
      <w:r w:rsidRPr="006E4C10">
        <w:t>Craig, P., Campbell, M., 2015. Evaluability Assessment: a systematic approach to deciding whether and how to evaluate programmes and policies: a What Works Scotland Working paper. https://doi.org/10.13140/RG.2.1.2007.4725</w:t>
      </w:r>
    </w:p>
    <w:p w14:paraId="2FFD8D66" w14:textId="77777777" w:rsidR="006E4C10" w:rsidRPr="006E4C10" w:rsidRDefault="006E4C10" w:rsidP="006E4C10">
      <w:pPr>
        <w:pStyle w:val="Bibliography"/>
      </w:pPr>
      <w:r w:rsidRPr="006E4C10">
        <w:t>Davies, B., Cramp, F., Gauntlett-Gilbert, J., Wynick, D., McCabe, C.S., 2015. The role of physical activity and psychological coping strategies in the management of painful diabetic neuropathy – A systematic review of the literature. Physiotherapy 101, 319–326. https://doi.org/10.1016/j.physio.2015.04.003</w:t>
      </w:r>
    </w:p>
    <w:p w14:paraId="2D264438" w14:textId="77777777" w:rsidR="006E4C10" w:rsidRPr="006E4C10" w:rsidRDefault="006E4C10" w:rsidP="006E4C10">
      <w:pPr>
        <w:pStyle w:val="Bibliography"/>
      </w:pPr>
      <w:r w:rsidRPr="006E4C10">
        <w:lastRenderedPageBreak/>
        <w:t>Davies, M., Brophy, S., Williams, R., Taylor, A., 2006. The Prevalence, Severity, and Impact of Painful Diabetic Peripheral Neuropathy in Type 2 Diabetes. Diabetes Care 29, 1518–1522. https://doi.org/10.2337/dc05-2228</w:t>
      </w:r>
    </w:p>
    <w:p w14:paraId="3013DABB" w14:textId="77777777" w:rsidR="006E4C10" w:rsidRPr="006E4C10" w:rsidRDefault="006E4C10" w:rsidP="006E4C10">
      <w:pPr>
        <w:pStyle w:val="Bibliography"/>
      </w:pPr>
      <w:r w:rsidRPr="006E4C10">
        <w:t>Díaz Cerrato, I., 2008. MODIFICACIONES EN LA PIO Y EN LA TA EN DIABÉTICOS TIPO I TRAS LA MANIPULACIÓN GLOBAL OAA SEGÚN FRYETTE.(ECA) [WWW Document].</w:t>
      </w:r>
    </w:p>
    <w:p w14:paraId="04BB0F3B" w14:textId="77777777" w:rsidR="006E4C10" w:rsidRPr="006E4C10" w:rsidRDefault="006E4C10" w:rsidP="006E4C10">
      <w:pPr>
        <w:pStyle w:val="Bibliography"/>
      </w:pPr>
      <w:r w:rsidRPr="006E4C10">
        <w:t>Dixit, S., Asiri, F., 2014. Pharmacological and nonpharmacological therapies in the management of diabetic peripheral neuropathy in type 2 diabetes: A comprehensive review. Journal of Cardiovascular Disease Research 5.</w:t>
      </w:r>
    </w:p>
    <w:p w14:paraId="1743EF00" w14:textId="77777777" w:rsidR="006E4C10" w:rsidRPr="006E4C10" w:rsidRDefault="006E4C10" w:rsidP="006E4C10">
      <w:pPr>
        <w:pStyle w:val="Bibliography"/>
      </w:pPr>
      <w:r w:rsidRPr="006E4C10">
        <w:t>Eklund, A., Jensen, I., Lohela-Karlsson, M., Hagberg, J., Leboeuf-Yde, C., Kongsted, A., Bodin, L., Axén, I., 2018. The Nordic Maintenance Care program: Effectiveness of chiropractic maintenance care versus symptom-guided treatment for recurrent and persistent low back pain—A pragmatic randomized controlled trial. PLOS ONE 13, e0203029. https://doi.org/10.1371/journal.pone.0203029</w:t>
      </w:r>
    </w:p>
    <w:p w14:paraId="24349F0E" w14:textId="77777777" w:rsidR="006E4C10" w:rsidRPr="006E4C10" w:rsidRDefault="006E4C10" w:rsidP="006E4C10">
      <w:pPr>
        <w:pStyle w:val="Bibliography"/>
      </w:pPr>
      <w:r w:rsidRPr="006E4C10">
        <w:t>Eldridge, S.M., Chan, C.L., Campbell, M.J., Bond, C.M., Hopewell, S., Thabane, L., Lancaster, G.A., 2016a. CONSORT 2010 statement: extension to randomised pilot and feasibility trials. BMJ 355, i5239. https://doi.org/10.1136/bmj.i5239</w:t>
      </w:r>
    </w:p>
    <w:p w14:paraId="11C69D94" w14:textId="77777777" w:rsidR="006E4C10" w:rsidRPr="006E4C10" w:rsidRDefault="006E4C10" w:rsidP="006E4C10">
      <w:pPr>
        <w:pStyle w:val="Bibliography"/>
      </w:pPr>
      <w:r w:rsidRPr="006E4C10">
        <w:t>Eldridge, S.M., Lancaster, G.A., Campbell, M.J., Thabane, L., Hopewell, S., Coleman, C.L., Bond, C.M., 2016b. Defining Feasibility and Pilot Studies in Preparation for Randomised Controlled Trials: Development of a Conceptual Framework. PLoS One 11. https://doi.org/10.1371/journal.pone.0150205</w:t>
      </w:r>
    </w:p>
    <w:p w14:paraId="0B97E0CE" w14:textId="77777777" w:rsidR="006E4C10" w:rsidRPr="006E4C10" w:rsidRDefault="006E4C10" w:rsidP="006E4C10">
      <w:pPr>
        <w:pStyle w:val="Bibliography"/>
      </w:pPr>
      <w:r w:rsidRPr="006E4C10">
        <w:t>Espelt, A., Arriola, L., Borrell, C., Larranaga, I., Sandin, M., Escolar-Pujolar, A., 2011. Socioeconomic Position and Type 2 Diabetes Mellitus in Europe 1999- 2009: a Panorama of Inequalities. Current Diabetes Reviews 7, 148–158. https://doi.org/10.2174/157339911795843131</w:t>
      </w:r>
    </w:p>
    <w:p w14:paraId="5C97EE7D" w14:textId="77777777" w:rsidR="006E4C10" w:rsidRPr="006E4C10" w:rsidRDefault="006E4C10" w:rsidP="006E4C10">
      <w:pPr>
        <w:pStyle w:val="Bibliography"/>
      </w:pPr>
      <w:r w:rsidRPr="006E4C10">
        <w:t>Estabrooks, P.A., Glasgow, R.E., Dzewaltowski, D.A., 2003. Physical activity promotion through primary care. JAMA 289, 2913–2916. https://doi.org/10.1001/jama.289.22.2913</w:t>
      </w:r>
    </w:p>
    <w:p w14:paraId="4BA51F54" w14:textId="77777777" w:rsidR="006E4C10" w:rsidRPr="006E4C10" w:rsidRDefault="006E4C10" w:rsidP="006E4C10">
      <w:pPr>
        <w:pStyle w:val="Bibliography"/>
      </w:pPr>
      <w:r w:rsidRPr="006E4C10">
        <w:t>Evans, M.C., Wade, C., Hohenschurz-Schmidt, D., Lally, P., Ugwudike, A., Shah, K., Bangerter, N., Sharp, D.J., Rice, A.S.C., 2021. Magnetic Resonance Imaging as a Biomarker in Diabetic and HIV-Associated Peripheral Neuropathy: A Systematic Review-Based Narrative. Frontiers in Neuroscience 15, 1169. https://doi.org/10.3389/fnins.2021.727311</w:t>
      </w:r>
    </w:p>
    <w:p w14:paraId="18AFC544" w14:textId="77777777" w:rsidR="006E4C10" w:rsidRPr="006E4C10" w:rsidRDefault="006E4C10" w:rsidP="006E4C10">
      <w:pPr>
        <w:pStyle w:val="Bibliography"/>
      </w:pPr>
      <w:r w:rsidRPr="006E4C10">
        <w:t>Evans, R.E., Moore, G., Movsisyan, A., Rehfuess, E., 2021. How can we adapt complex population health interventions for new contexts? Progressing debates and research priorities. J Epidemiol Community Health 75, 40–45. https://doi.org/10.1136/jech-2020-214468</w:t>
      </w:r>
    </w:p>
    <w:p w14:paraId="2A2F7CD3" w14:textId="77777777" w:rsidR="006E4C10" w:rsidRPr="006E4C10" w:rsidRDefault="006E4C10" w:rsidP="006E4C10">
      <w:pPr>
        <w:pStyle w:val="Bibliography"/>
      </w:pPr>
      <w:r w:rsidRPr="006E4C10">
        <w:t>Fawkes, C., Carnes, D., 2021. Patient reported outcomes in a large cohort of patients receiving osteopathic care in the United Kingdom. PLOS ONE 16, e0249719. https://doi.org/10.1371/journal.pone.0249719</w:t>
      </w:r>
    </w:p>
    <w:p w14:paraId="7AD46A30" w14:textId="77777777" w:rsidR="006E4C10" w:rsidRPr="006E4C10" w:rsidRDefault="006E4C10" w:rsidP="006E4C10">
      <w:pPr>
        <w:pStyle w:val="Bibliography"/>
      </w:pPr>
      <w:r w:rsidRPr="006E4C10">
        <w:t>Fawkes, C., Leach, J., Matias, S., Moore, A., 2009. The standardised data collection project. Standardised data collection within osteopathic practice in the UK: development and first use of a tool to profile osteopathic care in 2010.</w:t>
      </w:r>
    </w:p>
    <w:p w14:paraId="41FAB4D7" w14:textId="77777777" w:rsidR="006E4C10" w:rsidRPr="006E4C10" w:rsidRDefault="006E4C10" w:rsidP="006E4C10">
      <w:pPr>
        <w:pStyle w:val="Bibliography"/>
      </w:pPr>
      <w:r w:rsidRPr="006E4C10">
        <w:t>Ferini-Strambi, L., 2017. Neuropathic Pain and Sleep: A Review. Pain Ther 6, 19–23. https://doi.org/10.1007/s40122-017-0089-y</w:t>
      </w:r>
    </w:p>
    <w:p w14:paraId="49F86A41" w14:textId="77777777" w:rsidR="006E4C10" w:rsidRPr="006E4C10" w:rsidRDefault="006E4C10" w:rsidP="006E4C10">
      <w:pPr>
        <w:pStyle w:val="Bibliography"/>
      </w:pPr>
      <w:r w:rsidRPr="006E4C10">
        <w:t xml:space="preserve">Finnerup, N.B., Attal, N., Haroutounian, S., McNicol, E., Baron, R., Dworkin, R.H., Gilron, I., Haanpää, M., Hansson, P., Jensen, T.S., Kamerman, P.R., Lund, K., Moore, A., Raja, S.N., Rice, A.S.C., Rowbotham, M., Sena, E., Siddall, P., Smith, B.H., Wallace, M., 2015. </w:t>
      </w:r>
      <w:r w:rsidRPr="006E4C10">
        <w:lastRenderedPageBreak/>
        <w:t>Pharmacotherapy for neuropathic pain in adults: a systematic review and meta-analysis. The Lancet Neurology 14, 162–173. https://doi.org/10.1016/S1474-4422(14)70251-0</w:t>
      </w:r>
    </w:p>
    <w:p w14:paraId="5A112AC2" w14:textId="77777777" w:rsidR="006E4C10" w:rsidRPr="006E4C10" w:rsidRDefault="006E4C10" w:rsidP="006E4C10">
      <w:pPr>
        <w:pStyle w:val="Bibliography"/>
      </w:pPr>
      <w:r w:rsidRPr="006E4C10">
        <w:t>Fjeldsoe, B., Neuhaus, M., Winkler, E., Eakin, E., 2011. Systematic review of maintenance of behavior change following physical activity and dietary interventions. Health Psychology 30, 99–109. https://doi.org/10.1037/a0021974</w:t>
      </w:r>
    </w:p>
    <w:p w14:paraId="5FA24AF0" w14:textId="77777777" w:rsidR="006E4C10" w:rsidRPr="006E4C10" w:rsidRDefault="006E4C10" w:rsidP="006E4C10">
      <w:pPr>
        <w:pStyle w:val="Bibliography"/>
      </w:pPr>
      <w:r w:rsidRPr="006E4C10">
        <w:t>Franssen, W.M.A., Franssen, G.H.L.M., Spaas, J., Solmi, F., Eijnde, B.O., 2020. Can consumer wearable activity tracker-based interventions improve physical activity and cardiometabolic health in patients with chronic diseases? A systematic review and meta-analysis of randomised controlled trials. Int J Behav Nutr Phys Act 17, 57. https://doi.org/10.1186/s12966-020-00955-2</w:t>
      </w:r>
    </w:p>
    <w:p w14:paraId="7021B9B1" w14:textId="77777777" w:rsidR="006E4C10" w:rsidRPr="006E4C10" w:rsidRDefault="006E4C10" w:rsidP="006E4C10">
      <w:pPr>
        <w:pStyle w:val="Bibliography"/>
      </w:pPr>
      <w:r w:rsidRPr="006E4C10">
        <w:t>Freedland, K.E., King, A.C., Ambrosius, W.T., Mayo-Wilson, E., Mohr, D.C., Czajkowski, S.M., Thabane, L., Collins, L.M., Rebok, G.W., Treweek, S.P., Cook, T.D., Edinger, J.D., Stoney, C.M., Campo, R.A., Young-Hyman, D., Riley, W.T., 2019. The selection of comparators for randomized controlled trials of health-related behavioral interventions: recommendations of an NIH expert panel. Journal of Clinical Epidemiology 110, 74–81. https://doi.org/10.1016/j.jclinepi.2019.02.011</w:t>
      </w:r>
    </w:p>
    <w:p w14:paraId="58DDB9B4" w14:textId="77777777" w:rsidR="006E4C10" w:rsidRPr="006E4C10" w:rsidRDefault="006E4C10" w:rsidP="006E4C10">
      <w:pPr>
        <w:pStyle w:val="Bibliography"/>
      </w:pPr>
      <w:r w:rsidRPr="006E4C10">
        <w:t>Fu, Q., Yang, H., Zhang, L., Liu, Yang, Li, X., Dai, M., Yang, Y., Yang, S., Xie, Y., Liu, Ying, Fu, L., Liu, Z., Zhang, Q., 2020. Traditional Chinese medicine foot bath combined with acupoint massage for the treatment of diabetic peripheral neuropathy: A systematic review and meta-analysis of 31 RCTs. Diabetes/Metabolism Research and Reviews 36, e3218. https://doi.org/10.1002/dmrr.3218</w:t>
      </w:r>
    </w:p>
    <w:p w14:paraId="4D2A18B7" w14:textId="77777777" w:rsidR="006E4C10" w:rsidRPr="006E4C10" w:rsidRDefault="006E4C10" w:rsidP="006E4C10">
      <w:pPr>
        <w:pStyle w:val="Bibliography"/>
      </w:pPr>
      <w:r w:rsidRPr="006E4C10">
        <w:t>General Osteopathic Council, 2018. Standards of practice [WWW Document]. URL https://www.osteopathy.org.uk/standards/osteopathic-practice/ (accessed 4.20.20).</w:t>
      </w:r>
    </w:p>
    <w:p w14:paraId="6302F4A7" w14:textId="77777777" w:rsidR="006E4C10" w:rsidRPr="006E4C10" w:rsidRDefault="006E4C10" w:rsidP="006E4C10">
      <w:pPr>
        <w:pStyle w:val="Bibliography"/>
      </w:pPr>
      <w:r w:rsidRPr="006E4C10">
        <w:t>Gilron, I., Baron, R., Jensen, T., 2015. Neuropathic Pain: Principles of Diagnosis and Treatment. Mayo Clinic Proceedings 90, 532–545. https://doi.org/10.1016/j.mayocp.2015.01.018</w:t>
      </w:r>
    </w:p>
    <w:p w14:paraId="03709226" w14:textId="77777777" w:rsidR="006E4C10" w:rsidRPr="006E4C10" w:rsidRDefault="006E4C10" w:rsidP="006E4C10">
      <w:pPr>
        <w:pStyle w:val="Bibliography"/>
      </w:pPr>
      <w:r w:rsidRPr="006E4C10">
        <w:t>Godfrey, E., Holmes, M.G., Wileman, V., McCracken, L., Norton, S., Moss-Morris, R., Pallet, J., Sanders, D., Barcellona, M., Critchley, D., 2016. Physiotherapy informed by Acceptance and Commitment Therapy (PACT): protocol for a randomised controlled trial of PACT versus usual physiotherapy care for adults with chronic low back pain. BMJ Open 6, e011548. https://doi.org/10.1136/bmjopen-2016-011548</w:t>
      </w:r>
    </w:p>
    <w:p w14:paraId="10A3695D" w14:textId="77777777" w:rsidR="006E4C10" w:rsidRPr="006E4C10" w:rsidRDefault="006E4C10" w:rsidP="006E4C10">
      <w:pPr>
        <w:pStyle w:val="Bibliography"/>
      </w:pPr>
      <w:r w:rsidRPr="006E4C10">
        <w:t>Godfrey, E., Wileman, V., Galea Holmes, M., McCracken, L.M., Norton, S., Moss-Morris, R., Noonan, S., Barcellona, M., Critchley, D., 2020. Physical Therapy Informed by Acceptance and Commitment Therapy (PACT) Versus Usual Care Physical Therapy for Adults With Chronic Low Back Pain: A Randomized Controlled Trial. The Journal of Pain 21, 71–81. https://doi.org/10.1016/j.jpain.2019.05.012</w:t>
      </w:r>
    </w:p>
    <w:p w14:paraId="680DD90B" w14:textId="77777777" w:rsidR="006E4C10" w:rsidRPr="006E4C10" w:rsidRDefault="006E4C10" w:rsidP="006E4C10">
      <w:pPr>
        <w:pStyle w:val="Bibliography"/>
      </w:pPr>
      <w:r w:rsidRPr="006E4C10">
        <w:t>Grewal, G.S., Schwenk, M., Lee-Eng, J., Parvaneh, S., Bharara, M., Menzies, R.A., Talal, T.K., Armstrong, D.G., Najafi, B., 2015. Sensor-Based Interactive Balance Training with Visual Joint Movement Feedback for Improving Postural Stability in Diabetics with Peripheral Neuropathy: A Randomized Controlled Trial. GER 61, 567–574. https://doi.org/10.1159/000371846</w:t>
      </w:r>
    </w:p>
    <w:p w14:paraId="764C670A" w14:textId="77777777" w:rsidR="006E4C10" w:rsidRPr="006E4C10" w:rsidRDefault="006E4C10" w:rsidP="006E4C10">
      <w:pPr>
        <w:pStyle w:val="Bibliography"/>
      </w:pPr>
      <w:r w:rsidRPr="006E4C10">
        <w:t>Hall, K.T., Loscalzo, J., 2019. Drug-Placebo Additivity in Randomized Clinical Trials. Clinical Pharmacology &amp; Therapeutics 106, 1191–1197. https://doi.org/10.1002/cpt.1626</w:t>
      </w:r>
    </w:p>
    <w:p w14:paraId="6C19E7FC" w14:textId="77777777" w:rsidR="006E4C10" w:rsidRPr="006E4C10" w:rsidRDefault="006E4C10" w:rsidP="006E4C10">
      <w:pPr>
        <w:pStyle w:val="Bibliography"/>
      </w:pPr>
      <w:r w:rsidRPr="006E4C10">
        <w:t>Hamid, N., 2011. Effects of stress management training on glycemic control in women with type 2 diabetes. Iranian Journal of Endocrinology and Metabolism 13, 346–353.</w:t>
      </w:r>
    </w:p>
    <w:p w14:paraId="38E5AA67" w14:textId="77777777" w:rsidR="006E4C10" w:rsidRPr="006E4C10" w:rsidRDefault="006E4C10" w:rsidP="006E4C10">
      <w:pPr>
        <w:pStyle w:val="Bibliography"/>
      </w:pPr>
      <w:r w:rsidRPr="006E4C10">
        <w:lastRenderedPageBreak/>
        <w:t>Hart, A.J.P., Beckley, K., 2015. 5. Acceptance and Commitment Therapy, in: Formulation in ActionApplying Psychological Theory to Clinical Practice. De Gruyter, Berlin, Boston. https://doi.org/10.1515/9783110471014-007</w:t>
      </w:r>
    </w:p>
    <w:p w14:paraId="5DC714FF" w14:textId="77777777" w:rsidR="006E4C10" w:rsidRPr="006E4C10" w:rsidRDefault="006E4C10" w:rsidP="006E4C10">
      <w:pPr>
        <w:pStyle w:val="Bibliography"/>
      </w:pPr>
      <w:r w:rsidRPr="006E4C10">
        <w:t>Harvey, E., Burton, A.K., Moffett, J.K., Breen, A., 2003. Spinal manipulation for low-back pain: a treatment package agreed by the UK chiropractic, osteopathy and physiotherapy professional associations. Manual Therapy 8, 46–51. https://doi.org/10.1054/math.2002.0472</w:t>
      </w:r>
    </w:p>
    <w:p w14:paraId="397D63D6" w14:textId="77777777" w:rsidR="006E4C10" w:rsidRPr="006E4C10" w:rsidRDefault="006E4C10" w:rsidP="006E4C10">
      <w:pPr>
        <w:pStyle w:val="Bibliography"/>
      </w:pPr>
      <w:r w:rsidRPr="006E4C10">
        <w:t>He, X., Li, J., Wang, B., Yao, Q., Li, L., Song, R., Shi, X., Zhang, J., 2017. Diabetes self-management education reduces risk of all-cause mortality in type 2 diabetes patients: a systematic review and meta-analysis. Endocrine 55, 712–731. https://doi.org/10.1007/s12020-016-1168-2</w:t>
      </w:r>
    </w:p>
    <w:p w14:paraId="1A6BE37C" w14:textId="77777777" w:rsidR="006E4C10" w:rsidRPr="006E4C10" w:rsidRDefault="006E4C10" w:rsidP="006E4C10">
      <w:pPr>
        <w:pStyle w:val="Bibliography"/>
      </w:pPr>
      <w:r w:rsidRPr="006E4C10">
        <w:t>Hernández-Secorún, M., Vidal-Peracho, C., Márquez-Gonzalvo, S., Corral-de-Toro, J., Müller-Thyssen-Uriarte, J., Rodríguez-Sanz, J., Lucha-López, M.O., Tricás-Moreno, J.M., Hidalgo-García, C., 2021. Exercise and Manual Therapy for Diabetic Peripheral Neuropathy: A Systematic Review. Applied Sciences 11, 5665. https://doi.org/10.3390/app11125665</w:t>
      </w:r>
    </w:p>
    <w:p w14:paraId="3802BE40" w14:textId="77777777" w:rsidR="006E4C10" w:rsidRPr="006E4C10" w:rsidRDefault="006E4C10" w:rsidP="006E4C10">
      <w:pPr>
        <w:pStyle w:val="Bibliography"/>
      </w:pPr>
      <w:r w:rsidRPr="006E4C10">
        <w:t>Hewston, P., Deshpande, N., 2018. Fear of Falling and Balance Confidence in Older Adults With Type 2 Diabetes Mellitus: A Scoping Review. Canadian Journal of Diabetes 42, 664–670. https://doi.org/10.1016/j.jcjd.2018.02.009</w:t>
      </w:r>
    </w:p>
    <w:p w14:paraId="5C496B8C" w14:textId="77777777" w:rsidR="006E4C10" w:rsidRPr="006E4C10" w:rsidRDefault="006E4C10" w:rsidP="006E4C10">
      <w:pPr>
        <w:pStyle w:val="Bibliography"/>
      </w:pPr>
      <w:r w:rsidRPr="006E4C10">
        <w:t>Hill-Briggs, F., Adler, N.E., Berkowitz, S.A., Chin, M.H., Gary-Webb, T.L., Navas-Acien, A., Thornton, P.L., Haire-Joshu, D., 2021. Social Determinants of Health and Diabetes: A Scientific Review. Diabetes Care 44, 258–279. https://doi.org/10.2337/dci20-0053</w:t>
      </w:r>
    </w:p>
    <w:p w14:paraId="07AFD2F2" w14:textId="77777777" w:rsidR="006E4C10" w:rsidRPr="006E4C10" w:rsidRDefault="006E4C10" w:rsidP="006E4C10">
      <w:pPr>
        <w:pStyle w:val="Bibliography"/>
      </w:pPr>
      <w:r w:rsidRPr="006E4C10">
        <w:t>Hodkinson, A., Kontopantelis, E., Adeniji, C., van Marwijk, H., McMillian, B., Bower, P., Panagioti, M., 2021. Interventions Using Wearable Physical Activity Trackers Among Adults With Cardiometabolic Conditions: A Systematic Review and Meta-analysis. JAMA Netw Open 4, e2116382. https://doi.org/10.1001/jamanetworkopen.2021.16382</w:t>
      </w:r>
    </w:p>
    <w:p w14:paraId="7F3C55C4" w14:textId="77777777" w:rsidR="006E4C10" w:rsidRPr="006E4C10" w:rsidRDefault="006E4C10" w:rsidP="006E4C10">
      <w:pPr>
        <w:pStyle w:val="Bibliography"/>
      </w:pPr>
      <w:r w:rsidRPr="006E4C10">
        <w:t>International Diabetes Federation, 2019. IDF Diabetes Atlas 9th edition [WWW Document]. URL https://diabetesatlas.org/en/ (accessed 9.8.21).</w:t>
      </w:r>
    </w:p>
    <w:p w14:paraId="48B347D3" w14:textId="77777777" w:rsidR="006E4C10" w:rsidRPr="006E4C10" w:rsidRDefault="006E4C10" w:rsidP="006E4C10">
      <w:pPr>
        <w:pStyle w:val="Bibliography"/>
      </w:pPr>
      <w:r w:rsidRPr="006E4C10">
        <w:t>Izgu, N., Gok Metin, Z., Karadas, C., Ozdemir, L., Metinarikan, N., Corapcıoglu, D., 2020. Progressive Muscle Relaxation and Mindfulness Meditation on Neuropathic Pain, Fatigue, and Quality of Life in Patients With Type 2 Diabetes: A Randomized Clinical Trial. Journal of Nursing Scholarship 52, 476–487. https://doi.org/10.1111/jnu.12580</w:t>
      </w:r>
    </w:p>
    <w:p w14:paraId="20D73ACD" w14:textId="77777777" w:rsidR="006E4C10" w:rsidRPr="006E4C10" w:rsidRDefault="006E4C10" w:rsidP="006E4C10">
      <w:pPr>
        <w:pStyle w:val="Bibliography"/>
      </w:pPr>
      <w:r w:rsidRPr="006E4C10">
        <w:t>Jackson, W., Zale, E.L., Berman, S.J., Malacarne, A., Lapidow, A., Schatman, M.E., Kulich, R., Vranceanu, A.-M., 2019. Physical functioning and mindfulness skills training in chronic pain: a systematic review. J Pain Res 12, 179–189. https://doi.org/10.2147/JPR.S172733</w:t>
      </w:r>
    </w:p>
    <w:p w14:paraId="7BF79972" w14:textId="77777777" w:rsidR="006E4C10" w:rsidRPr="006E4C10" w:rsidRDefault="006E4C10" w:rsidP="006E4C10">
      <w:pPr>
        <w:pStyle w:val="Bibliography"/>
      </w:pPr>
      <w:r w:rsidRPr="006E4C10">
        <w:t>Javed, S., Petropoulos, I.N., Alam, U., Malik, R.A., 2015. Treatment of painful diabetic neuropathy. Therapeutic Advances in Chronic Disease 6, 15–28. https://doi.org/10.1177/2040622314552071</w:t>
      </w:r>
    </w:p>
    <w:p w14:paraId="64C6957C" w14:textId="77777777" w:rsidR="006E4C10" w:rsidRPr="006E4C10" w:rsidRDefault="006E4C10" w:rsidP="006E4C10">
      <w:pPr>
        <w:pStyle w:val="Bibliography"/>
      </w:pPr>
      <w:r w:rsidRPr="006E4C10">
        <w:t>Karran, E.L., Grant, A.R., Moseley, G.L., 2020. Low back pain and the social determinants of health: a systematic review and narrative synthesis. PAIN 161, 2476–2493. https://doi.org/10.1097/j.pain.0000000000001944</w:t>
      </w:r>
    </w:p>
    <w:p w14:paraId="3161A59E" w14:textId="77777777" w:rsidR="006E4C10" w:rsidRPr="006E4C10" w:rsidRDefault="006E4C10" w:rsidP="006E4C10">
      <w:pPr>
        <w:pStyle w:val="Bibliography"/>
      </w:pPr>
      <w:r w:rsidRPr="006E4C10">
        <w:t xml:space="preserve">Kec, D., Rajdova, A., Raputova, J., Adamova, B., Srotova, I., Nekvapilova, E.K., Michalcakova, R.N., Horakova, M., Belobradkova, J., Olsovsky, J., Weber, P., Hajas, G., Kaiserova, M., Mazanec, R., Potockova, V., Ehler, E., Forgac, M., Birklein, F., Üçeyler, N., Sommer, C., Bednarik, J., Vlckova, E., 2021. Risk factors for depression and anxiety in painful and painless diabetic </w:t>
      </w:r>
      <w:r w:rsidRPr="006E4C10">
        <w:lastRenderedPageBreak/>
        <w:t>polyneuropathy: A multicentre observational cross-sectional study. European Journal of Pain n/a. https://doi.org/10.1002/ejp.1865</w:t>
      </w:r>
    </w:p>
    <w:p w14:paraId="0A1B63A3" w14:textId="77777777" w:rsidR="006E4C10" w:rsidRPr="006E4C10" w:rsidRDefault="006E4C10" w:rsidP="006E4C10">
      <w:pPr>
        <w:pStyle w:val="Bibliography"/>
      </w:pPr>
      <w:r w:rsidRPr="006E4C10">
        <w:t>Keefe, F.J., Main, C.J., George, S.Z., 2018. Advancing Psychologically Informed Practice for Patients With Persistent Musculoskeletal Pain: Promise, Pitfalls, and Solutions. Phys Ther 98, 398–407. https://doi.org/10.1093/ptj/pzy024</w:t>
      </w:r>
    </w:p>
    <w:p w14:paraId="57CA1165" w14:textId="77777777" w:rsidR="006E4C10" w:rsidRPr="006E4C10" w:rsidRDefault="006E4C10" w:rsidP="006E4C10">
      <w:pPr>
        <w:pStyle w:val="Bibliography"/>
      </w:pPr>
      <w:r w:rsidRPr="006E4C10">
        <w:t>Kerr, F., Wiechula, R., Feo, R., Schultz, T., Kitson, A., 2019. Neurophysiology of human touch and eye gaze in therapeutic relationships and healing: a scoping review. JBI Database System Rev Implement Rep 17, 209–247. https://doi.org/10.11124/JBISRIR-2017-003549</w:t>
      </w:r>
    </w:p>
    <w:p w14:paraId="7E0A3DD5" w14:textId="77777777" w:rsidR="006E4C10" w:rsidRPr="006E4C10" w:rsidRDefault="006E4C10" w:rsidP="006E4C10">
      <w:pPr>
        <w:pStyle w:val="Bibliography"/>
      </w:pPr>
      <w:r w:rsidRPr="006E4C10">
        <w:t>Khan, K.S., Andersen, H., 2022. The Impact of Diabetic Neuropathy on Activities of Daily Living, Postural Balance and Risk of Falls - A Systematic Review. J Diabetes Sci Technol 16, 289–294. https://doi.org/10.1177/1932296821997921</w:t>
      </w:r>
    </w:p>
    <w:p w14:paraId="69F31507" w14:textId="77777777" w:rsidR="006E4C10" w:rsidRPr="006E4C10" w:rsidRDefault="006E4C10" w:rsidP="006E4C10">
      <w:pPr>
        <w:pStyle w:val="Bibliography"/>
      </w:pPr>
      <w:r w:rsidRPr="006E4C10">
        <w:t>Kiegerl, G., 2007. Does Osteopathy Influence Diabetes Mellitus Type II? [WWW Document].</w:t>
      </w:r>
    </w:p>
    <w:p w14:paraId="2D7AA91A" w14:textId="77777777" w:rsidR="006E4C10" w:rsidRPr="006E4C10" w:rsidRDefault="006E4C10" w:rsidP="006E4C10">
      <w:pPr>
        <w:pStyle w:val="Bibliography"/>
      </w:pPr>
      <w:r w:rsidRPr="006E4C10">
        <w:t>King, H.H., 2016. Manual Therapy Shown To Improve Diabetic Foot Ulcer Healing. Journal of Osteopathic Medicine 116, 685–686. https://doi.org/10.7556/jaoa.2016.135</w:t>
      </w:r>
    </w:p>
    <w:p w14:paraId="55B61213" w14:textId="77777777" w:rsidR="006E4C10" w:rsidRPr="006E4C10" w:rsidRDefault="006E4C10" w:rsidP="006E4C10">
      <w:pPr>
        <w:pStyle w:val="Bibliography"/>
      </w:pPr>
      <w:r w:rsidRPr="006E4C10">
        <w:t>Kioskli, K., Scott, W., Winkley, K., Godfrey, E., McCracken, L., 2020. Online Acceptance and Commitment Therapy for people with painful diabetic neuropathy in the United Kingdom: A single-arm feasibility trial. Pain Med 1–35.</w:t>
      </w:r>
    </w:p>
    <w:p w14:paraId="44E0559E" w14:textId="77777777" w:rsidR="006E4C10" w:rsidRPr="006E4C10" w:rsidRDefault="006E4C10" w:rsidP="006E4C10">
      <w:pPr>
        <w:pStyle w:val="Bibliography"/>
      </w:pPr>
      <w:r w:rsidRPr="006E4C10">
        <w:t>Kioskli, K., Scott, W., Winkley, K., Kylakos, S., McCracken, L.M., 2019a. Psychosocial Factors in Painful Diabetic Neuropathy: A Systematic Review of Treatment Trials and Survey Studies. Pain Medicine 20, 1756–1773. https://doi.org/10.1093/pm/pnz071</w:t>
      </w:r>
    </w:p>
    <w:p w14:paraId="6D416BC2" w14:textId="77777777" w:rsidR="006E4C10" w:rsidRPr="006E4C10" w:rsidRDefault="006E4C10" w:rsidP="006E4C10">
      <w:pPr>
        <w:pStyle w:val="Bibliography"/>
      </w:pPr>
      <w:r w:rsidRPr="006E4C10">
        <w:t>Kioskli, K., Winkley, K., McCracken, L.M., 2019b. Might psychological flexibility processes and Acceptance and Commitment Therapy (ACT) apply in adults with painful diabetic neuropathy? A cross-sectional survey. Journal of Contextual Behavioral Science 13, 66–73. https://doi.org/10.1016/j.jcbs.2019.07.002</w:t>
      </w:r>
    </w:p>
    <w:p w14:paraId="01CFD7C2" w14:textId="77777777" w:rsidR="006E4C10" w:rsidRPr="006E4C10" w:rsidRDefault="006E4C10" w:rsidP="006E4C10">
      <w:pPr>
        <w:pStyle w:val="Bibliography"/>
      </w:pPr>
      <w:r w:rsidRPr="006E4C10">
        <w:t>Kuhmann, O., 2008. The impact of osteopathic treatment on intraocular hypertension – an experimental study [WWW Document].</w:t>
      </w:r>
    </w:p>
    <w:p w14:paraId="1D94DEB5" w14:textId="77777777" w:rsidR="006E4C10" w:rsidRPr="006E4C10" w:rsidRDefault="006E4C10" w:rsidP="006E4C10">
      <w:pPr>
        <w:pStyle w:val="Bibliography"/>
      </w:pPr>
      <w:r w:rsidRPr="006E4C10">
        <w:t>Lau, M.A., McMain, S.F., 2005. Integrating Mindfulness Meditation with Cognitive and Behavioural Therapies: The Challenge of Combining Acceptance- and Change-Based Strategies. Can J Psychiatry 50, 863–869. https://doi.org/10.1177/070674370505001310</w:t>
      </w:r>
    </w:p>
    <w:p w14:paraId="73308631" w14:textId="77777777" w:rsidR="006E4C10" w:rsidRPr="006E4C10" w:rsidRDefault="006E4C10" w:rsidP="006E4C10">
      <w:pPr>
        <w:pStyle w:val="Bibliography"/>
      </w:pPr>
      <w:r w:rsidRPr="006E4C10">
        <w:t>Liampas, A., Rekatsina, M., Vadalouca, A., Paladini, A., Varrassi, G., Zis, P., 2020. Non-Pharmacological Management of Painful Peripheral Neuropathies: A Systematic Review. Adv Ther 37, 4096–4106. https://doi.org/10.1007/s12325-020-01462-3</w:t>
      </w:r>
    </w:p>
    <w:p w14:paraId="2798FEBD" w14:textId="77777777" w:rsidR="006E4C10" w:rsidRPr="006E4C10" w:rsidRDefault="006E4C10" w:rsidP="006E4C10">
      <w:pPr>
        <w:pStyle w:val="Bibliography"/>
      </w:pPr>
      <w:r w:rsidRPr="006E4C10">
        <w:t>Licciardone, J.C., Kearns, C.M., Hodge, L.M., Minotti, D.E., 2013. Osteopathic Manual Treatment in Patients With Diabetes Mellitus and Comorbid Chronic Low Back Pain: Subgroup Results From the OSTEOPATHIC Trial. Journal of Osteopathic Medicine 113, 468–478. https://doi.org/10.7556/jaoa.2013.113.6.468</w:t>
      </w:r>
    </w:p>
    <w:p w14:paraId="337152BB" w14:textId="77777777" w:rsidR="006E4C10" w:rsidRPr="006E4C10" w:rsidRDefault="006E4C10" w:rsidP="006E4C10">
      <w:pPr>
        <w:pStyle w:val="Bibliography"/>
      </w:pPr>
      <w:r w:rsidRPr="006E4C10">
        <w:t>Lin, T., Huang, F., Zhao, S., Qiu, M., Wen, J., Liu, M., 2021. Acupuncture for diabetic peripheral neuropathy: An overview of systematic reviews. Complementary Therapies in Clinical Practice 43, 101375. https://doi.org/10.1016/j.ctcp.2021.101375</w:t>
      </w:r>
    </w:p>
    <w:p w14:paraId="1D7FA102" w14:textId="77777777" w:rsidR="006E4C10" w:rsidRPr="006E4C10" w:rsidRDefault="006E4C10" w:rsidP="006E4C10">
      <w:pPr>
        <w:pStyle w:val="Bibliography"/>
      </w:pPr>
      <w:r w:rsidRPr="006E4C10">
        <w:t>Maggard-Gibbons, M., Maglione, M., Livhits, M., Ewing, B., Maher, A.R., Hu, J., Li, Z., Shekelle, P.G., 2013. Bariatric Surgery for Weight Loss and Glycemic Control in Nonmorbidly Obese Adults With Diabetes: A Systematic Review. JAMA 309, 2250–2261. https://doi.org/10.1001/jama.2013.4851</w:t>
      </w:r>
    </w:p>
    <w:p w14:paraId="445091BC" w14:textId="77777777" w:rsidR="006E4C10" w:rsidRPr="006E4C10" w:rsidRDefault="006E4C10" w:rsidP="006E4C10">
      <w:pPr>
        <w:pStyle w:val="Bibliography"/>
      </w:pPr>
      <w:r w:rsidRPr="006E4C10">
        <w:lastRenderedPageBreak/>
        <w:t>Marmot, M., 2020. Health equity in England: the Marmot review 10 years on. BMJ 368. https://doi.org/10.1136/bmj.m693</w:t>
      </w:r>
    </w:p>
    <w:p w14:paraId="61F3A220" w14:textId="77777777" w:rsidR="006E4C10" w:rsidRPr="006E4C10" w:rsidRDefault="006E4C10" w:rsidP="006E4C10">
      <w:pPr>
        <w:pStyle w:val="Bibliography"/>
      </w:pPr>
      <w:r w:rsidRPr="006E4C10">
        <w:t>McClintock, A.S., McCarrick, S.M., Garland, E.L., Zeidan, F., Zgierska, A.E., 2019. Brief Mindfulness-Based Interventions for Acute and Chronic Pain: A Systematic Review. The Journal of Alternative and Complementary Medicine 25, 265–278. https://doi.org/10.1089/acm.2018.0351</w:t>
      </w:r>
    </w:p>
    <w:p w14:paraId="5A9F94BE" w14:textId="77777777" w:rsidR="006E4C10" w:rsidRPr="006E4C10" w:rsidRDefault="006E4C10" w:rsidP="006E4C10">
      <w:pPr>
        <w:pStyle w:val="Bibliography"/>
      </w:pPr>
      <w:r w:rsidRPr="006E4C10">
        <w:t>McCracken, L.M., Morley, S., 2014. The Psychological Flexibility Model: A Basis for Integration and Progress in Psychological Approaches to Chronic Pain Management. The Journal of Pain 15, 221–234. https://doi.org/10.1016/j.jpain.2013.10.014</w:t>
      </w:r>
    </w:p>
    <w:p w14:paraId="371A252D" w14:textId="77777777" w:rsidR="006E4C10" w:rsidRPr="006E4C10" w:rsidRDefault="006E4C10" w:rsidP="006E4C10">
      <w:pPr>
        <w:pStyle w:val="Bibliography"/>
      </w:pPr>
      <w:r w:rsidRPr="006E4C10">
        <w:t>McCracken, L.M., Yu, L., Vowles, K.E., 2022. New generation psychological treatments in chronic pain. BMJ 376, e057212. https://doi.org/10.1136/bmj-2021-057212</w:t>
      </w:r>
    </w:p>
    <w:p w14:paraId="0110F543" w14:textId="77777777" w:rsidR="006E4C10" w:rsidRPr="006E4C10" w:rsidRDefault="006E4C10" w:rsidP="006E4C10">
      <w:pPr>
        <w:pStyle w:val="Bibliography"/>
      </w:pPr>
      <w:r w:rsidRPr="006E4C10">
        <w:t>McGuire, H., Longson, D., Adler, A., Farmer, A., Lewin, I., 2016. Management of type 2 diabetes in adults: summary of updated NICE guidance. BMJ 353, i1575. https://doi.org/10.1136/bmj.i1575</w:t>
      </w:r>
    </w:p>
    <w:p w14:paraId="029DAA84" w14:textId="77777777" w:rsidR="006E4C10" w:rsidRPr="006E4C10" w:rsidRDefault="006E4C10" w:rsidP="006E4C10">
      <w:pPr>
        <w:pStyle w:val="Bibliography"/>
      </w:pPr>
      <w:r w:rsidRPr="006E4C10">
        <w:t>McGuirk, J., 2012. The place of touch in Counselling and Psychotherapy and the potential for healing within the therapeutic relationship. Inside Out 68.</w:t>
      </w:r>
    </w:p>
    <w:p w14:paraId="75A32CA5" w14:textId="77777777" w:rsidR="006E4C10" w:rsidRPr="006E4C10" w:rsidRDefault="006E4C10" w:rsidP="006E4C10">
      <w:pPr>
        <w:pStyle w:val="Bibliography"/>
      </w:pPr>
      <w:r w:rsidRPr="006E4C10">
        <w:t>Meisinger, C., Bongaerts, B.W.C., Heier, M., Amann, U., Kowall, B., Herder, C., Rückert-Eheberg, I.-M., Rathmann, W., Ziegler, D., 2018. Neuropathic pain is not adequately treated in the older general population: Results from the KORA F4 survey. Pharmacoepidemiol Drug Saf 27, 806–814. https://doi.org/10.1002/pds.4559</w:t>
      </w:r>
    </w:p>
    <w:p w14:paraId="0FF49F1B" w14:textId="77777777" w:rsidR="006E4C10" w:rsidRPr="006E4C10" w:rsidRDefault="006E4C10" w:rsidP="006E4C10">
      <w:pPr>
        <w:pStyle w:val="Bibliography"/>
      </w:pPr>
      <w:r w:rsidRPr="006E4C10">
        <w:t>Moisset, X., Bouhassira, D., Avez Couturier, J., Alchaar, H., Conradi, S., Delmotte, M.H., Lanteri-Minet, M., Lefaucheur, J.P., Mick, G., Piano, V., Pickering, G., Piquet, E., Regis, C., Salvat, E., Attal, N., 2020. Pharmacological and non-pharmacological treatments for neuropathic pain: Systematic review and French recommendations. Rev Neurol (Paris) 176, 325–352. https://doi.org/10.1016/j.neurol.2020.01.361</w:t>
      </w:r>
    </w:p>
    <w:p w14:paraId="36887BFE" w14:textId="77777777" w:rsidR="006E4C10" w:rsidRPr="006E4C10" w:rsidRDefault="006E4C10" w:rsidP="006E4C10">
      <w:pPr>
        <w:pStyle w:val="Bibliography"/>
      </w:pPr>
      <w:r w:rsidRPr="006E4C10">
        <w:t>Molsted, S., Tribler, J., Snorgaard, O., 2012. Musculoskeletal pain in patients with type 2 diabetes. Diabetes Research and Clinical Practice 96, 135–140. https://doi.org/10.1016/j.diabres.2011.12.022</w:t>
      </w:r>
    </w:p>
    <w:p w14:paraId="2D09870E" w14:textId="77777777" w:rsidR="006E4C10" w:rsidRPr="006E4C10" w:rsidRDefault="006E4C10" w:rsidP="006E4C10">
      <w:pPr>
        <w:pStyle w:val="Bibliography"/>
      </w:pPr>
      <w:r w:rsidRPr="006E4C10">
        <w:t>Naranjo, C., Del Reguero, L., Moratalla, G., Hercberg, M., Valenzuela, M., Failde, I., 2019. Anxiety, depression and sleep disorders in patients with diabetic neuropathic pain: a systematic review. Expert Review of Neurotherapeutics 19, 1201–1209. https://doi.org/10.1080/14737175.2019.1653760</w:t>
      </w:r>
    </w:p>
    <w:p w14:paraId="618EFE5F" w14:textId="77777777" w:rsidR="006E4C10" w:rsidRPr="006E4C10" w:rsidRDefault="006E4C10" w:rsidP="006E4C10">
      <w:pPr>
        <w:pStyle w:val="Bibliography"/>
      </w:pPr>
      <w:r w:rsidRPr="006E4C10">
        <w:t>Nathan, H.J., Poulin, P., Wozny, D., Taljaard, M., Smyth, C., Gilron, I., Sorisky, A., Lochnan, H., Shergill, Y., 2017. Randomized Trial of the Effect of Mindfulness-Based Stress Reduction on Pain-Related Disability, Pain Intensity, Health-Related Quality of Life, and A1C in Patients With Painful Diabetic Peripheral Neuropathy. Clinical Diabetes 35, 294–304. https://doi.org/10.2337/cd17-0077</w:t>
      </w:r>
    </w:p>
    <w:p w14:paraId="45C17DFE" w14:textId="77777777" w:rsidR="006E4C10" w:rsidRPr="006E4C10" w:rsidRDefault="006E4C10" w:rsidP="006E4C10">
      <w:pPr>
        <w:pStyle w:val="Bibliography"/>
      </w:pPr>
      <w:r w:rsidRPr="006E4C10">
        <w:t>NICE, 2015. Overview | Type 2 diabetes in adults: management | Guidance | NICE [WWW Document]. URL https://www.nice.org.uk/guidance/ng28 (accessed 9.8.21).</w:t>
      </w:r>
    </w:p>
    <w:p w14:paraId="2B0B604D" w14:textId="77777777" w:rsidR="006E4C10" w:rsidRPr="006E4C10" w:rsidRDefault="006E4C10" w:rsidP="006E4C10">
      <w:pPr>
        <w:pStyle w:val="Bibliography"/>
      </w:pPr>
      <w:r w:rsidRPr="006E4C10">
        <w:t>Onifer, S.M., Sozio, R.S., DiCarlo, D.M., Li, Q., Donahue, R.R., Taylor, B.K., Long, C.R., 2018. Spinal Manipulative Therapy Reduces Peripheral Neuropathic Pain in the Rat. Neuroreport 29, 191–196. https://doi.org/10.1097/WNR.0000000000000949</w:t>
      </w:r>
    </w:p>
    <w:p w14:paraId="6E7A3A71" w14:textId="77777777" w:rsidR="006E4C10" w:rsidRPr="006E4C10" w:rsidRDefault="006E4C10" w:rsidP="006E4C10">
      <w:pPr>
        <w:pStyle w:val="Bibliography"/>
      </w:pPr>
      <w:r w:rsidRPr="006E4C10">
        <w:lastRenderedPageBreak/>
        <w:t>Pandey, A., Tripathi, P., Pandey, R., Srivatava, R., Goswami, S., 2011. Alternative therapies useful in the management of diabetes: A systematic review. J Pharm Bioallied Sci 3, 504–512. https://doi.org/10.4103/0975-7406.90103</w:t>
      </w:r>
    </w:p>
    <w:p w14:paraId="62210466" w14:textId="77777777" w:rsidR="006E4C10" w:rsidRPr="006E4C10" w:rsidRDefault="006E4C10" w:rsidP="006E4C10">
      <w:pPr>
        <w:pStyle w:val="Bibliography"/>
      </w:pPr>
      <w:r w:rsidRPr="006E4C10">
        <w:t>Parasoglou, P., Rao, S., Slade, J.M., 2017. Declining Skeletal Muscle Function in Diabetic Peripheral Neuropathy. Clinical Therapeutics 39, 1085–1103. https://doi.org/10.1016/j.clinthera.2017.05.001</w:t>
      </w:r>
    </w:p>
    <w:p w14:paraId="27B2A6EE" w14:textId="77777777" w:rsidR="006E4C10" w:rsidRPr="006E4C10" w:rsidRDefault="006E4C10" w:rsidP="006E4C10">
      <w:pPr>
        <w:pStyle w:val="Bibliography"/>
      </w:pPr>
      <w:r w:rsidRPr="006E4C10">
        <w:t>Pêgas de Oliveira, A., 2008. VERIFICATION OF THE ALTERATIONS OF GLUCEMIA AND INSULINEMIA IN PATIENTS WITH DIABETES TYPE II SUBMISSIVE TO A PROTOCOL OF OSTEOPATHIC TREATMENT [WWW Document].</w:t>
      </w:r>
    </w:p>
    <w:p w14:paraId="0BBAC531" w14:textId="77777777" w:rsidR="006E4C10" w:rsidRPr="006E4C10" w:rsidRDefault="006E4C10" w:rsidP="006E4C10">
      <w:pPr>
        <w:pStyle w:val="Bibliography"/>
      </w:pPr>
      <w:r w:rsidRPr="006E4C10">
        <w:t>Plunkett, A., Fawkes, C., Carnes, D., 2021. UK osteopathic practice in 2019: a retrospective analysis of practice data. https://doi.org/10.1101/2021.01.28.21250601</w:t>
      </w:r>
    </w:p>
    <w:p w14:paraId="172B9C48" w14:textId="77777777" w:rsidR="006E4C10" w:rsidRPr="006E4C10" w:rsidRDefault="006E4C10" w:rsidP="006E4C10">
      <w:pPr>
        <w:pStyle w:val="Bibliography"/>
      </w:pPr>
      <w:r w:rsidRPr="006E4C10">
        <w:t>Racaru, S., Sturt, J., Celik, A., 2021. The Effects of Psychological Interventions on Diabetic Peripheral Neuropathy: A Systematic Review and Meta-Analysis. Pain Management Nursing 22, 302–311. https://doi.org/10.1016/j.pmn.2020.11.001</w:t>
      </w:r>
    </w:p>
    <w:p w14:paraId="7F172176" w14:textId="77777777" w:rsidR="006E4C10" w:rsidRPr="006E4C10" w:rsidRDefault="006E4C10" w:rsidP="006E4C10">
      <w:pPr>
        <w:pStyle w:val="Bibliography"/>
      </w:pPr>
      <w:r w:rsidRPr="006E4C10">
        <w:t>Raveendran, A.V., Chacko, E.C., Pappachan, J.M., 2018. Non-pharmacological Treatment Options in the Management of Diabetes Mellitus. Eur Endocrinol 14, 31–39. https://doi.org/10.17925/EE.2018.14.2.31</w:t>
      </w:r>
    </w:p>
    <w:p w14:paraId="356BAB9F" w14:textId="77777777" w:rsidR="006E4C10" w:rsidRPr="006E4C10" w:rsidRDefault="006E4C10" w:rsidP="006E4C10">
      <w:pPr>
        <w:pStyle w:val="Bibliography"/>
      </w:pPr>
      <w:r w:rsidRPr="006E4C10">
        <w:t>Rossen, J., Larsson, K., Hagströmer, M., Yngve, A., Brismar, K., Ainsworth, B., Åberg, L., Johansson, U.-B., 2021. Effects of a three-armed randomised controlled trial using self-monitoring of daily steps with and without counselling in prediabetes and type 2 diabetes-the Sophia Step Study. Int J Behav Nutr Phys Act 18, 121. https://doi.org/10.1186/s12966-021-01193-w</w:t>
      </w:r>
    </w:p>
    <w:p w14:paraId="7EA3C10F" w14:textId="77777777" w:rsidR="006E4C10" w:rsidRPr="006E4C10" w:rsidRDefault="006E4C10" w:rsidP="006E4C10">
      <w:pPr>
        <w:pStyle w:val="Bibliography"/>
      </w:pPr>
      <w:r w:rsidRPr="006E4C10">
        <w:t>Safren, S.A., Gonzalez, J.S., Wexler, D.J., Psaros, C., Delahanty, L.M., Blashill, A.J., Margolina, A.I., Cagliero, E., 2014. A Randomized Controlled Trial of Cognitive Behavioral Therapy for Adherence and Depression (CBT-AD) in Patients With Uncontrolled Type 2 Diabetes. Diabetes Care 37, 625–633. https://doi.org/10.2337/dc13-0816</w:t>
      </w:r>
    </w:p>
    <w:p w14:paraId="6B325588" w14:textId="77777777" w:rsidR="006E4C10" w:rsidRPr="006E4C10" w:rsidRDefault="006E4C10" w:rsidP="006E4C10">
      <w:pPr>
        <w:pStyle w:val="Bibliography"/>
      </w:pPr>
      <w:r w:rsidRPr="006E4C10">
        <w:t>Said, G., 2007. Diabetic neuropathy—a review. Nat Rev Neurol 3, 331–340. https://doi.org/10.1038/ncpneuro0504</w:t>
      </w:r>
    </w:p>
    <w:p w14:paraId="050830A1" w14:textId="77777777" w:rsidR="006E4C10" w:rsidRPr="006E4C10" w:rsidRDefault="006E4C10" w:rsidP="006E4C10">
      <w:pPr>
        <w:pStyle w:val="Bibliography"/>
      </w:pPr>
      <w:r w:rsidRPr="006E4C10">
        <w:t>Scott, W., Badenoch, J., Solar, M.G.C.M. del, Brown, D.A., Kemp, H., McCracken, L., Williams, A.C. de C., Rice, A.S., 2020. Acceptability of psychologically-based pain management and online delivery for people living with HIV and chronic neuropathic pain: a qualitative study. Scandinavian Journal of Pain.</w:t>
      </w:r>
    </w:p>
    <w:p w14:paraId="263E4B75" w14:textId="77777777" w:rsidR="006E4C10" w:rsidRPr="006E4C10" w:rsidRDefault="006E4C10" w:rsidP="006E4C10">
      <w:pPr>
        <w:pStyle w:val="Bibliography"/>
      </w:pPr>
      <w:r w:rsidRPr="006E4C10">
        <w:t>Scott, W., Guildford, B.J., Badenoch, J., Driscoll, E., Chilcot, J., Norton, S., Kemp, H.I., Lee, M.J., Lwanga, J., Boffito, M., Moyle, G., Post, F.A., Campbell, L., Josh, J., Clift, P., Williams, A.C. de C., Rice, A., McCracken, L.M., 2021. Feasibility Randomized-Controlled Trial of Online Acceptance and Commitment Therapy for Painful Peripheral Neuropathy in People Living with HIV: The OPEN Study. Eur J Pain 25, 1493–1507. https://doi.org/10.1002/ejp.1762</w:t>
      </w:r>
    </w:p>
    <w:p w14:paraId="3EE19F78" w14:textId="77777777" w:rsidR="006E4C10" w:rsidRPr="006E4C10" w:rsidRDefault="006E4C10" w:rsidP="006E4C10">
      <w:pPr>
        <w:pStyle w:val="Bibliography"/>
      </w:pPr>
      <w:r w:rsidRPr="006E4C10">
        <w:t>Scott, W., Hann, K.E.J., McCracken, L.M., 2016. A Comprehensive Examination of Changes in Psychological Flexibility Following Acceptance and Commitment Therapy for Chronic Pain. J Contemp Psychother 46, 139–148. https://doi.org/10.1007/s10879-016-9328-5</w:t>
      </w:r>
    </w:p>
    <w:p w14:paraId="70AFA1DF" w14:textId="77777777" w:rsidR="006E4C10" w:rsidRPr="006E4C10" w:rsidRDefault="006E4C10" w:rsidP="006E4C10">
      <w:pPr>
        <w:pStyle w:val="Bibliography"/>
      </w:pPr>
      <w:r w:rsidRPr="006E4C10">
        <w:t>Shafer, D., Gooing, J., Lee, V., Seffinger, M.A., 2020. Musculoskeletal Conditions in Patients With Diabetes: A Narrative Review. Journal of Osteopathic Medicine 120, 660–664. https://doi.org/10.7556/jaoa.2020.123</w:t>
      </w:r>
    </w:p>
    <w:p w14:paraId="1CE1DBB4" w14:textId="77777777" w:rsidR="006E4C10" w:rsidRPr="006E4C10" w:rsidRDefault="006E4C10" w:rsidP="006E4C10">
      <w:pPr>
        <w:pStyle w:val="Bibliography"/>
      </w:pPr>
      <w:r w:rsidRPr="006E4C10">
        <w:lastRenderedPageBreak/>
        <w:t>Singh, S.B., Singh, P.P., Singh, S., Aggarwal, R., Singh, J., 2012. Effect of Nerve Mobilization on Vibration Perception Threshold in Diabetic Peripheral Neuropathy. Indian Journal of Physiotherapy &amp; Occupational Therapy-An International Journal 6, 189–195.</w:t>
      </w:r>
    </w:p>
    <w:p w14:paraId="1FB64D41" w14:textId="77777777" w:rsidR="006E4C10" w:rsidRPr="006E4C10" w:rsidRDefault="006E4C10" w:rsidP="006E4C10">
      <w:pPr>
        <w:pStyle w:val="Bibliography"/>
      </w:pPr>
      <w:r w:rsidRPr="006E4C10">
        <w:t>Skivington, K., Matthews, L., Simpson, S.A., Craig, P., Baird, J., Blazeby, J.M., Boyd, K.A., Craig, N., French, D.P., McIntosh, E., Petticrew, M., Rycroft-Malone, J., White, M., Moore, L., 2021. A new framework for developing and evaluating complex interventions: update of Medical Research Council guidance. BMJ 374, n2061. https://doi.org/10.1136/bmj.n2061</w:t>
      </w:r>
    </w:p>
    <w:p w14:paraId="2FBE6751" w14:textId="77777777" w:rsidR="006E4C10" w:rsidRPr="006E4C10" w:rsidRDefault="006E4C10" w:rsidP="006E4C10">
      <w:pPr>
        <w:pStyle w:val="Bibliography"/>
      </w:pPr>
      <w:r w:rsidRPr="006E4C10">
        <w:t>Sobhani, S., Asayesh, H., Sharifi, F., Djalalinia, S., Baradaran, H.R., Arzaghi, S.M., Mansourian, M., Rezapoor, A., Ansari, H., Masoud, M.P., 2014. Prevalence of diabetic peripheral neuropathy in Iran: a systematic review and meta-analysis. Journal of Diabetes &amp; Metabolic Disorders 13, 1–7.</w:t>
      </w:r>
    </w:p>
    <w:p w14:paraId="368E6AD0" w14:textId="77777777" w:rsidR="006E4C10" w:rsidRPr="006E4C10" w:rsidRDefault="006E4C10" w:rsidP="006E4C10">
      <w:pPr>
        <w:pStyle w:val="Bibliography"/>
      </w:pPr>
      <w:r w:rsidRPr="006E4C10">
        <w:t>Song, X.-J., Huang, Z.-J., Song, W.B., Song, X.-S., Fuhr, A.F., Rosner, A.L., Ndtan, H., Rupert, R.L., 2016. Attenuation Effect of Spinal Manipulation on Neuropathic and Postoperative Pain Through Activating Endogenous Anti-Inflammatory Cytokine Interleukin 10 in Rat Spinal Cord. Journal of Manipulative and Physiological Therapeutics 39, 42–53. https://doi.org/10.1016/j.jmpt.2015.12.004</w:t>
      </w:r>
    </w:p>
    <w:p w14:paraId="10A485FB" w14:textId="77777777" w:rsidR="006E4C10" w:rsidRPr="006E4C10" w:rsidRDefault="006E4C10" w:rsidP="006E4C10">
      <w:pPr>
        <w:pStyle w:val="Bibliography"/>
      </w:pPr>
      <w:r w:rsidRPr="006E4C10">
        <w:t>Sözen, T., Başaran, N.Ç., Tınazlı, M., Özışık, L., 2018. Musculoskeletal problems in diabetes mellitus. Eur J Rheumatol 5, 258–265. https://doi.org/10.5152/eurjrheum.2018.18044</w:t>
      </w:r>
    </w:p>
    <w:p w14:paraId="12B4AE8D" w14:textId="77777777" w:rsidR="006E4C10" w:rsidRPr="006E4C10" w:rsidRDefault="006E4C10" w:rsidP="006E4C10">
      <w:pPr>
        <w:pStyle w:val="Bibliography"/>
      </w:pPr>
      <w:r w:rsidRPr="006E4C10">
        <w:t>Staniszewska, S., Brett, J., Simera, I., Seers, K., Mockford, C., Goodlad, S., Altman, D.G., Moher, D., Barber, R., Denegri, S., Entwistle, A., Littlejohns, P., Morris, C., Suleman, R., Thomas, V., Tysall, C., 2017. GRIPP2 reporting checklists: tools to improve reporting of patient and public involvement in research. BMJ 358, j3453. https://doi.org/10.1136/bmj.j3453</w:t>
      </w:r>
    </w:p>
    <w:p w14:paraId="38990BD3" w14:textId="77777777" w:rsidR="006E4C10" w:rsidRPr="006E4C10" w:rsidRDefault="006E4C10" w:rsidP="006E4C10">
      <w:pPr>
        <w:pStyle w:val="Bibliography"/>
      </w:pPr>
      <w:r w:rsidRPr="006E4C10">
        <w:t>Tan, T., Barry, P., Reken, S., Baker, M., 2010. Pharmacological management of neuropathic pain in non-specialist settings: summary of NICE guidance. BMJ 340, c1079. https://doi.org/10.1136/bmj.c1079</w:t>
      </w:r>
    </w:p>
    <w:p w14:paraId="626764C2" w14:textId="77777777" w:rsidR="006E4C10" w:rsidRPr="006E4C10" w:rsidRDefault="006E4C10" w:rsidP="006E4C10">
      <w:pPr>
        <w:pStyle w:val="Bibliography"/>
      </w:pPr>
      <w:r w:rsidRPr="006E4C10">
        <w:t>Teixeira, E., 2010. The Effect of Mindfulness Meditation on Painful Diabetic Peripheral Neuropathy in Adults Older Than 50 Years. Holistic Nursing Practice 24, 277–283. https://doi.org/10.1097/HNP.0b013e3181f1add2</w:t>
      </w:r>
    </w:p>
    <w:p w14:paraId="33914EC7" w14:textId="77777777" w:rsidR="006E4C10" w:rsidRPr="006E4C10" w:rsidRDefault="006E4C10" w:rsidP="006E4C10">
      <w:pPr>
        <w:pStyle w:val="Bibliography"/>
      </w:pPr>
      <w:r w:rsidRPr="006E4C10">
        <w:t>Themistocleous, A.C., Ramirez, J.D., Shillo, P.R., Lees, J.G., Selvarajah, D., Orengo, C., Tesfaye, S., Rice, A.S.C., Bennett, D.L.H., 2016. The Pain in Neuropathy Study (PiNS): a cross-sectional observational study determining the somatosensory phenotype of painful and painless diabetic neuropathy. Pain 157, 1132–1145. https://doi.org/10.1097/j.pain.0000000000000491</w:t>
      </w:r>
    </w:p>
    <w:p w14:paraId="6887FC23" w14:textId="77777777" w:rsidR="006E4C10" w:rsidRPr="006E4C10" w:rsidRDefault="006E4C10" w:rsidP="006E4C10">
      <w:pPr>
        <w:pStyle w:val="Bibliography"/>
      </w:pPr>
      <w:r w:rsidRPr="006E4C10">
        <w:t>Tölle, T., Xu, X., Sadosky, A.B., 2006. Painful diabetic neuropathy: a cross-sectional survey of health state impairment and treatment patterns. Journal of Diabetes and its Complications 20, 26–33. https://doi.org/10.1016/j.jdiacomp.2005.09.007</w:t>
      </w:r>
    </w:p>
    <w:p w14:paraId="43E0AE5F" w14:textId="77777777" w:rsidR="006E4C10" w:rsidRPr="006E4C10" w:rsidRDefault="006E4C10" w:rsidP="006E4C10">
      <w:pPr>
        <w:pStyle w:val="Bibliography"/>
      </w:pPr>
      <w:r w:rsidRPr="006E4C10">
        <w:t>Touma, C., Pannain, S., 2011. Does lack of sleep cause diabetes? Cleve Clin J Med 78, 549–558. https://doi.org/10.3949/ccjm.78a.10165</w:t>
      </w:r>
    </w:p>
    <w:p w14:paraId="1D8E3C52" w14:textId="77777777" w:rsidR="006E4C10" w:rsidRPr="006E4C10" w:rsidRDefault="006E4C10" w:rsidP="006E4C10">
      <w:pPr>
        <w:pStyle w:val="Bibliography"/>
      </w:pPr>
      <w:r w:rsidRPr="006E4C10">
        <w:t>Underwood, M.R., Morton, V., Farrin, A., on behalf of the UK BEAM trial team, 2007. Do baseline characteristics predict response to treatment for low back pain? Secondary analysis of the UK BEAM dataset [ISRCTN32683578]. Rheumatology 46, 1297–1302. https://doi.org/10.1093/rheumatology/kem113</w:t>
      </w:r>
    </w:p>
    <w:p w14:paraId="74ACC60A" w14:textId="77777777" w:rsidR="006E4C10" w:rsidRPr="006E4C10" w:rsidRDefault="006E4C10" w:rsidP="006E4C10">
      <w:pPr>
        <w:pStyle w:val="Bibliography"/>
      </w:pPr>
      <w:r w:rsidRPr="006E4C10">
        <w:t>Vermeersch, A., Quaghebeur, J., 2018. The effect of an osteopathic treatment on the blood glucose level in diabetic patients. [WWW Document].</w:t>
      </w:r>
    </w:p>
    <w:p w14:paraId="23366CF0" w14:textId="77777777" w:rsidR="006E4C10" w:rsidRPr="006E4C10" w:rsidRDefault="006E4C10" w:rsidP="006E4C10">
      <w:pPr>
        <w:pStyle w:val="Bibliography"/>
      </w:pPr>
      <w:r w:rsidRPr="006E4C10">
        <w:lastRenderedPageBreak/>
        <w:t>Wagner, J.A., Bermudez-Millan, A., Damio, G., Segura-Perez, S., Chhabra, J., Vergara, C., Feinn, R., Perez-Escamilla, R., 2016. A randomized, controlled trial of a stress management intervention for Latinos with type 2 diabetes delivered by community health workers: Outcomes for psychological wellbeing, glycemic control, and cortisol. Diabetes Research and Clinical Practice 120, 162–170. https://doi.org/10.1016/j.diabres.2016.07.022</w:t>
      </w:r>
    </w:p>
    <w:p w14:paraId="79FDFE0A" w14:textId="77777777" w:rsidR="006E4C10" w:rsidRPr="006E4C10" w:rsidRDefault="006E4C10" w:rsidP="006E4C10">
      <w:pPr>
        <w:pStyle w:val="Bibliography"/>
      </w:pPr>
      <w:r w:rsidRPr="006E4C10">
        <w:t>Watson, J.A., Ryan, C.G., Cooper, L., Ellington, D., Whittle, R., Lavender, M., Dixon, J., Atkinson, G., Cooper, K., Martin, D.J., 2019. Pain Neuroscience Education for Adults With Chronic Musculoskeletal Pain: A Mixed-Methods Systematic Review and Meta-Analysis. J Pain 20, P1140.e1-1140.e2. https://doi.org/10.1016/j.jpain.2019.02.011</w:t>
      </w:r>
    </w:p>
    <w:p w14:paraId="2007B115" w14:textId="77777777" w:rsidR="006E4C10" w:rsidRPr="006E4C10" w:rsidRDefault="006E4C10" w:rsidP="006E4C10">
      <w:pPr>
        <w:pStyle w:val="Bibliography"/>
      </w:pPr>
      <w:r w:rsidRPr="006E4C10">
        <w:t>Whicher, C.A., O’Neill, S., Holt, R.I.G., 2020. Diabetes in the UK: 2019. Diabetic Medicine 37, 242–247. https://doi.org/10.1111/dme.14225</w:t>
      </w:r>
    </w:p>
    <w:p w14:paraId="62213863" w14:textId="77777777" w:rsidR="006E4C10" w:rsidRPr="006E4C10" w:rsidRDefault="006E4C10" w:rsidP="006E4C10">
      <w:pPr>
        <w:pStyle w:val="Bibliography"/>
      </w:pPr>
      <w:r w:rsidRPr="006E4C10">
        <w:t>Williams, A.C. de C., Fisher, E., Hearn, L., Eccleston, C., 2020. Psychological therapies for the management of chronic pain (excluding headache) in adults. Cochrane Database of Systematic Reviews. https://doi.org/10.1002/14651858.CD007407.pub4</w:t>
      </w:r>
    </w:p>
    <w:p w14:paraId="2F7D0BED" w14:textId="77777777" w:rsidR="006E4C10" w:rsidRPr="006E4C10" w:rsidRDefault="006E4C10" w:rsidP="006E4C10">
      <w:pPr>
        <w:pStyle w:val="Bibliography"/>
      </w:pPr>
      <w:r w:rsidRPr="006E4C10">
        <w:t>Yamamoto, J.M., Kellett, J.E., Balsells, M., García-Patterson, A., Hadar, E., Solà, I., Gich, I., Beek, E.M. van der, Castañeda-Gutiérrez, E., Heinonen, S., Hod, M., Laitinen, K., Olsen, S.F., Poston, L., Rueda, R., Rust, P., Lieshout, L. van, Schelkle, B., Murphy, H.R., Corcoy, R., 2018. Gestational Diabetes Mellitus and Diet: A Systematic Review and Meta-analysis of Randomized Controlled Trials Examining the Impact of Modified Dietary Interventions on Maternal Glucose Control and Neonatal Birth Weight. Diabetes Care 41, 1346–1361. https://doi.org/10.2337/dc18-0102</w:t>
      </w:r>
    </w:p>
    <w:p w14:paraId="6B3F5464" w14:textId="77777777" w:rsidR="006E4C10" w:rsidRPr="006E4C10" w:rsidRDefault="006E4C10" w:rsidP="006E4C10">
      <w:pPr>
        <w:pStyle w:val="Bibliography"/>
      </w:pPr>
      <w:r w:rsidRPr="006E4C10">
        <w:t>Ziegler, D., Tesfaye, S., Spallone, V., Gurieva, I., Al Kaabi, J., Mankovsky, B., Martinka, E., Radulian, G., Thy Nguyen, K., Stirban, A.O., Tankova, T., Varkonyi, T., Freeman, R., Kempler, P., Jm Boulton, A., 2021. Screening, diagnosis and management of diabetic sensorimotor polyneuropathy in clinical practice: International expert consensus recommendations. Diabetes Res Clin Pract 109063. https://doi.org/10.1016/j.diabres.2021.109063</w:t>
      </w:r>
    </w:p>
    <w:p w14:paraId="021B44AF" w14:textId="11A91455" w:rsidR="00FA2B9F" w:rsidRPr="002970EC" w:rsidRDefault="00FA2B9F" w:rsidP="00A3280D">
      <w:r w:rsidRPr="002970EC">
        <w:fldChar w:fldCharType="end"/>
      </w:r>
    </w:p>
    <w:sectPr w:rsidR="00FA2B9F" w:rsidRPr="002970E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8EA2BC" w14:textId="77777777" w:rsidR="00A930E4" w:rsidRDefault="00A930E4" w:rsidP="00277836">
      <w:r>
        <w:separator/>
      </w:r>
    </w:p>
  </w:endnote>
  <w:endnote w:type="continuationSeparator" w:id="0">
    <w:p w14:paraId="13749BE6" w14:textId="77777777" w:rsidR="00A930E4" w:rsidRDefault="00A930E4" w:rsidP="00277836">
      <w:r>
        <w:continuationSeparator/>
      </w:r>
    </w:p>
  </w:endnote>
  <w:endnote w:type="continuationNotice" w:id="1">
    <w:p w14:paraId="00B9F21D" w14:textId="77777777" w:rsidR="00A930E4" w:rsidRDefault="00A930E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
    <w:altName w:val="Times New Roman"/>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0FBCA" w14:textId="2157846F" w:rsidR="00277836" w:rsidRDefault="00277836" w:rsidP="0099608E">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C90393">
      <w:rPr>
        <w:rStyle w:val="PageNumber"/>
        <w:noProof/>
      </w:rPr>
      <w:t>47</w:t>
    </w:r>
    <w:r>
      <w:rPr>
        <w:rStyle w:val="PageNumber"/>
      </w:rPr>
      <w:fldChar w:fldCharType="end"/>
    </w:r>
  </w:p>
  <w:p w14:paraId="7A536855" w14:textId="77777777" w:rsidR="00277836" w:rsidRDefault="00277836" w:rsidP="0099608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404915454"/>
      <w:docPartObj>
        <w:docPartGallery w:val="Page Numbers (Bottom of Page)"/>
        <w:docPartUnique/>
      </w:docPartObj>
    </w:sdtPr>
    <w:sdtEndPr>
      <w:rPr>
        <w:rStyle w:val="PageNumber"/>
        <w:color w:val="7F7F7F" w:themeColor="text1" w:themeTint="80"/>
        <w:sz w:val="22"/>
        <w:szCs w:val="22"/>
      </w:rPr>
    </w:sdtEndPr>
    <w:sdtContent>
      <w:p w14:paraId="66B68D45" w14:textId="758C1955" w:rsidR="00277836" w:rsidRPr="0099608E" w:rsidRDefault="00277836" w:rsidP="0099608E">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p>
    </w:sdtContent>
  </w:sdt>
  <w:p w14:paraId="7CB688A2" w14:textId="00569D91" w:rsidR="00277836" w:rsidRDefault="003A4971" w:rsidP="0099608E">
    <w:pPr>
      <w:pStyle w:val="Footer"/>
      <w:ind w:right="360"/>
    </w:pPr>
    <w:proofErr w:type="spellStart"/>
    <w:r>
      <w:t>NeuOst</w:t>
    </w:r>
    <w:proofErr w:type="spellEnd"/>
    <w:r>
      <w:t xml:space="preserve"> intervention description and feasibility trial manual. V3.0, March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F02196" w14:textId="77777777" w:rsidR="00A930E4" w:rsidRDefault="00A930E4" w:rsidP="00277836">
      <w:r>
        <w:separator/>
      </w:r>
    </w:p>
  </w:footnote>
  <w:footnote w:type="continuationSeparator" w:id="0">
    <w:p w14:paraId="3AC09F5C" w14:textId="77777777" w:rsidR="00A930E4" w:rsidRDefault="00A930E4" w:rsidP="00277836">
      <w:r>
        <w:continuationSeparator/>
      </w:r>
    </w:p>
  </w:footnote>
  <w:footnote w:type="continuationNotice" w:id="1">
    <w:p w14:paraId="5D1D9D77" w14:textId="77777777" w:rsidR="00A930E4" w:rsidRDefault="00A930E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443201" w14:textId="2D45BAF0" w:rsidR="00F52022" w:rsidRPr="00CF76A2" w:rsidRDefault="00F52022" w:rsidP="00CF76A2">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74DF6"/>
    <w:multiLevelType w:val="hybridMultilevel"/>
    <w:tmpl w:val="264479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D91794"/>
    <w:multiLevelType w:val="hybridMultilevel"/>
    <w:tmpl w:val="F4E8215E"/>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9D5452"/>
    <w:multiLevelType w:val="hybridMultilevel"/>
    <w:tmpl w:val="5602ED3C"/>
    <w:lvl w:ilvl="0" w:tplc="B8E47F12">
      <w:start w:val="1"/>
      <w:numFmt w:val="decimal"/>
      <w:lvlText w:val="%1."/>
      <w:lvlJc w:val="left"/>
      <w:pPr>
        <w:ind w:left="720" w:hanging="360"/>
      </w:pPr>
      <w:rPr>
        <w:rFonts w:eastAsia="Segoe UI" w:hint="default"/>
        <w:color w:val="201F1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C54F9F"/>
    <w:multiLevelType w:val="hybridMultilevel"/>
    <w:tmpl w:val="DC3A2986"/>
    <w:lvl w:ilvl="0" w:tplc="FFFFFFF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735FDF"/>
    <w:multiLevelType w:val="hybridMultilevel"/>
    <w:tmpl w:val="CB74A652"/>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BF85908"/>
    <w:multiLevelType w:val="hybridMultilevel"/>
    <w:tmpl w:val="BD88AA3A"/>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C461C68"/>
    <w:multiLevelType w:val="hybridMultilevel"/>
    <w:tmpl w:val="0B0E7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0E0D33"/>
    <w:multiLevelType w:val="hybridMultilevel"/>
    <w:tmpl w:val="3FD2AE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AD7273"/>
    <w:multiLevelType w:val="hybridMultilevel"/>
    <w:tmpl w:val="CB74A652"/>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30F6D5D"/>
    <w:multiLevelType w:val="hybridMultilevel"/>
    <w:tmpl w:val="F40C37F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41105E5"/>
    <w:multiLevelType w:val="hybridMultilevel"/>
    <w:tmpl w:val="9662B8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5F2220C"/>
    <w:multiLevelType w:val="hybridMultilevel"/>
    <w:tmpl w:val="B01E2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713150"/>
    <w:multiLevelType w:val="hybridMultilevel"/>
    <w:tmpl w:val="F40C37F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98B18DE"/>
    <w:multiLevelType w:val="hybridMultilevel"/>
    <w:tmpl w:val="841CCB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097B3D"/>
    <w:multiLevelType w:val="hybridMultilevel"/>
    <w:tmpl w:val="61F451A8"/>
    <w:lvl w:ilvl="0" w:tplc="FFFFFFFF">
      <w:start w:val="1"/>
      <w:numFmt w:val="decimal"/>
      <w:lvlText w:val="%1."/>
      <w:lvlJc w:val="left"/>
      <w:pPr>
        <w:ind w:left="720" w:hanging="360"/>
      </w:pPr>
      <w:rPr>
        <w:rFont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14D39D2"/>
    <w:multiLevelType w:val="hybridMultilevel"/>
    <w:tmpl w:val="CEC0248E"/>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3AB023E"/>
    <w:multiLevelType w:val="hybridMultilevel"/>
    <w:tmpl w:val="2E72397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46C0F05"/>
    <w:multiLevelType w:val="hybridMultilevel"/>
    <w:tmpl w:val="9662B8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5141D12"/>
    <w:multiLevelType w:val="hybridMultilevel"/>
    <w:tmpl w:val="6E8EA09E"/>
    <w:lvl w:ilvl="0" w:tplc="0788657A">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A5604F"/>
    <w:multiLevelType w:val="hybridMultilevel"/>
    <w:tmpl w:val="9662B8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6E856D7"/>
    <w:multiLevelType w:val="hybridMultilevel"/>
    <w:tmpl w:val="DC0EABB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70C310D"/>
    <w:multiLevelType w:val="hybridMultilevel"/>
    <w:tmpl w:val="8132D5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86B4E6F"/>
    <w:multiLevelType w:val="hybridMultilevel"/>
    <w:tmpl w:val="5F883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E91D53"/>
    <w:multiLevelType w:val="hybridMultilevel"/>
    <w:tmpl w:val="62105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A194AAC"/>
    <w:multiLevelType w:val="hybridMultilevel"/>
    <w:tmpl w:val="5C8CD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A540951"/>
    <w:multiLevelType w:val="hybridMultilevel"/>
    <w:tmpl w:val="F40C37F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A8B5799"/>
    <w:multiLevelType w:val="hybridMultilevel"/>
    <w:tmpl w:val="971C7E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A9E30D7"/>
    <w:multiLevelType w:val="hybridMultilevel"/>
    <w:tmpl w:val="F044E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F127FA3"/>
    <w:multiLevelType w:val="hybridMultilevel"/>
    <w:tmpl w:val="F40C37F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0EA3902"/>
    <w:multiLevelType w:val="hybridMultilevel"/>
    <w:tmpl w:val="9662B8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1BA6FD5"/>
    <w:multiLevelType w:val="hybridMultilevel"/>
    <w:tmpl w:val="2E34EC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32FC2B1D"/>
    <w:multiLevelType w:val="hybridMultilevel"/>
    <w:tmpl w:val="E9805BEC"/>
    <w:lvl w:ilvl="0" w:tplc="04090001">
      <w:start w:val="1"/>
      <w:numFmt w:val="bullet"/>
      <w:lvlText w:val=""/>
      <w:lvlJc w:val="left"/>
      <w:pPr>
        <w:ind w:left="720" w:hanging="360"/>
      </w:pPr>
      <w:rPr>
        <w:rFonts w:ascii="Symbol" w:hAnsi="Symbol" w:hint="default"/>
      </w:rPr>
    </w:lvl>
    <w:lvl w:ilvl="1" w:tplc="FC609BDA">
      <w:start w:val="1"/>
      <w:numFmt w:val="bullet"/>
      <w:lvlText w:val="o"/>
      <w:lvlJc w:val="left"/>
      <w:pPr>
        <w:ind w:left="1440" w:hanging="360"/>
      </w:pPr>
      <w:rPr>
        <w:rFonts w:ascii="Courier New" w:hAnsi="Courier New" w:hint="default"/>
      </w:rPr>
    </w:lvl>
    <w:lvl w:ilvl="2" w:tplc="685059CC">
      <w:start w:val="1"/>
      <w:numFmt w:val="bullet"/>
      <w:lvlText w:val=""/>
      <w:lvlJc w:val="left"/>
      <w:pPr>
        <w:ind w:left="2160" w:hanging="360"/>
      </w:pPr>
      <w:rPr>
        <w:rFonts w:ascii="Wingdings" w:hAnsi="Wingdings" w:hint="default"/>
      </w:rPr>
    </w:lvl>
    <w:lvl w:ilvl="3" w:tplc="4B0EC5D2">
      <w:start w:val="1"/>
      <w:numFmt w:val="bullet"/>
      <w:lvlText w:val=""/>
      <w:lvlJc w:val="left"/>
      <w:pPr>
        <w:ind w:left="2880" w:hanging="360"/>
      </w:pPr>
      <w:rPr>
        <w:rFonts w:ascii="Symbol" w:hAnsi="Symbol" w:hint="default"/>
      </w:rPr>
    </w:lvl>
    <w:lvl w:ilvl="4" w:tplc="B038E1AA">
      <w:start w:val="1"/>
      <w:numFmt w:val="bullet"/>
      <w:lvlText w:val="o"/>
      <w:lvlJc w:val="left"/>
      <w:pPr>
        <w:ind w:left="3600" w:hanging="360"/>
      </w:pPr>
      <w:rPr>
        <w:rFonts w:ascii="Courier New" w:hAnsi="Courier New" w:hint="default"/>
      </w:rPr>
    </w:lvl>
    <w:lvl w:ilvl="5" w:tplc="F8F8CA9A">
      <w:start w:val="1"/>
      <w:numFmt w:val="bullet"/>
      <w:lvlText w:val=""/>
      <w:lvlJc w:val="left"/>
      <w:pPr>
        <w:ind w:left="4320" w:hanging="360"/>
      </w:pPr>
      <w:rPr>
        <w:rFonts w:ascii="Wingdings" w:hAnsi="Wingdings" w:hint="default"/>
      </w:rPr>
    </w:lvl>
    <w:lvl w:ilvl="6" w:tplc="1FD6AE1C">
      <w:start w:val="1"/>
      <w:numFmt w:val="bullet"/>
      <w:lvlText w:val=""/>
      <w:lvlJc w:val="left"/>
      <w:pPr>
        <w:ind w:left="5040" w:hanging="360"/>
      </w:pPr>
      <w:rPr>
        <w:rFonts w:ascii="Symbol" w:hAnsi="Symbol" w:hint="default"/>
      </w:rPr>
    </w:lvl>
    <w:lvl w:ilvl="7" w:tplc="187A3DC8">
      <w:start w:val="1"/>
      <w:numFmt w:val="bullet"/>
      <w:lvlText w:val="o"/>
      <w:lvlJc w:val="left"/>
      <w:pPr>
        <w:ind w:left="5760" w:hanging="360"/>
      </w:pPr>
      <w:rPr>
        <w:rFonts w:ascii="Courier New" w:hAnsi="Courier New" w:hint="default"/>
      </w:rPr>
    </w:lvl>
    <w:lvl w:ilvl="8" w:tplc="9EFCBF62">
      <w:start w:val="1"/>
      <w:numFmt w:val="bullet"/>
      <w:lvlText w:val=""/>
      <w:lvlJc w:val="left"/>
      <w:pPr>
        <w:ind w:left="6480" w:hanging="360"/>
      </w:pPr>
      <w:rPr>
        <w:rFonts w:ascii="Wingdings" w:hAnsi="Wingdings" w:hint="default"/>
      </w:rPr>
    </w:lvl>
  </w:abstractNum>
  <w:abstractNum w:abstractNumId="32" w15:restartNumberingAfterBreak="0">
    <w:nsid w:val="331E417B"/>
    <w:multiLevelType w:val="hybridMultilevel"/>
    <w:tmpl w:val="D0EA164E"/>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36297B4A"/>
    <w:multiLevelType w:val="hybridMultilevel"/>
    <w:tmpl w:val="B08212E2"/>
    <w:lvl w:ilvl="0" w:tplc="FFFFFFFF">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6DE21D9"/>
    <w:multiLevelType w:val="hybridMultilevel"/>
    <w:tmpl w:val="8132D5F2"/>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7C114D5"/>
    <w:multiLevelType w:val="hybridMultilevel"/>
    <w:tmpl w:val="1F0A04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8862664"/>
    <w:multiLevelType w:val="hybridMultilevel"/>
    <w:tmpl w:val="15CC7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9DB471D"/>
    <w:multiLevelType w:val="hybridMultilevel"/>
    <w:tmpl w:val="54D0022C"/>
    <w:lvl w:ilvl="0" w:tplc="FFFFFFFF">
      <w:start w:val="1"/>
      <w:numFmt w:val="decimal"/>
      <w:lvlText w:val="%1."/>
      <w:lvlJc w:val="left"/>
      <w:pPr>
        <w:ind w:left="720" w:hanging="360"/>
      </w:pPr>
      <w:rPr>
        <w:rFont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3C361E19"/>
    <w:multiLevelType w:val="hybridMultilevel"/>
    <w:tmpl w:val="9662B8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FE03A89"/>
    <w:multiLevelType w:val="hybridMultilevel"/>
    <w:tmpl w:val="A67EDB98"/>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30434C1"/>
    <w:multiLevelType w:val="hybridMultilevel"/>
    <w:tmpl w:val="A67EDB9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44872935"/>
    <w:multiLevelType w:val="hybridMultilevel"/>
    <w:tmpl w:val="6F9C1F80"/>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5836DE5"/>
    <w:multiLevelType w:val="hybridMultilevel"/>
    <w:tmpl w:val="834A1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7DA29C5"/>
    <w:multiLevelType w:val="hybridMultilevel"/>
    <w:tmpl w:val="75CA5DF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4" w15:restartNumberingAfterBreak="0">
    <w:nsid w:val="496739B5"/>
    <w:multiLevelType w:val="hybridMultilevel"/>
    <w:tmpl w:val="CB74A652"/>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49CB28E2"/>
    <w:multiLevelType w:val="hybridMultilevel"/>
    <w:tmpl w:val="111C9E9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4B302DF9"/>
    <w:multiLevelType w:val="hybridMultilevel"/>
    <w:tmpl w:val="B8901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D3701FB"/>
    <w:multiLevelType w:val="hybridMultilevel"/>
    <w:tmpl w:val="61F451A8"/>
    <w:lvl w:ilvl="0" w:tplc="FFFFFFFF">
      <w:start w:val="1"/>
      <w:numFmt w:val="decimal"/>
      <w:lvlText w:val="%1."/>
      <w:lvlJc w:val="left"/>
      <w:pPr>
        <w:ind w:left="720" w:hanging="360"/>
      </w:pPr>
      <w:rPr>
        <w:rFont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4E060B27"/>
    <w:multiLevelType w:val="hybridMultilevel"/>
    <w:tmpl w:val="3DE2796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4EA435FA"/>
    <w:multiLevelType w:val="hybridMultilevel"/>
    <w:tmpl w:val="CB74A652"/>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4EED2EBD"/>
    <w:multiLevelType w:val="hybridMultilevel"/>
    <w:tmpl w:val="CB74A652"/>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4F8A39B2"/>
    <w:multiLevelType w:val="hybridMultilevel"/>
    <w:tmpl w:val="3AF89A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2AD7418"/>
    <w:multiLevelType w:val="hybridMultilevel"/>
    <w:tmpl w:val="F40C37F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52F95837"/>
    <w:multiLevelType w:val="hybridMultilevel"/>
    <w:tmpl w:val="3DE2796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4EC1DA4"/>
    <w:multiLevelType w:val="multilevel"/>
    <w:tmpl w:val="B2947E3E"/>
    <w:lvl w:ilvl="0">
      <w:start w:val="1"/>
      <w:numFmt w:val="bullet"/>
      <w:lvlText w:val=""/>
      <w:lvlJc w:val="left"/>
      <w:pPr>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6E84386"/>
    <w:multiLevelType w:val="hybridMultilevel"/>
    <w:tmpl w:val="3DE2796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57483BA7"/>
    <w:multiLevelType w:val="hybridMultilevel"/>
    <w:tmpl w:val="802A63F2"/>
    <w:lvl w:ilvl="0" w:tplc="BEC4FE5A">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58DA5CCD"/>
    <w:multiLevelType w:val="hybridMultilevel"/>
    <w:tmpl w:val="E9948A12"/>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5938009B"/>
    <w:multiLevelType w:val="hybridMultilevel"/>
    <w:tmpl w:val="F40C37F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59F71B31"/>
    <w:multiLevelType w:val="hybridMultilevel"/>
    <w:tmpl w:val="61F451A8"/>
    <w:lvl w:ilvl="0" w:tplc="FFFFFFFF">
      <w:start w:val="1"/>
      <w:numFmt w:val="decimal"/>
      <w:lvlText w:val="%1."/>
      <w:lvlJc w:val="left"/>
      <w:pPr>
        <w:ind w:left="720" w:hanging="360"/>
      </w:pPr>
      <w:rPr>
        <w:rFont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5C294FFE"/>
    <w:multiLevelType w:val="hybridMultilevel"/>
    <w:tmpl w:val="61F451A8"/>
    <w:lvl w:ilvl="0" w:tplc="075E0F04">
      <w:start w:val="1"/>
      <w:numFmt w:val="decimal"/>
      <w:lvlText w:val="%1."/>
      <w:lvlJc w:val="left"/>
      <w:pPr>
        <w:ind w:left="720" w:hanging="360"/>
      </w:pPr>
      <w:rPr>
        <w:rFont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5CD76968"/>
    <w:multiLevelType w:val="hybridMultilevel"/>
    <w:tmpl w:val="3DE2796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5E2B5077"/>
    <w:multiLevelType w:val="hybridMultilevel"/>
    <w:tmpl w:val="3AF89A5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5FB2797E"/>
    <w:multiLevelType w:val="hybridMultilevel"/>
    <w:tmpl w:val="3DE2796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60C5204D"/>
    <w:multiLevelType w:val="hybridMultilevel"/>
    <w:tmpl w:val="CB74A652"/>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60FD03E5"/>
    <w:multiLevelType w:val="hybridMultilevel"/>
    <w:tmpl w:val="26D07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11A5BFD"/>
    <w:multiLevelType w:val="hybridMultilevel"/>
    <w:tmpl w:val="A5B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3BE44FC"/>
    <w:multiLevelType w:val="hybridMultilevel"/>
    <w:tmpl w:val="F40C37F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654B40E3"/>
    <w:multiLevelType w:val="hybridMultilevel"/>
    <w:tmpl w:val="BD88AA3A"/>
    <w:lvl w:ilvl="0" w:tplc="FFFFFFF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772587D"/>
    <w:multiLevelType w:val="hybridMultilevel"/>
    <w:tmpl w:val="014E4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77E2C15"/>
    <w:multiLevelType w:val="hybridMultilevel"/>
    <w:tmpl w:val="8132D5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68497762"/>
    <w:multiLevelType w:val="hybridMultilevel"/>
    <w:tmpl w:val="6F9C1F8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68AD13F2"/>
    <w:multiLevelType w:val="hybridMultilevel"/>
    <w:tmpl w:val="B1B29502"/>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691230C0"/>
    <w:multiLevelType w:val="hybridMultilevel"/>
    <w:tmpl w:val="54D0022C"/>
    <w:lvl w:ilvl="0" w:tplc="FFFFFFFF">
      <w:start w:val="1"/>
      <w:numFmt w:val="decimal"/>
      <w:lvlText w:val="%1."/>
      <w:lvlJc w:val="left"/>
      <w:pPr>
        <w:ind w:left="720" w:hanging="360"/>
      </w:pPr>
      <w:rPr>
        <w:rFont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6AC55BF5"/>
    <w:multiLevelType w:val="hybridMultilevel"/>
    <w:tmpl w:val="3DE2796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6BF55F5C"/>
    <w:multiLevelType w:val="hybridMultilevel"/>
    <w:tmpl w:val="CB74A652"/>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6C665892"/>
    <w:multiLevelType w:val="hybridMultilevel"/>
    <w:tmpl w:val="F40C37F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6D023631"/>
    <w:multiLevelType w:val="hybridMultilevel"/>
    <w:tmpl w:val="F40C37F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6DE36312"/>
    <w:multiLevelType w:val="hybridMultilevel"/>
    <w:tmpl w:val="61F451A8"/>
    <w:lvl w:ilvl="0" w:tplc="FFFFFFFF">
      <w:start w:val="1"/>
      <w:numFmt w:val="decimal"/>
      <w:lvlText w:val="%1."/>
      <w:lvlJc w:val="left"/>
      <w:pPr>
        <w:ind w:left="720" w:hanging="360"/>
      </w:pPr>
      <w:rPr>
        <w:rFont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6E4C3713"/>
    <w:multiLevelType w:val="hybridMultilevel"/>
    <w:tmpl w:val="F40C37F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0" w15:restartNumberingAfterBreak="0">
    <w:nsid w:val="704D1B90"/>
    <w:multiLevelType w:val="hybridMultilevel"/>
    <w:tmpl w:val="5BDC5CEA"/>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705070E4"/>
    <w:multiLevelType w:val="hybridMultilevel"/>
    <w:tmpl w:val="8132D5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70BF234E"/>
    <w:multiLevelType w:val="hybridMultilevel"/>
    <w:tmpl w:val="2B48BDE4"/>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73B40DC5"/>
    <w:multiLevelType w:val="hybridMultilevel"/>
    <w:tmpl w:val="3DE2796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73CD44DE"/>
    <w:multiLevelType w:val="hybridMultilevel"/>
    <w:tmpl w:val="3DE2796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7645172B"/>
    <w:multiLevelType w:val="hybridMultilevel"/>
    <w:tmpl w:val="00A29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7F71909"/>
    <w:multiLevelType w:val="hybridMultilevel"/>
    <w:tmpl w:val="D0EA164E"/>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15:restartNumberingAfterBreak="0">
    <w:nsid w:val="7837236A"/>
    <w:multiLevelType w:val="hybridMultilevel"/>
    <w:tmpl w:val="3DE2796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78D84C1A"/>
    <w:multiLevelType w:val="hybridMultilevel"/>
    <w:tmpl w:val="61F451A8"/>
    <w:lvl w:ilvl="0" w:tplc="FFFFFFFF">
      <w:start w:val="1"/>
      <w:numFmt w:val="decimal"/>
      <w:lvlText w:val="%1."/>
      <w:lvlJc w:val="left"/>
      <w:pPr>
        <w:ind w:left="720" w:hanging="360"/>
      </w:pPr>
      <w:rPr>
        <w:rFont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9" w15:restartNumberingAfterBreak="0">
    <w:nsid w:val="79016E0B"/>
    <w:multiLevelType w:val="hybridMultilevel"/>
    <w:tmpl w:val="D98089F8"/>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79436300"/>
    <w:multiLevelType w:val="hybridMultilevel"/>
    <w:tmpl w:val="76A2A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D270DFE"/>
    <w:multiLevelType w:val="hybridMultilevel"/>
    <w:tmpl w:val="CB74A652"/>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15:restartNumberingAfterBreak="0">
    <w:nsid w:val="7DED3D0F"/>
    <w:multiLevelType w:val="hybridMultilevel"/>
    <w:tmpl w:val="41BE7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E3C2589"/>
    <w:multiLevelType w:val="hybridMultilevel"/>
    <w:tmpl w:val="EC90F8A2"/>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34177553">
    <w:abstractNumId w:val="36"/>
  </w:num>
  <w:num w:numId="2" w16cid:durableId="1750539312">
    <w:abstractNumId w:val="13"/>
  </w:num>
  <w:num w:numId="3" w16cid:durableId="1209075049">
    <w:abstractNumId w:val="6"/>
  </w:num>
  <w:num w:numId="4" w16cid:durableId="99640835">
    <w:abstractNumId w:val="23"/>
  </w:num>
  <w:num w:numId="5" w16cid:durableId="1791557794">
    <w:abstractNumId w:val="33"/>
  </w:num>
  <w:num w:numId="6" w16cid:durableId="1757357919">
    <w:abstractNumId w:val="56"/>
  </w:num>
  <w:num w:numId="7" w16cid:durableId="939993262">
    <w:abstractNumId w:val="66"/>
  </w:num>
  <w:num w:numId="8" w16cid:durableId="1220433732">
    <w:abstractNumId w:val="3"/>
  </w:num>
  <w:num w:numId="9" w16cid:durableId="1682470479">
    <w:abstractNumId w:val="7"/>
  </w:num>
  <w:num w:numId="10" w16cid:durableId="1847011562">
    <w:abstractNumId w:val="2"/>
  </w:num>
  <w:num w:numId="11" w16cid:durableId="1014964152">
    <w:abstractNumId w:val="18"/>
  </w:num>
  <w:num w:numId="12" w16cid:durableId="428700290">
    <w:abstractNumId w:val="80"/>
  </w:num>
  <w:num w:numId="13" w16cid:durableId="700932616">
    <w:abstractNumId w:val="16"/>
  </w:num>
  <w:num w:numId="14" w16cid:durableId="1416128567">
    <w:abstractNumId w:val="51"/>
  </w:num>
  <w:num w:numId="15" w16cid:durableId="508982859">
    <w:abstractNumId w:val="62"/>
  </w:num>
  <w:num w:numId="16" w16cid:durableId="936254985">
    <w:abstractNumId w:val="20"/>
  </w:num>
  <w:num w:numId="17" w16cid:durableId="1922829259">
    <w:abstractNumId w:val="15"/>
  </w:num>
  <w:num w:numId="18" w16cid:durableId="611548393">
    <w:abstractNumId w:val="77"/>
  </w:num>
  <w:num w:numId="19" w16cid:durableId="1640770384">
    <w:abstractNumId w:val="28"/>
  </w:num>
  <w:num w:numId="20" w16cid:durableId="707527950">
    <w:abstractNumId w:val="76"/>
  </w:num>
  <w:num w:numId="21" w16cid:durableId="1784688111">
    <w:abstractNumId w:val="57"/>
  </w:num>
  <w:num w:numId="22" w16cid:durableId="460074463">
    <w:abstractNumId w:val="89"/>
  </w:num>
  <w:num w:numId="23" w16cid:durableId="114179330">
    <w:abstractNumId w:val="34"/>
  </w:num>
  <w:num w:numId="24" w16cid:durableId="1238051158">
    <w:abstractNumId w:val="87"/>
  </w:num>
  <w:num w:numId="25" w16cid:durableId="222179455">
    <w:abstractNumId w:val="48"/>
  </w:num>
  <w:num w:numId="26" w16cid:durableId="383142057">
    <w:abstractNumId w:val="63"/>
  </w:num>
  <w:num w:numId="27" w16cid:durableId="2108303004">
    <w:abstractNumId w:val="49"/>
  </w:num>
  <w:num w:numId="28" w16cid:durableId="1032342168">
    <w:abstractNumId w:val="4"/>
  </w:num>
  <w:num w:numId="29" w16cid:durableId="381753418">
    <w:abstractNumId w:val="1"/>
  </w:num>
  <w:num w:numId="30" w16cid:durableId="1804539983">
    <w:abstractNumId w:val="17"/>
  </w:num>
  <w:num w:numId="31" w16cid:durableId="1834056878">
    <w:abstractNumId w:val="58"/>
  </w:num>
  <w:num w:numId="32" w16cid:durableId="1289362938">
    <w:abstractNumId w:val="38"/>
  </w:num>
  <w:num w:numId="33" w16cid:durableId="208228878">
    <w:abstractNumId w:val="60"/>
  </w:num>
  <w:num w:numId="34" w16cid:durableId="888348290">
    <w:abstractNumId w:val="88"/>
  </w:num>
  <w:num w:numId="35" w16cid:durableId="246690979">
    <w:abstractNumId w:val="25"/>
  </w:num>
  <w:num w:numId="36" w16cid:durableId="1783717980">
    <w:abstractNumId w:val="21"/>
  </w:num>
  <w:num w:numId="37" w16cid:durableId="2145730875">
    <w:abstractNumId w:val="39"/>
  </w:num>
  <w:num w:numId="38" w16cid:durableId="2118671066">
    <w:abstractNumId w:val="40"/>
  </w:num>
  <w:num w:numId="39" w16cid:durableId="1650092845">
    <w:abstractNumId w:val="72"/>
  </w:num>
  <w:num w:numId="40" w16cid:durableId="1810711487">
    <w:abstractNumId w:val="64"/>
  </w:num>
  <w:num w:numId="41" w16cid:durableId="193933295">
    <w:abstractNumId w:val="75"/>
  </w:num>
  <w:num w:numId="42" w16cid:durableId="1010371563">
    <w:abstractNumId w:val="32"/>
  </w:num>
  <w:num w:numId="43" w16cid:durableId="626394315">
    <w:abstractNumId w:val="86"/>
  </w:num>
  <w:num w:numId="44" w16cid:durableId="101608776">
    <w:abstractNumId w:val="12"/>
  </w:num>
  <w:num w:numId="45" w16cid:durableId="1153135914">
    <w:abstractNumId w:val="29"/>
  </w:num>
  <w:num w:numId="46" w16cid:durableId="617757976">
    <w:abstractNumId w:val="79"/>
  </w:num>
  <w:num w:numId="47" w16cid:durableId="1526334549">
    <w:abstractNumId w:val="9"/>
  </w:num>
  <w:num w:numId="48" w16cid:durableId="1288001613">
    <w:abstractNumId w:val="70"/>
  </w:num>
  <w:num w:numId="49" w16cid:durableId="79377504">
    <w:abstractNumId w:val="53"/>
  </w:num>
  <w:num w:numId="50" w16cid:durableId="786578826">
    <w:abstractNumId w:val="55"/>
  </w:num>
  <w:num w:numId="51" w16cid:durableId="771245348">
    <w:abstractNumId w:val="84"/>
  </w:num>
  <w:num w:numId="52" w16cid:durableId="1863201337">
    <w:abstractNumId w:val="91"/>
  </w:num>
  <w:num w:numId="53" w16cid:durableId="261032515">
    <w:abstractNumId w:val="44"/>
  </w:num>
  <w:num w:numId="54" w16cid:durableId="846560309">
    <w:abstractNumId w:val="41"/>
  </w:num>
  <w:num w:numId="55" w16cid:durableId="1270971443">
    <w:abstractNumId w:val="71"/>
  </w:num>
  <w:num w:numId="56" w16cid:durableId="470945118">
    <w:abstractNumId w:val="45"/>
  </w:num>
  <w:num w:numId="57" w16cid:durableId="1439059680">
    <w:abstractNumId w:val="10"/>
  </w:num>
  <w:num w:numId="58" w16cid:durableId="821895402">
    <w:abstractNumId w:val="14"/>
  </w:num>
  <w:num w:numId="59" w16cid:durableId="777875800">
    <w:abstractNumId w:val="47"/>
  </w:num>
  <w:num w:numId="60" w16cid:durableId="1672489003">
    <w:abstractNumId w:val="37"/>
  </w:num>
  <w:num w:numId="61" w16cid:durableId="1427577776">
    <w:abstractNumId w:val="59"/>
  </w:num>
  <w:num w:numId="62" w16cid:durableId="1153982131">
    <w:abstractNumId w:val="67"/>
  </w:num>
  <w:num w:numId="63" w16cid:durableId="2130733214">
    <w:abstractNumId w:val="52"/>
  </w:num>
  <w:num w:numId="64" w16cid:durableId="935134439">
    <w:abstractNumId w:val="81"/>
  </w:num>
  <w:num w:numId="65" w16cid:durableId="2128893123">
    <w:abstractNumId w:val="61"/>
  </w:num>
  <w:num w:numId="66" w16cid:durableId="543837588">
    <w:abstractNumId w:val="74"/>
  </w:num>
  <w:num w:numId="67" w16cid:durableId="1581791348">
    <w:abstractNumId w:val="83"/>
  </w:num>
  <w:num w:numId="68" w16cid:durableId="127868604">
    <w:abstractNumId w:val="8"/>
  </w:num>
  <w:num w:numId="69" w16cid:durableId="895357592">
    <w:abstractNumId w:val="50"/>
  </w:num>
  <w:num w:numId="70" w16cid:durableId="1674183078">
    <w:abstractNumId w:val="68"/>
  </w:num>
  <w:num w:numId="71" w16cid:durableId="1452675729">
    <w:abstractNumId w:val="5"/>
  </w:num>
  <w:num w:numId="72" w16cid:durableId="1116485433">
    <w:abstractNumId w:val="93"/>
  </w:num>
  <w:num w:numId="73" w16cid:durableId="203641043">
    <w:abstractNumId w:val="19"/>
  </w:num>
  <w:num w:numId="74" w16cid:durableId="1811287104">
    <w:abstractNumId w:val="73"/>
  </w:num>
  <w:num w:numId="75" w16cid:durableId="2071414434">
    <w:abstractNumId w:val="78"/>
  </w:num>
  <w:num w:numId="76" w16cid:durableId="333648502">
    <w:abstractNumId w:val="26"/>
  </w:num>
  <w:num w:numId="77" w16cid:durableId="552814690">
    <w:abstractNumId w:val="31"/>
  </w:num>
  <w:num w:numId="78" w16cid:durableId="2010865887">
    <w:abstractNumId w:val="35"/>
  </w:num>
  <w:num w:numId="79" w16cid:durableId="204680623">
    <w:abstractNumId w:val="54"/>
  </w:num>
  <w:num w:numId="80" w16cid:durableId="1695961176">
    <w:abstractNumId w:val="0"/>
  </w:num>
  <w:num w:numId="81" w16cid:durableId="723941802">
    <w:abstractNumId w:val="30"/>
  </w:num>
  <w:num w:numId="82" w16cid:durableId="698773704">
    <w:abstractNumId w:val="90"/>
  </w:num>
  <w:num w:numId="83" w16cid:durableId="668216616">
    <w:abstractNumId w:val="82"/>
  </w:num>
  <w:num w:numId="84" w16cid:durableId="2121101786">
    <w:abstractNumId w:val="85"/>
  </w:num>
  <w:num w:numId="85" w16cid:durableId="281546353">
    <w:abstractNumId w:val="27"/>
  </w:num>
  <w:num w:numId="86" w16cid:durableId="154079620">
    <w:abstractNumId w:val="11"/>
  </w:num>
  <w:num w:numId="87" w16cid:durableId="580219807">
    <w:abstractNumId w:val="69"/>
  </w:num>
  <w:num w:numId="88" w16cid:durableId="70201488">
    <w:abstractNumId w:val="46"/>
  </w:num>
  <w:num w:numId="89" w16cid:durableId="1374040806">
    <w:abstractNumId w:val="65"/>
  </w:num>
  <w:num w:numId="90" w16cid:durableId="357195669">
    <w:abstractNumId w:val="22"/>
  </w:num>
  <w:num w:numId="91" w16cid:durableId="930164286">
    <w:abstractNumId w:val="43"/>
  </w:num>
  <w:num w:numId="92" w16cid:durableId="555749167">
    <w:abstractNumId w:val="24"/>
  </w:num>
  <w:num w:numId="93" w16cid:durableId="2093891407">
    <w:abstractNumId w:val="92"/>
  </w:num>
  <w:num w:numId="94" w16cid:durableId="963001045">
    <w:abstractNumId w:val="42"/>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6"/>
  <w:hideSpellingErrors/>
  <w:hideGrammaticalErrors/>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59CE"/>
    <w:rsid w:val="00000AC6"/>
    <w:rsid w:val="00000D46"/>
    <w:rsid w:val="00001843"/>
    <w:rsid w:val="000022A5"/>
    <w:rsid w:val="0000231C"/>
    <w:rsid w:val="000028A1"/>
    <w:rsid w:val="000044F5"/>
    <w:rsid w:val="0000718C"/>
    <w:rsid w:val="00007B5F"/>
    <w:rsid w:val="0001013C"/>
    <w:rsid w:val="0001035A"/>
    <w:rsid w:val="000108DE"/>
    <w:rsid w:val="000114DE"/>
    <w:rsid w:val="00012236"/>
    <w:rsid w:val="0001283C"/>
    <w:rsid w:val="000135B3"/>
    <w:rsid w:val="00013966"/>
    <w:rsid w:val="00014D86"/>
    <w:rsid w:val="00016CCA"/>
    <w:rsid w:val="00021FD2"/>
    <w:rsid w:val="000222DB"/>
    <w:rsid w:val="00022574"/>
    <w:rsid w:val="00026889"/>
    <w:rsid w:val="00026CC9"/>
    <w:rsid w:val="00027360"/>
    <w:rsid w:val="000278E8"/>
    <w:rsid w:val="0003067C"/>
    <w:rsid w:val="000322B2"/>
    <w:rsid w:val="00032876"/>
    <w:rsid w:val="0003525C"/>
    <w:rsid w:val="000367DB"/>
    <w:rsid w:val="00036C39"/>
    <w:rsid w:val="0003789C"/>
    <w:rsid w:val="00037E3D"/>
    <w:rsid w:val="0004026C"/>
    <w:rsid w:val="0004133A"/>
    <w:rsid w:val="00042809"/>
    <w:rsid w:val="0004283C"/>
    <w:rsid w:val="00042F77"/>
    <w:rsid w:val="000438F0"/>
    <w:rsid w:val="00044B9D"/>
    <w:rsid w:val="00045B34"/>
    <w:rsid w:val="00046F0F"/>
    <w:rsid w:val="000471E3"/>
    <w:rsid w:val="00047675"/>
    <w:rsid w:val="00047D19"/>
    <w:rsid w:val="0005101A"/>
    <w:rsid w:val="00052D01"/>
    <w:rsid w:val="000557BC"/>
    <w:rsid w:val="0005582B"/>
    <w:rsid w:val="00055BBE"/>
    <w:rsid w:val="000562AB"/>
    <w:rsid w:val="00057A80"/>
    <w:rsid w:val="000601C6"/>
    <w:rsid w:val="000618AA"/>
    <w:rsid w:val="00061B3A"/>
    <w:rsid w:val="00063031"/>
    <w:rsid w:val="0006435C"/>
    <w:rsid w:val="00064FEF"/>
    <w:rsid w:val="00065867"/>
    <w:rsid w:val="00065CE5"/>
    <w:rsid w:val="00066015"/>
    <w:rsid w:val="00070D19"/>
    <w:rsid w:val="00071E7F"/>
    <w:rsid w:val="00075718"/>
    <w:rsid w:val="00075ADA"/>
    <w:rsid w:val="00077179"/>
    <w:rsid w:val="000778F5"/>
    <w:rsid w:val="0008079D"/>
    <w:rsid w:val="000808C9"/>
    <w:rsid w:val="00080D0E"/>
    <w:rsid w:val="00080D2F"/>
    <w:rsid w:val="00081D73"/>
    <w:rsid w:val="00083707"/>
    <w:rsid w:val="00084647"/>
    <w:rsid w:val="00085F49"/>
    <w:rsid w:val="00086AF0"/>
    <w:rsid w:val="00086B6A"/>
    <w:rsid w:val="0008789D"/>
    <w:rsid w:val="00091351"/>
    <w:rsid w:val="0009148C"/>
    <w:rsid w:val="00093A3C"/>
    <w:rsid w:val="0009581F"/>
    <w:rsid w:val="00095FAE"/>
    <w:rsid w:val="000970C7"/>
    <w:rsid w:val="00097CFC"/>
    <w:rsid w:val="000A0A08"/>
    <w:rsid w:val="000A0A10"/>
    <w:rsid w:val="000A10A8"/>
    <w:rsid w:val="000A10D9"/>
    <w:rsid w:val="000A12F6"/>
    <w:rsid w:val="000A37C2"/>
    <w:rsid w:val="000A53CA"/>
    <w:rsid w:val="000A5950"/>
    <w:rsid w:val="000A5C38"/>
    <w:rsid w:val="000A7604"/>
    <w:rsid w:val="000B0211"/>
    <w:rsid w:val="000B0BB1"/>
    <w:rsid w:val="000B12E5"/>
    <w:rsid w:val="000B3BC3"/>
    <w:rsid w:val="000B6872"/>
    <w:rsid w:val="000B7C9D"/>
    <w:rsid w:val="000C338E"/>
    <w:rsid w:val="000C4252"/>
    <w:rsid w:val="000C66EC"/>
    <w:rsid w:val="000D1B60"/>
    <w:rsid w:val="000D336D"/>
    <w:rsid w:val="000D38F0"/>
    <w:rsid w:val="000D3B2C"/>
    <w:rsid w:val="000D3F33"/>
    <w:rsid w:val="000D466C"/>
    <w:rsid w:val="000D4C5E"/>
    <w:rsid w:val="000D6D81"/>
    <w:rsid w:val="000E007E"/>
    <w:rsid w:val="000E0D2B"/>
    <w:rsid w:val="000E176C"/>
    <w:rsid w:val="000E194A"/>
    <w:rsid w:val="000E475F"/>
    <w:rsid w:val="000E5399"/>
    <w:rsid w:val="000E67EC"/>
    <w:rsid w:val="000E6EE7"/>
    <w:rsid w:val="000F14AC"/>
    <w:rsid w:val="000F1C56"/>
    <w:rsid w:val="000F329E"/>
    <w:rsid w:val="000F37E8"/>
    <w:rsid w:val="000F3CB0"/>
    <w:rsid w:val="000F3D36"/>
    <w:rsid w:val="000F7719"/>
    <w:rsid w:val="00101E80"/>
    <w:rsid w:val="001043D1"/>
    <w:rsid w:val="00107C5D"/>
    <w:rsid w:val="0011194E"/>
    <w:rsid w:val="00111EDD"/>
    <w:rsid w:val="0011550C"/>
    <w:rsid w:val="00115A95"/>
    <w:rsid w:val="00116A70"/>
    <w:rsid w:val="001179AA"/>
    <w:rsid w:val="00122CE5"/>
    <w:rsid w:val="0012500F"/>
    <w:rsid w:val="001254F1"/>
    <w:rsid w:val="00127FD9"/>
    <w:rsid w:val="00130A62"/>
    <w:rsid w:val="0013150F"/>
    <w:rsid w:val="0013219C"/>
    <w:rsid w:val="00132E3A"/>
    <w:rsid w:val="00132EBD"/>
    <w:rsid w:val="0013353A"/>
    <w:rsid w:val="00133E9E"/>
    <w:rsid w:val="0013457B"/>
    <w:rsid w:val="00134FC8"/>
    <w:rsid w:val="00135F44"/>
    <w:rsid w:val="00136565"/>
    <w:rsid w:val="0014042A"/>
    <w:rsid w:val="00142AD5"/>
    <w:rsid w:val="00143145"/>
    <w:rsid w:val="00144BE3"/>
    <w:rsid w:val="00145D84"/>
    <w:rsid w:val="00153168"/>
    <w:rsid w:val="00153B16"/>
    <w:rsid w:val="00156B87"/>
    <w:rsid w:val="00156BAC"/>
    <w:rsid w:val="00164B88"/>
    <w:rsid w:val="0017109B"/>
    <w:rsid w:val="0017286D"/>
    <w:rsid w:val="00172F86"/>
    <w:rsid w:val="00173534"/>
    <w:rsid w:val="00174D5A"/>
    <w:rsid w:val="00177283"/>
    <w:rsid w:val="00180823"/>
    <w:rsid w:val="001815DA"/>
    <w:rsid w:val="00185560"/>
    <w:rsid w:val="001903B0"/>
    <w:rsid w:val="00191332"/>
    <w:rsid w:val="0019395D"/>
    <w:rsid w:val="001959A7"/>
    <w:rsid w:val="00196DC6"/>
    <w:rsid w:val="00197037"/>
    <w:rsid w:val="001A29B2"/>
    <w:rsid w:val="001A4D74"/>
    <w:rsid w:val="001A61FC"/>
    <w:rsid w:val="001A6948"/>
    <w:rsid w:val="001A77F6"/>
    <w:rsid w:val="001A7BDF"/>
    <w:rsid w:val="001B1765"/>
    <w:rsid w:val="001B1DD9"/>
    <w:rsid w:val="001B22F3"/>
    <w:rsid w:val="001B2343"/>
    <w:rsid w:val="001B2582"/>
    <w:rsid w:val="001B2799"/>
    <w:rsid w:val="001B2A49"/>
    <w:rsid w:val="001B5AA8"/>
    <w:rsid w:val="001B692A"/>
    <w:rsid w:val="001B7533"/>
    <w:rsid w:val="001C250C"/>
    <w:rsid w:val="001C341E"/>
    <w:rsid w:val="001C5C1A"/>
    <w:rsid w:val="001C5DF1"/>
    <w:rsid w:val="001D20CD"/>
    <w:rsid w:val="001D2E1C"/>
    <w:rsid w:val="001D58A2"/>
    <w:rsid w:val="001D6CB5"/>
    <w:rsid w:val="001D7A39"/>
    <w:rsid w:val="001E00DF"/>
    <w:rsid w:val="001E0482"/>
    <w:rsid w:val="001E2A4C"/>
    <w:rsid w:val="001E383D"/>
    <w:rsid w:val="001E3C67"/>
    <w:rsid w:val="001E3E94"/>
    <w:rsid w:val="001E3EBB"/>
    <w:rsid w:val="001E4926"/>
    <w:rsid w:val="001E5CF8"/>
    <w:rsid w:val="001E607A"/>
    <w:rsid w:val="001F0160"/>
    <w:rsid w:val="001F1CCB"/>
    <w:rsid w:val="001F2699"/>
    <w:rsid w:val="001F4A84"/>
    <w:rsid w:val="001F51C8"/>
    <w:rsid w:val="001F6DCA"/>
    <w:rsid w:val="001F7205"/>
    <w:rsid w:val="001F74C8"/>
    <w:rsid w:val="001F7B37"/>
    <w:rsid w:val="002005E2"/>
    <w:rsid w:val="00200BCC"/>
    <w:rsid w:val="002023F0"/>
    <w:rsid w:val="00203636"/>
    <w:rsid w:val="00205894"/>
    <w:rsid w:val="00206C86"/>
    <w:rsid w:val="00207B49"/>
    <w:rsid w:val="0021013F"/>
    <w:rsid w:val="00211F0E"/>
    <w:rsid w:val="00212B80"/>
    <w:rsid w:val="00213681"/>
    <w:rsid w:val="00213BBB"/>
    <w:rsid w:val="00217AF4"/>
    <w:rsid w:val="002208B7"/>
    <w:rsid w:val="0022182F"/>
    <w:rsid w:val="002225F8"/>
    <w:rsid w:val="00226229"/>
    <w:rsid w:val="00226590"/>
    <w:rsid w:val="00226A7A"/>
    <w:rsid w:val="00232123"/>
    <w:rsid w:val="00232125"/>
    <w:rsid w:val="00232250"/>
    <w:rsid w:val="002327A0"/>
    <w:rsid w:val="0023312C"/>
    <w:rsid w:val="00234D44"/>
    <w:rsid w:val="00234DE3"/>
    <w:rsid w:val="002359CE"/>
    <w:rsid w:val="00236BB8"/>
    <w:rsid w:val="0023788E"/>
    <w:rsid w:val="00237D0E"/>
    <w:rsid w:val="00240281"/>
    <w:rsid w:val="002414BA"/>
    <w:rsid w:val="002416E5"/>
    <w:rsid w:val="00243E3E"/>
    <w:rsid w:val="002444EB"/>
    <w:rsid w:val="00244A86"/>
    <w:rsid w:val="00244E58"/>
    <w:rsid w:val="002451FB"/>
    <w:rsid w:val="002459ED"/>
    <w:rsid w:val="00246D1C"/>
    <w:rsid w:val="00247F52"/>
    <w:rsid w:val="00250B0B"/>
    <w:rsid w:val="002519A8"/>
    <w:rsid w:val="00252BA9"/>
    <w:rsid w:val="00253616"/>
    <w:rsid w:val="00254DB4"/>
    <w:rsid w:val="00254FBB"/>
    <w:rsid w:val="002555E2"/>
    <w:rsid w:val="002564A1"/>
    <w:rsid w:val="0026084C"/>
    <w:rsid w:val="002616A7"/>
    <w:rsid w:val="00261EA6"/>
    <w:rsid w:val="002647E7"/>
    <w:rsid w:val="0026549F"/>
    <w:rsid w:val="002667FA"/>
    <w:rsid w:val="00266D43"/>
    <w:rsid w:val="00270651"/>
    <w:rsid w:val="00273518"/>
    <w:rsid w:val="00274899"/>
    <w:rsid w:val="00275285"/>
    <w:rsid w:val="00276580"/>
    <w:rsid w:val="00277836"/>
    <w:rsid w:val="00281522"/>
    <w:rsid w:val="002815B7"/>
    <w:rsid w:val="00282445"/>
    <w:rsid w:val="00282ECB"/>
    <w:rsid w:val="00283182"/>
    <w:rsid w:val="00283621"/>
    <w:rsid w:val="00286C23"/>
    <w:rsid w:val="00286E9C"/>
    <w:rsid w:val="00290978"/>
    <w:rsid w:val="00290A08"/>
    <w:rsid w:val="002923C4"/>
    <w:rsid w:val="00293438"/>
    <w:rsid w:val="002937E5"/>
    <w:rsid w:val="00293EE7"/>
    <w:rsid w:val="00294B07"/>
    <w:rsid w:val="00295984"/>
    <w:rsid w:val="0029649B"/>
    <w:rsid w:val="00296645"/>
    <w:rsid w:val="002966C2"/>
    <w:rsid w:val="00296E9F"/>
    <w:rsid w:val="002970EC"/>
    <w:rsid w:val="002A15A6"/>
    <w:rsid w:val="002A1BA6"/>
    <w:rsid w:val="002A2599"/>
    <w:rsid w:val="002A26BD"/>
    <w:rsid w:val="002A384E"/>
    <w:rsid w:val="002A3E91"/>
    <w:rsid w:val="002A4583"/>
    <w:rsid w:val="002A5DB9"/>
    <w:rsid w:val="002A637C"/>
    <w:rsid w:val="002B0E28"/>
    <w:rsid w:val="002B2D14"/>
    <w:rsid w:val="002B322C"/>
    <w:rsid w:val="002B38CF"/>
    <w:rsid w:val="002B408A"/>
    <w:rsid w:val="002B626E"/>
    <w:rsid w:val="002B6C50"/>
    <w:rsid w:val="002C18CB"/>
    <w:rsid w:val="002C4435"/>
    <w:rsid w:val="002C4F0E"/>
    <w:rsid w:val="002C54A5"/>
    <w:rsid w:val="002C5C3E"/>
    <w:rsid w:val="002C6678"/>
    <w:rsid w:val="002C70F3"/>
    <w:rsid w:val="002D0DCC"/>
    <w:rsid w:val="002D1767"/>
    <w:rsid w:val="002D1E60"/>
    <w:rsid w:val="002D2246"/>
    <w:rsid w:val="002D3DAA"/>
    <w:rsid w:val="002D48D5"/>
    <w:rsid w:val="002D7D5D"/>
    <w:rsid w:val="002E016A"/>
    <w:rsid w:val="002E1770"/>
    <w:rsid w:val="002E3447"/>
    <w:rsid w:val="002E3703"/>
    <w:rsid w:val="002E3D8D"/>
    <w:rsid w:val="002E3DB3"/>
    <w:rsid w:val="002E3E29"/>
    <w:rsid w:val="002E3FEB"/>
    <w:rsid w:val="002E5E23"/>
    <w:rsid w:val="002E61C2"/>
    <w:rsid w:val="002F1B06"/>
    <w:rsid w:val="002F3D17"/>
    <w:rsid w:val="002F4718"/>
    <w:rsid w:val="002F5106"/>
    <w:rsid w:val="002F6F99"/>
    <w:rsid w:val="002F716B"/>
    <w:rsid w:val="0030005F"/>
    <w:rsid w:val="0030258D"/>
    <w:rsid w:val="0030325A"/>
    <w:rsid w:val="003035DE"/>
    <w:rsid w:val="003122C1"/>
    <w:rsid w:val="003153FD"/>
    <w:rsid w:val="003242E1"/>
    <w:rsid w:val="003257F2"/>
    <w:rsid w:val="00326A6B"/>
    <w:rsid w:val="00326E12"/>
    <w:rsid w:val="00327AF8"/>
    <w:rsid w:val="0033055E"/>
    <w:rsid w:val="00331275"/>
    <w:rsid w:val="00332E96"/>
    <w:rsid w:val="00332EA0"/>
    <w:rsid w:val="00332FB6"/>
    <w:rsid w:val="00334BDB"/>
    <w:rsid w:val="00336463"/>
    <w:rsid w:val="0034026D"/>
    <w:rsid w:val="003408CB"/>
    <w:rsid w:val="00342AA8"/>
    <w:rsid w:val="00343794"/>
    <w:rsid w:val="0034668D"/>
    <w:rsid w:val="00346741"/>
    <w:rsid w:val="00347B4D"/>
    <w:rsid w:val="00347EF3"/>
    <w:rsid w:val="00350BA1"/>
    <w:rsid w:val="00350CE6"/>
    <w:rsid w:val="00350D10"/>
    <w:rsid w:val="003526BA"/>
    <w:rsid w:val="00353063"/>
    <w:rsid w:val="003532F4"/>
    <w:rsid w:val="00353DC3"/>
    <w:rsid w:val="00354930"/>
    <w:rsid w:val="003579BD"/>
    <w:rsid w:val="003607A6"/>
    <w:rsid w:val="003614DB"/>
    <w:rsid w:val="003618EE"/>
    <w:rsid w:val="003627B2"/>
    <w:rsid w:val="00364DF4"/>
    <w:rsid w:val="0036587F"/>
    <w:rsid w:val="00365923"/>
    <w:rsid w:val="00366365"/>
    <w:rsid w:val="00366BA0"/>
    <w:rsid w:val="00367B53"/>
    <w:rsid w:val="00367C5A"/>
    <w:rsid w:val="00370DBC"/>
    <w:rsid w:val="00371308"/>
    <w:rsid w:val="00371B92"/>
    <w:rsid w:val="00372048"/>
    <w:rsid w:val="003720AC"/>
    <w:rsid w:val="0037308F"/>
    <w:rsid w:val="0037358F"/>
    <w:rsid w:val="00373FBB"/>
    <w:rsid w:val="00374722"/>
    <w:rsid w:val="003748D2"/>
    <w:rsid w:val="003751A6"/>
    <w:rsid w:val="0037718D"/>
    <w:rsid w:val="003774D5"/>
    <w:rsid w:val="003779EA"/>
    <w:rsid w:val="00377ED0"/>
    <w:rsid w:val="00381032"/>
    <w:rsid w:val="00385076"/>
    <w:rsid w:val="00385EF8"/>
    <w:rsid w:val="00387971"/>
    <w:rsid w:val="0039025E"/>
    <w:rsid w:val="00390FC8"/>
    <w:rsid w:val="00393171"/>
    <w:rsid w:val="00393FBF"/>
    <w:rsid w:val="00397B3F"/>
    <w:rsid w:val="003A21DC"/>
    <w:rsid w:val="003A3A2A"/>
    <w:rsid w:val="003A4971"/>
    <w:rsid w:val="003A511F"/>
    <w:rsid w:val="003A7996"/>
    <w:rsid w:val="003A7C6F"/>
    <w:rsid w:val="003A7E2D"/>
    <w:rsid w:val="003B04CF"/>
    <w:rsid w:val="003B27DB"/>
    <w:rsid w:val="003B29AE"/>
    <w:rsid w:val="003B2CEB"/>
    <w:rsid w:val="003B37CE"/>
    <w:rsid w:val="003B4AAC"/>
    <w:rsid w:val="003B6D34"/>
    <w:rsid w:val="003C04FE"/>
    <w:rsid w:val="003C1C1E"/>
    <w:rsid w:val="003C3645"/>
    <w:rsid w:val="003C3D78"/>
    <w:rsid w:val="003C46C3"/>
    <w:rsid w:val="003C570B"/>
    <w:rsid w:val="003D1A75"/>
    <w:rsid w:val="003D2FB2"/>
    <w:rsid w:val="003D4D83"/>
    <w:rsid w:val="003D65A4"/>
    <w:rsid w:val="003D7060"/>
    <w:rsid w:val="003E027E"/>
    <w:rsid w:val="003F2ACB"/>
    <w:rsid w:val="003F3E01"/>
    <w:rsid w:val="003F4F78"/>
    <w:rsid w:val="003F6284"/>
    <w:rsid w:val="003F72AF"/>
    <w:rsid w:val="00401C6B"/>
    <w:rsid w:val="0040450E"/>
    <w:rsid w:val="0040502F"/>
    <w:rsid w:val="004060EF"/>
    <w:rsid w:val="0041182F"/>
    <w:rsid w:val="00414144"/>
    <w:rsid w:val="004149EE"/>
    <w:rsid w:val="00415043"/>
    <w:rsid w:val="004174D1"/>
    <w:rsid w:val="00420750"/>
    <w:rsid w:val="00422DE5"/>
    <w:rsid w:val="00423BFD"/>
    <w:rsid w:val="00423DA1"/>
    <w:rsid w:val="00424B54"/>
    <w:rsid w:val="00425509"/>
    <w:rsid w:val="00425BCB"/>
    <w:rsid w:val="00427E79"/>
    <w:rsid w:val="00430D51"/>
    <w:rsid w:val="00430E42"/>
    <w:rsid w:val="0043206C"/>
    <w:rsid w:val="00432225"/>
    <w:rsid w:val="0043651D"/>
    <w:rsid w:val="004375F9"/>
    <w:rsid w:val="004415FB"/>
    <w:rsid w:val="00441825"/>
    <w:rsid w:val="00442A05"/>
    <w:rsid w:val="004435BE"/>
    <w:rsid w:val="00444974"/>
    <w:rsid w:val="004462AF"/>
    <w:rsid w:val="00446FB6"/>
    <w:rsid w:val="0044791E"/>
    <w:rsid w:val="004479DF"/>
    <w:rsid w:val="00450699"/>
    <w:rsid w:val="004507EC"/>
    <w:rsid w:val="0045384C"/>
    <w:rsid w:val="00453D17"/>
    <w:rsid w:val="00455835"/>
    <w:rsid w:val="0045731A"/>
    <w:rsid w:val="00457DFD"/>
    <w:rsid w:val="00457EBB"/>
    <w:rsid w:val="0046056A"/>
    <w:rsid w:val="00464970"/>
    <w:rsid w:val="004668F9"/>
    <w:rsid w:val="00467665"/>
    <w:rsid w:val="004676D4"/>
    <w:rsid w:val="00467C93"/>
    <w:rsid w:val="00470F31"/>
    <w:rsid w:val="004721A5"/>
    <w:rsid w:val="00473FF6"/>
    <w:rsid w:val="00474A6E"/>
    <w:rsid w:val="00476AC3"/>
    <w:rsid w:val="00477296"/>
    <w:rsid w:val="004800EA"/>
    <w:rsid w:val="0048367C"/>
    <w:rsid w:val="00483DEE"/>
    <w:rsid w:val="004842BF"/>
    <w:rsid w:val="004842CD"/>
    <w:rsid w:val="00486639"/>
    <w:rsid w:val="0048676A"/>
    <w:rsid w:val="00491540"/>
    <w:rsid w:val="00493AD3"/>
    <w:rsid w:val="004959B9"/>
    <w:rsid w:val="00497A93"/>
    <w:rsid w:val="004A0648"/>
    <w:rsid w:val="004A0995"/>
    <w:rsid w:val="004A1E03"/>
    <w:rsid w:val="004A1F2B"/>
    <w:rsid w:val="004A2142"/>
    <w:rsid w:val="004A4896"/>
    <w:rsid w:val="004A6178"/>
    <w:rsid w:val="004B4DBD"/>
    <w:rsid w:val="004B5D0C"/>
    <w:rsid w:val="004B677D"/>
    <w:rsid w:val="004B7BD4"/>
    <w:rsid w:val="004C07C5"/>
    <w:rsid w:val="004C0E18"/>
    <w:rsid w:val="004C2C3D"/>
    <w:rsid w:val="004C52D1"/>
    <w:rsid w:val="004C5410"/>
    <w:rsid w:val="004D047F"/>
    <w:rsid w:val="004D1C9F"/>
    <w:rsid w:val="004D3351"/>
    <w:rsid w:val="004D57A0"/>
    <w:rsid w:val="004D6941"/>
    <w:rsid w:val="004D7C17"/>
    <w:rsid w:val="004D7F5E"/>
    <w:rsid w:val="004E0772"/>
    <w:rsid w:val="004E0D5B"/>
    <w:rsid w:val="004E2DCA"/>
    <w:rsid w:val="004E381B"/>
    <w:rsid w:val="004E3B2C"/>
    <w:rsid w:val="004E5B4E"/>
    <w:rsid w:val="004E62D2"/>
    <w:rsid w:val="004E6335"/>
    <w:rsid w:val="004E787C"/>
    <w:rsid w:val="004F0804"/>
    <w:rsid w:val="004F0BA6"/>
    <w:rsid w:val="004F35F0"/>
    <w:rsid w:val="004F364D"/>
    <w:rsid w:val="004F3B3D"/>
    <w:rsid w:val="004F3EE6"/>
    <w:rsid w:val="004F59D2"/>
    <w:rsid w:val="004F69D4"/>
    <w:rsid w:val="004F6BE9"/>
    <w:rsid w:val="004F7B82"/>
    <w:rsid w:val="00502B58"/>
    <w:rsid w:val="005039D5"/>
    <w:rsid w:val="005055C5"/>
    <w:rsid w:val="00505FBC"/>
    <w:rsid w:val="00505FE8"/>
    <w:rsid w:val="00506C2A"/>
    <w:rsid w:val="00510630"/>
    <w:rsid w:val="00510DA2"/>
    <w:rsid w:val="00513094"/>
    <w:rsid w:val="00515769"/>
    <w:rsid w:val="00516BA2"/>
    <w:rsid w:val="005172EF"/>
    <w:rsid w:val="00517A1A"/>
    <w:rsid w:val="00523FA8"/>
    <w:rsid w:val="005269B3"/>
    <w:rsid w:val="00527DA0"/>
    <w:rsid w:val="0053064C"/>
    <w:rsid w:val="00531D29"/>
    <w:rsid w:val="005326F4"/>
    <w:rsid w:val="00533676"/>
    <w:rsid w:val="00536F1C"/>
    <w:rsid w:val="00540D7F"/>
    <w:rsid w:val="00541842"/>
    <w:rsid w:val="00541AE0"/>
    <w:rsid w:val="00542E9A"/>
    <w:rsid w:val="00543E5D"/>
    <w:rsid w:val="005442FD"/>
    <w:rsid w:val="00544B03"/>
    <w:rsid w:val="005458C9"/>
    <w:rsid w:val="00545D97"/>
    <w:rsid w:val="00546AC0"/>
    <w:rsid w:val="00546BBB"/>
    <w:rsid w:val="005500F9"/>
    <w:rsid w:val="00550254"/>
    <w:rsid w:val="00553324"/>
    <w:rsid w:val="00553721"/>
    <w:rsid w:val="00555E3E"/>
    <w:rsid w:val="00556BDF"/>
    <w:rsid w:val="005572C4"/>
    <w:rsid w:val="00561C03"/>
    <w:rsid w:val="0056260C"/>
    <w:rsid w:val="005656EA"/>
    <w:rsid w:val="00571538"/>
    <w:rsid w:val="005715D3"/>
    <w:rsid w:val="0057201D"/>
    <w:rsid w:val="005759DF"/>
    <w:rsid w:val="00577809"/>
    <w:rsid w:val="00581738"/>
    <w:rsid w:val="005856B6"/>
    <w:rsid w:val="0058713F"/>
    <w:rsid w:val="00587E84"/>
    <w:rsid w:val="00591564"/>
    <w:rsid w:val="0059160D"/>
    <w:rsid w:val="00591889"/>
    <w:rsid w:val="005919D3"/>
    <w:rsid w:val="00592FDC"/>
    <w:rsid w:val="00593A3B"/>
    <w:rsid w:val="00593F60"/>
    <w:rsid w:val="005942DF"/>
    <w:rsid w:val="00595018"/>
    <w:rsid w:val="005957BA"/>
    <w:rsid w:val="00596633"/>
    <w:rsid w:val="005A0262"/>
    <w:rsid w:val="005A29B2"/>
    <w:rsid w:val="005A35BB"/>
    <w:rsid w:val="005A35FC"/>
    <w:rsid w:val="005A424A"/>
    <w:rsid w:val="005A4B1A"/>
    <w:rsid w:val="005A7B05"/>
    <w:rsid w:val="005B1135"/>
    <w:rsid w:val="005B2A07"/>
    <w:rsid w:val="005C0E1A"/>
    <w:rsid w:val="005C2173"/>
    <w:rsid w:val="005C298B"/>
    <w:rsid w:val="005C4446"/>
    <w:rsid w:val="005C5880"/>
    <w:rsid w:val="005C5AAE"/>
    <w:rsid w:val="005C6647"/>
    <w:rsid w:val="005D113C"/>
    <w:rsid w:val="005D177E"/>
    <w:rsid w:val="005D2451"/>
    <w:rsid w:val="005D2F75"/>
    <w:rsid w:val="005D4560"/>
    <w:rsid w:val="005D4E9B"/>
    <w:rsid w:val="005D4FC8"/>
    <w:rsid w:val="005D6994"/>
    <w:rsid w:val="005E0030"/>
    <w:rsid w:val="005E18FE"/>
    <w:rsid w:val="005E2214"/>
    <w:rsid w:val="005E248A"/>
    <w:rsid w:val="005E35B9"/>
    <w:rsid w:val="005E41B5"/>
    <w:rsid w:val="005E4242"/>
    <w:rsid w:val="005E56C4"/>
    <w:rsid w:val="005E6A11"/>
    <w:rsid w:val="005E7182"/>
    <w:rsid w:val="005E739F"/>
    <w:rsid w:val="005F3408"/>
    <w:rsid w:val="005F365E"/>
    <w:rsid w:val="005F5587"/>
    <w:rsid w:val="005F6D20"/>
    <w:rsid w:val="005F74E8"/>
    <w:rsid w:val="006002B0"/>
    <w:rsid w:val="00604C47"/>
    <w:rsid w:val="00605C02"/>
    <w:rsid w:val="006074ED"/>
    <w:rsid w:val="00607F90"/>
    <w:rsid w:val="00610288"/>
    <w:rsid w:val="00611F1E"/>
    <w:rsid w:val="00613C53"/>
    <w:rsid w:val="00614737"/>
    <w:rsid w:val="00615C8A"/>
    <w:rsid w:val="00617238"/>
    <w:rsid w:val="006174EF"/>
    <w:rsid w:val="0062055E"/>
    <w:rsid w:val="006217A0"/>
    <w:rsid w:val="00621FF2"/>
    <w:rsid w:val="0062236E"/>
    <w:rsid w:val="00623174"/>
    <w:rsid w:val="00624A7B"/>
    <w:rsid w:val="0062643E"/>
    <w:rsid w:val="00626D48"/>
    <w:rsid w:val="006272BF"/>
    <w:rsid w:val="00627DA2"/>
    <w:rsid w:val="00627E99"/>
    <w:rsid w:val="00631C0D"/>
    <w:rsid w:val="00631D5F"/>
    <w:rsid w:val="00631E5D"/>
    <w:rsid w:val="00634390"/>
    <w:rsid w:val="006357E4"/>
    <w:rsid w:val="00635D37"/>
    <w:rsid w:val="0063688B"/>
    <w:rsid w:val="006401E9"/>
    <w:rsid w:val="006408BF"/>
    <w:rsid w:val="0064097A"/>
    <w:rsid w:val="006416A9"/>
    <w:rsid w:val="00644931"/>
    <w:rsid w:val="0064596A"/>
    <w:rsid w:val="006461FD"/>
    <w:rsid w:val="00646D63"/>
    <w:rsid w:val="00652981"/>
    <w:rsid w:val="00652E05"/>
    <w:rsid w:val="006536D7"/>
    <w:rsid w:val="00654E58"/>
    <w:rsid w:val="006558F8"/>
    <w:rsid w:val="00656D92"/>
    <w:rsid w:val="006605A0"/>
    <w:rsid w:val="00661257"/>
    <w:rsid w:val="00663FD6"/>
    <w:rsid w:val="0066453B"/>
    <w:rsid w:val="00665EE9"/>
    <w:rsid w:val="0066629A"/>
    <w:rsid w:val="00666EAA"/>
    <w:rsid w:val="00666EE3"/>
    <w:rsid w:val="006671A8"/>
    <w:rsid w:val="006673DD"/>
    <w:rsid w:val="00671047"/>
    <w:rsid w:val="006737C9"/>
    <w:rsid w:val="00673994"/>
    <w:rsid w:val="00675A09"/>
    <w:rsid w:val="00676549"/>
    <w:rsid w:val="00680F46"/>
    <w:rsid w:val="006825AB"/>
    <w:rsid w:val="006842D2"/>
    <w:rsid w:val="00685130"/>
    <w:rsid w:val="0068583E"/>
    <w:rsid w:val="00687D16"/>
    <w:rsid w:val="00690560"/>
    <w:rsid w:val="00690680"/>
    <w:rsid w:val="00691AA5"/>
    <w:rsid w:val="00693978"/>
    <w:rsid w:val="00694BC3"/>
    <w:rsid w:val="00696D0D"/>
    <w:rsid w:val="006A0D09"/>
    <w:rsid w:val="006A0F1A"/>
    <w:rsid w:val="006A146C"/>
    <w:rsid w:val="006A21C7"/>
    <w:rsid w:val="006A56A3"/>
    <w:rsid w:val="006A7A92"/>
    <w:rsid w:val="006B2929"/>
    <w:rsid w:val="006B4C65"/>
    <w:rsid w:val="006B521B"/>
    <w:rsid w:val="006B69BF"/>
    <w:rsid w:val="006B7188"/>
    <w:rsid w:val="006C0009"/>
    <w:rsid w:val="006C23C4"/>
    <w:rsid w:val="006C4D52"/>
    <w:rsid w:val="006C5922"/>
    <w:rsid w:val="006C79A5"/>
    <w:rsid w:val="006D09FD"/>
    <w:rsid w:val="006D3C0B"/>
    <w:rsid w:val="006D3C5E"/>
    <w:rsid w:val="006D3FC9"/>
    <w:rsid w:val="006D5039"/>
    <w:rsid w:val="006D596C"/>
    <w:rsid w:val="006E4883"/>
    <w:rsid w:val="006E4C10"/>
    <w:rsid w:val="006E4C84"/>
    <w:rsid w:val="006E52C2"/>
    <w:rsid w:val="006E657C"/>
    <w:rsid w:val="006F0BA1"/>
    <w:rsid w:val="006F1B87"/>
    <w:rsid w:val="006F2664"/>
    <w:rsid w:val="006F347A"/>
    <w:rsid w:val="006F3BDB"/>
    <w:rsid w:val="006F3EA3"/>
    <w:rsid w:val="006F472D"/>
    <w:rsid w:val="006F5440"/>
    <w:rsid w:val="006F5BFB"/>
    <w:rsid w:val="006F5E2B"/>
    <w:rsid w:val="006F6A6A"/>
    <w:rsid w:val="006F6B4B"/>
    <w:rsid w:val="006F72D5"/>
    <w:rsid w:val="006F76DD"/>
    <w:rsid w:val="00700D65"/>
    <w:rsid w:val="00707401"/>
    <w:rsid w:val="0071113B"/>
    <w:rsid w:val="00711FDE"/>
    <w:rsid w:val="007138D9"/>
    <w:rsid w:val="0071454D"/>
    <w:rsid w:val="00715809"/>
    <w:rsid w:val="007216CB"/>
    <w:rsid w:val="00721716"/>
    <w:rsid w:val="00722016"/>
    <w:rsid w:val="00723E7F"/>
    <w:rsid w:val="00724956"/>
    <w:rsid w:val="00724EB8"/>
    <w:rsid w:val="0072513E"/>
    <w:rsid w:val="00725380"/>
    <w:rsid w:val="007261A8"/>
    <w:rsid w:val="007301CC"/>
    <w:rsid w:val="00730E91"/>
    <w:rsid w:val="007311B7"/>
    <w:rsid w:val="00731E50"/>
    <w:rsid w:val="00733216"/>
    <w:rsid w:val="00733750"/>
    <w:rsid w:val="00734EDB"/>
    <w:rsid w:val="00735C1C"/>
    <w:rsid w:val="00736098"/>
    <w:rsid w:val="00741894"/>
    <w:rsid w:val="00742F49"/>
    <w:rsid w:val="0074305E"/>
    <w:rsid w:val="00743838"/>
    <w:rsid w:val="00744337"/>
    <w:rsid w:val="007449F5"/>
    <w:rsid w:val="007476D5"/>
    <w:rsid w:val="007509D9"/>
    <w:rsid w:val="00750FA6"/>
    <w:rsid w:val="00752FD3"/>
    <w:rsid w:val="00754D27"/>
    <w:rsid w:val="007614CD"/>
    <w:rsid w:val="007615AC"/>
    <w:rsid w:val="0076263B"/>
    <w:rsid w:val="00762BDD"/>
    <w:rsid w:val="00764208"/>
    <w:rsid w:val="007657D6"/>
    <w:rsid w:val="00766B2F"/>
    <w:rsid w:val="00770F9B"/>
    <w:rsid w:val="00773B25"/>
    <w:rsid w:val="00774806"/>
    <w:rsid w:val="007759B5"/>
    <w:rsid w:val="00775FF9"/>
    <w:rsid w:val="00776762"/>
    <w:rsid w:val="00776C60"/>
    <w:rsid w:val="00776E5F"/>
    <w:rsid w:val="007771C8"/>
    <w:rsid w:val="00777627"/>
    <w:rsid w:val="00784C79"/>
    <w:rsid w:val="0078521C"/>
    <w:rsid w:val="0078684E"/>
    <w:rsid w:val="00791021"/>
    <w:rsid w:val="00794898"/>
    <w:rsid w:val="00796325"/>
    <w:rsid w:val="007A0DAF"/>
    <w:rsid w:val="007A1EB9"/>
    <w:rsid w:val="007A2E63"/>
    <w:rsid w:val="007A3347"/>
    <w:rsid w:val="007A40B2"/>
    <w:rsid w:val="007A51B0"/>
    <w:rsid w:val="007A5AD4"/>
    <w:rsid w:val="007A6E0B"/>
    <w:rsid w:val="007B175F"/>
    <w:rsid w:val="007B1B7F"/>
    <w:rsid w:val="007B2133"/>
    <w:rsid w:val="007B2EEF"/>
    <w:rsid w:val="007B6604"/>
    <w:rsid w:val="007B728A"/>
    <w:rsid w:val="007B73C6"/>
    <w:rsid w:val="007C03CC"/>
    <w:rsid w:val="007C03CD"/>
    <w:rsid w:val="007C06B0"/>
    <w:rsid w:val="007C2070"/>
    <w:rsid w:val="007C2E7A"/>
    <w:rsid w:val="007C3A3A"/>
    <w:rsid w:val="007C51BA"/>
    <w:rsid w:val="007C5613"/>
    <w:rsid w:val="007C571E"/>
    <w:rsid w:val="007C64E1"/>
    <w:rsid w:val="007D02EA"/>
    <w:rsid w:val="007D0A8A"/>
    <w:rsid w:val="007D43AD"/>
    <w:rsid w:val="007D4C79"/>
    <w:rsid w:val="007D4E00"/>
    <w:rsid w:val="007D63D5"/>
    <w:rsid w:val="007D6C90"/>
    <w:rsid w:val="007E0D0A"/>
    <w:rsid w:val="007E17B0"/>
    <w:rsid w:val="007E21D8"/>
    <w:rsid w:val="007E24EF"/>
    <w:rsid w:val="007E2C86"/>
    <w:rsid w:val="007E2CAA"/>
    <w:rsid w:val="007E48CB"/>
    <w:rsid w:val="007E5158"/>
    <w:rsid w:val="007E5F40"/>
    <w:rsid w:val="007E6299"/>
    <w:rsid w:val="007E6332"/>
    <w:rsid w:val="007E6708"/>
    <w:rsid w:val="007F03FC"/>
    <w:rsid w:val="007F1704"/>
    <w:rsid w:val="007F246E"/>
    <w:rsid w:val="007F4C78"/>
    <w:rsid w:val="007F5213"/>
    <w:rsid w:val="007F5C79"/>
    <w:rsid w:val="007F79A7"/>
    <w:rsid w:val="007F7A9F"/>
    <w:rsid w:val="008014EF"/>
    <w:rsid w:val="008048D5"/>
    <w:rsid w:val="00805DB8"/>
    <w:rsid w:val="00806C1F"/>
    <w:rsid w:val="0081034B"/>
    <w:rsid w:val="00811650"/>
    <w:rsid w:val="00811D2F"/>
    <w:rsid w:val="008121BA"/>
    <w:rsid w:val="008129F7"/>
    <w:rsid w:val="00812CC0"/>
    <w:rsid w:val="00813327"/>
    <w:rsid w:val="00816A57"/>
    <w:rsid w:val="00820C40"/>
    <w:rsid w:val="0082115C"/>
    <w:rsid w:val="00823253"/>
    <w:rsid w:val="0082388E"/>
    <w:rsid w:val="00824198"/>
    <w:rsid w:val="008242C0"/>
    <w:rsid w:val="00826701"/>
    <w:rsid w:val="00832099"/>
    <w:rsid w:val="00832A06"/>
    <w:rsid w:val="00833B81"/>
    <w:rsid w:val="00834072"/>
    <w:rsid w:val="0083592C"/>
    <w:rsid w:val="008367E3"/>
    <w:rsid w:val="0084049A"/>
    <w:rsid w:val="0084111F"/>
    <w:rsid w:val="00841AB0"/>
    <w:rsid w:val="008423EA"/>
    <w:rsid w:val="008424C3"/>
    <w:rsid w:val="0084371B"/>
    <w:rsid w:val="008438E4"/>
    <w:rsid w:val="00843A09"/>
    <w:rsid w:val="00844030"/>
    <w:rsid w:val="0084778D"/>
    <w:rsid w:val="00850569"/>
    <w:rsid w:val="00851A55"/>
    <w:rsid w:val="00853119"/>
    <w:rsid w:val="0085442C"/>
    <w:rsid w:val="00855518"/>
    <w:rsid w:val="00865A74"/>
    <w:rsid w:val="00870B1F"/>
    <w:rsid w:val="00873CA0"/>
    <w:rsid w:val="0088041A"/>
    <w:rsid w:val="008805A9"/>
    <w:rsid w:val="00882BBE"/>
    <w:rsid w:val="008832A7"/>
    <w:rsid w:val="0088341A"/>
    <w:rsid w:val="0088358F"/>
    <w:rsid w:val="0088399B"/>
    <w:rsid w:val="00883BE2"/>
    <w:rsid w:val="008847AE"/>
    <w:rsid w:val="00884DBC"/>
    <w:rsid w:val="00885F28"/>
    <w:rsid w:val="0088601E"/>
    <w:rsid w:val="00896A7D"/>
    <w:rsid w:val="00897900"/>
    <w:rsid w:val="00897CEB"/>
    <w:rsid w:val="00897D63"/>
    <w:rsid w:val="008A0263"/>
    <w:rsid w:val="008A087A"/>
    <w:rsid w:val="008A2F5B"/>
    <w:rsid w:val="008A51C4"/>
    <w:rsid w:val="008B0DD8"/>
    <w:rsid w:val="008B1E10"/>
    <w:rsid w:val="008B1E4C"/>
    <w:rsid w:val="008B3764"/>
    <w:rsid w:val="008B3BEE"/>
    <w:rsid w:val="008B440D"/>
    <w:rsid w:val="008B52B0"/>
    <w:rsid w:val="008B580F"/>
    <w:rsid w:val="008B6C04"/>
    <w:rsid w:val="008B7493"/>
    <w:rsid w:val="008B7DA7"/>
    <w:rsid w:val="008C068A"/>
    <w:rsid w:val="008C0728"/>
    <w:rsid w:val="008C194F"/>
    <w:rsid w:val="008C2F9B"/>
    <w:rsid w:val="008C7026"/>
    <w:rsid w:val="008D1492"/>
    <w:rsid w:val="008D1564"/>
    <w:rsid w:val="008D3C21"/>
    <w:rsid w:val="008D6415"/>
    <w:rsid w:val="008D6496"/>
    <w:rsid w:val="008D6E5D"/>
    <w:rsid w:val="008D7569"/>
    <w:rsid w:val="008E1416"/>
    <w:rsid w:val="008E2809"/>
    <w:rsid w:val="008E2AD5"/>
    <w:rsid w:val="008E345E"/>
    <w:rsid w:val="008E354D"/>
    <w:rsid w:val="008E4C31"/>
    <w:rsid w:val="008E5333"/>
    <w:rsid w:val="008E669F"/>
    <w:rsid w:val="008E6719"/>
    <w:rsid w:val="008F0CFF"/>
    <w:rsid w:val="008F130A"/>
    <w:rsid w:val="008F4A0C"/>
    <w:rsid w:val="008F4BCC"/>
    <w:rsid w:val="00901A9E"/>
    <w:rsid w:val="0090284A"/>
    <w:rsid w:val="009029EF"/>
    <w:rsid w:val="00905D3A"/>
    <w:rsid w:val="00906280"/>
    <w:rsid w:val="00906A95"/>
    <w:rsid w:val="00906AC2"/>
    <w:rsid w:val="0091063F"/>
    <w:rsid w:val="00910BFF"/>
    <w:rsid w:val="00910D65"/>
    <w:rsid w:val="009113B8"/>
    <w:rsid w:val="00912ED5"/>
    <w:rsid w:val="0091372E"/>
    <w:rsid w:val="009141F1"/>
    <w:rsid w:val="00914F29"/>
    <w:rsid w:val="009156EE"/>
    <w:rsid w:val="00915BD5"/>
    <w:rsid w:val="00916769"/>
    <w:rsid w:val="00917413"/>
    <w:rsid w:val="009208B7"/>
    <w:rsid w:val="009226C2"/>
    <w:rsid w:val="00923119"/>
    <w:rsid w:val="009249A9"/>
    <w:rsid w:val="0092502D"/>
    <w:rsid w:val="00926215"/>
    <w:rsid w:val="00927C29"/>
    <w:rsid w:val="0093034A"/>
    <w:rsid w:val="00930906"/>
    <w:rsid w:val="00931508"/>
    <w:rsid w:val="00931710"/>
    <w:rsid w:val="00931F29"/>
    <w:rsid w:val="0093406B"/>
    <w:rsid w:val="009352BD"/>
    <w:rsid w:val="009377CE"/>
    <w:rsid w:val="00940EE6"/>
    <w:rsid w:val="00943E90"/>
    <w:rsid w:val="00947538"/>
    <w:rsid w:val="009500E1"/>
    <w:rsid w:val="00950771"/>
    <w:rsid w:val="00951141"/>
    <w:rsid w:val="009513A8"/>
    <w:rsid w:val="009513F3"/>
    <w:rsid w:val="009516C4"/>
    <w:rsid w:val="009524BB"/>
    <w:rsid w:val="00952BFC"/>
    <w:rsid w:val="00952D7A"/>
    <w:rsid w:val="00952DF0"/>
    <w:rsid w:val="0095676A"/>
    <w:rsid w:val="00957317"/>
    <w:rsid w:val="0095788C"/>
    <w:rsid w:val="00957FB6"/>
    <w:rsid w:val="00961973"/>
    <w:rsid w:val="0096241B"/>
    <w:rsid w:val="0096428E"/>
    <w:rsid w:val="009643E3"/>
    <w:rsid w:val="0096585B"/>
    <w:rsid w:val="00966109"/>
    <w:rsid w:val="00970582"/>
    <w:rsid w:val="00970BFD"/>
    <w:rsid w:val="009727F2"/>
    <w:rsid w:val="009753EC"/>
    <w:rsid w:val="009772AD"/>
    <w:rsid w:val="00981675"/>
    <w:rsid w:val="009819B5"/>
    <w:rsid w:val="00981F0A"/>
    <w:rsid w:val="00984D4D"/>
    <w:rsid w:val="00987311"/>
    <w:rsid w:val="0098754F"/>
    <w:rsid w:val="00990EED"/>
    <w:rsid w:val="00991B4F"/>
    <w:rsid w:val="009925E8"/>
    <w:rsid w:val="009934A2"/>
    <w:rsid w:val="00993BC4"/>
    <w:rsid w:val="009948A6"/>
    <w:rsid w:val="0099608E"/>
    <w:rsid w:val="00996E57"/>
    <w:rsid w:val="009A0489"/>
    <w:rsid w:val="009A1C60"/>
    <w:rsid w:val="009A2E99"/>
    <w:rsid w:val="009A39AF"/>
    <w:rsid w:val="009A4269"/>
    <w:rsid w:val="009A4A04"/>
    <w:rsid w:val="009A50EA"/>
    <w:rsid w:val="009A5272"/>
    <w:rsid w:val="009A5E91"/>
    <w:rsid w:val="009A69EB"/>
    <w:rsid w:val="009A7E9E"/>
    <w:rsid w:val="009B0171"/>
    <w:rsid w:val="009B1163"/>
    <w:rsid w:val="009B2ADE"/>
    <w:rsid w:val="009B2CAF"/>
    <w:rsid w:val="009B3109"/>
    <w:rsid w:val="009B3158"/>
    <w:rsid w:val="009B4294"/>
    <w:rsid w:val="009B5135"/>
    <w:rsid w:val="009B6A72"/>
    <w:rsid w:val="009B6C6C"/>
    <w:rsid w:val="009B72BF"/>
    <w:rsid w:val="009C18DD"/>
    <w:rsid w:val="009C2815"/>
    <w:rsid w:val="009C2A6C"/>
    <w:rsid w:val="009C3F7C"/>
    <w:rsid w:val="009C754D"/>
    <w:rsid w:val="009D03E8"/>
    <w:rsid w:val="009D0AF9"/>
    <w:rsid w:val="009D2283"/>
    <w:rsid w:val="009D2B24"/>
    <w:rsid w:val="009D2CCE"/>
    <w:rsid w:val="009D2FC7"/>
    <w:rsid w:val="009D4411"/>
    <w:rsid w:val="009D723F"/>
    <w:rsid w:val="009E2847"/>
    <w:rsid w:val="009E4447"/>
    <w:rsid w:val="009E7037"/>
    <w:rsid w:val="009F016B"/>
    <w:rsid w:val="009F0377"/>
    <w:rsid w:val="009F0E0E"/>
    <w:rsid w:val="009F0F7E"/>
    <w:rsid w:val="009F4BC3"/>
    <w:rsid w:val="009F52A6"/>
    <w:rsid w:val="009F6865"/>
    <w:rsid w:val="009F6CAE"/>
    <w:rsid w:val="00A0149D"/>
    <w:rsid w:val="00A015D7"/>
    <w:rsid w:val="00A024D6"/>
    <w:rsid w:val="00A03772"/>
    <w:rsid w:val="00A04D69"/>
    <w:rsid w:val="00A05D72"/>
    <w:rsid w:val="00A10E8A"/>
    <w:rsid w:val="00A1301D"/>
    <w:rsid w:val="00A139FE"/>
    <w:rsid w:val="00A14357"/>
    <w:rsid w:val="00A16C26"/>
    <w:rsid w:val="00A16CB4"/>
    <w:rsid w:val="00A16DEE"/>
    <w:rsid w:val="00A176B6"/>
    <w:rsid w:val="00A20E15"/>
    <w:rsid w:val="00A22DC5"/>
    <w:rsid w:val="00A231B1"/>
    <w:rsid w:val="00A2441F"/>
    <w:rsid w:val="00A24475"/>
    <w:rsid w:val="00A26C02"/>
    <w:rsid w:val="00A274AA"/>
    <w:rsid w:val="00A31F38"/>
    <w:rsid w:val="00A323C3"/>
    <w:rsid w:val="00A3280D"/>
    <w:rsid w:val="00A33275"/>
    <w:rsid w:val="00A34287"/>
    <w:rsid w:val="00A35342"/>
    <w:rsid w:val="00A35D47"/>
    <w:rsid w:val="00A40910"/>
    <w:rsid w:val="00A41523"/>
    <w:rsid w:val="00A419BC"/>
    <w:rsid w:val="00A42E5E"/>
    <w:rsid w:val="00A43AB7"/>
    <w:rsid w:val="00A45078"/>
    <w:rsid w:val="00A47306"/>
    <w:rsid w:val="00A47E42"/>
    <w:rsid w:val="00A51BE2"/>
    <w:rsid w:val="00A52C37"/>
    <w:rsid w:val="00A5312E"/>
    <w:rsid w:val="00A53C6C"/>
    <w:rsid w:val="00A557FD"/>
    <w:rsid w:val="00A55D33"/>
    <w:rsid w:val="00A57376"/>
    <w:rsid w:val="00A57A05"/>
    <w:rsid w:val="00A60494"/>
    <w:rsid w:val="00A61DE3"/>
    <w:rsid w:val="00A629B4"/>
    <w:rsid w:val="00A63099"/>
    <w:rsid w:val="00A64EC4"/>
    <w:rsid w:val="00A64F18"/>
    <w:rsid w:val="00A657CF"/>
    <w:rsid w:val="00A66BEA"/>
    <w:rsid w:val="00A73CAF"/>
    <w:rsid w:val="00A75C59"/>
    <w:rsid w:val="00A771F3"/>
    <w:rsid w:val="00A773FB"/>
    <w:rsid w:val="00A805DC"/>
    <w:rsid w:val="00A85768"/>
    <w:rsid w:val="00A85CE1"/>
    <w:rsid w:val="00A86F2B"/>
    <w:rsid w:val="00A90847"/>
    <w:rsid w:val="00A915CF"/>
    <w:rsid w:val="00A91E92"/>
    <w:rsid w:val="00A930E4"/>
    <w:rsid w:val="00A933CC"/>
    <w:rsid w:val="00A93FDC"/>
    <w:rsid w:val="00A96F12"/>
    <w:rsid w:val="00AA06ED"/>
    <w:rsid w:val="00AA09DC"/>
    <w:rsid w:val="00AA2ADB"/>
    <w:rsid w:val="00AA3181"/>
    <w:rsid w:val="00AA35F1"/>
    <w:rsid w:val="00AA3639"/>
    <w:rsid w:val="00AA3B8E"/>
    <w:rsid w:val="00AA4087"/>
    <w:rsid w:val="00AA481D"/>
    <w:rsid w:val="00AA5E8E"/>
    <w:rsid w:val="00AA6033"/>
    <w:rsid w:val="00AA654F"/>
    <w:rsid w:val="00AA7168"/>
    <w:rsid w:val="00AB030D"/>
    <w:rsid w:val="00AB33F7"/>
    <w:rsid w:val="00AB3CAF"/>
    <w:rsid w:val="00AB4E7F"/>
    <w:rsid w:val="00AB5385"/>
    <w:rsid w:val="00AB6C8A"/>
    <w:rsid w:val="00AB749D"/>
    <w:rsid w:val="00AC174B"/>
    <w:rsid w:val="00AC179E"/>
    <w:rsid w:val="00AC1964"/>
    <w:rsid w:val="00AC1984"/>
    <w:rsid w:val="00AC1B97"/>
    <w:rsid w:val="00AC37B6"/>
    <w:rsid w:val="00AC4362"/>
    <w:rsid w:val="00AC5348"/>
    <w:rsid w:val="00AC6015"/>
    <w:rsid w:val="00AC60F5"/>
    <w:rsid w:val="00AD13AD"/>
    <w:rsid w:val="00AD331E"/>
    <w:rsid w:val="00AD3C81"/>
    <w:rsid w:val="00AD47DF"/>
    <w:rsid w:val="00AD4B8E"/>
    <w:rsid w:val="00AD4CA8"/>
    <w:rsid w:val="00AD60C2"/>
    <w:rsid w:val="00AD6927"/>
    <w:rsid w:val="00AD70DD"/>
    <w:rsid w:val="00AD7A22"/>
    <w:rsid w:val="00AE02BC"/>
    <w:rsid w:val="00AE14BB"/>
    <w:rsid w:val="00AE2E60"/>
    <w:rsid w:val="00AE4056"/>
    <w:rsid w:val="00AE48DF"/>
    <w:rsid w:val="00AE5180"/>
    <w:rsid w:val="00AE6277"/>
    <w:rsid w:val="00AE7E41"/>
    <w:rsid w:val="00AF29AD"/>
    <w:rsid w:val="00AF2AF6"/>
    <w:rsid w:val="00AF2C52"/>
    <w:rsid w:val="00AF2C63"/>
    <w:rsid w:val="00AF5581"/>
    <w:rsid w:val="00AF5AEA"/>
    <w:rsid w:val="00B007C0"/>
    <w:rsid w:val="00B016D6"/>
    <w:rsid w:val="00B01CCD"/>
    <w:rsid w:val="00B02DCC"/>
    <w:rsid w:val="00B03003"/>
    <w:rsid w:val="00B0316E"/>
    <w:rsid w:val="00B03617"/>
    <w:rsid w:val="00B03A8F"/>
    <w:rsid w:val="00B041F3"/>
    <w:rsid w:val="00B04945"/>
    <w:rsid w:val="00B06FF2"/>
    <w:rsid w:val="00B070FA"/>
    <w:rsid w:val="00B07B04"/>
    <w:rsid w:val="00B10149"/>
    <w:rsid w:val="00B10465"/>
    <w:rsid w:val="00B129BA"/>
    <w:rsid w:val="00B1405D"/>
    <w:rsid w:val="00B2158B"/>
    <w:rsid w:val="00B22E57"/>
    <w:rsid w:val="00B2365F"/>
    <w:rsid w:val="00B23EC6"/>
    <w:rsid w:val="00B24473"/>
    <w:rsid w:val="00B2542D"/>
    <w:rsid w:val="00B25893"/>
    <w:rsid w:val="00B26439"/>
    <w:rsid w:val="00B2670A"/>
    <w:rsid w:val="00B27DD8"/>
    <w:rsid w:val="00B307F6"/>
    <w:rsid w:val="00B30A98"/>
    <w:rsid w:val="00B3141B"/>
    <w:rsid w:val="00B32097"/>
    <w:rsid w:val="00B32139"/>
    <w:rsid w:val="00B32256"/>
    <w:rsid w:val="00B32357"/>
    <w:rsid w:val="00B3324E"/>
    <w:rsid w:val="00B3372B"/>
    <w:rsid w:val="00B344E0"/>
    <w:rsid w:val="00B346C9"/>
    <w:rsid w:val="00B35246"/>
    <w:rsid w:val="00B35E67"/>
    <w:rsid w:val="00B40756"/>
    <w:rsid w:val="00B40903"/>
    <w:rsid w:val="00B41C27"/>
    <w:rsid w:val="00B441E7"/>
    <w:rsid w:val="00B4486E"/>
    <w:rsid w:val="00B44E22"/>
    <w:rsid w:val="00B45B48"/>
    <w:rsid w:val="00B4649F"/>
    <w:rsid w:val="00B467D6"/>
    <w:rsid w:val="00B50A84"/>
    <w:rsid w:val="00B5264D"/>
    <w:rsid w:val="00B54A66"/>
    <w:rsid w:val="00B54CDB"/>
    <w:rsid w:val="00B5652B"/>
    <w:rsid w:val="00B567E4"/>
    <w:rsid w:val="00B56A9B"/>
    <w:rsid w:val="00B571AF"/>
    <w:rsid w:val="00B600DE"/>
    <w:rsid w:val="00B60361"/>
    <w:rsid w:val="00B6508D"/>
    <w:rsid w:val="00B66F52"/>
    <w:rsid w:val="00B672E1"/>
    <w:rsid w:val="00B72D81"/>
    <w:rsid w:val="00B73C0F"/>
    <w:rsid w:val="00B749AE"/>
    <w:rsid w:val="00B74E44"/>
    <w:rsid w:val="00B769ED"/>
    <w:rsid w:val="00B778DA"/>
    <w:rsid w:val="00B81BC5"/>
    <w:rsid w:val="00B81F30"/>
    <w:rsid w:val="00B82F2F"/>
    <w:rsid w:val="00B8691C"/>
    <w:rsid w:val="00B90C50"/>
    <w:rsid w:val="00B916FF"/>
    <w:rsid w:val="00B936ED"/>
    <w:rsid w:val="00B93C1A"/>
    <w:rsid w:val="00B95A88"/>
    <w:rsid w:val="00B96138"/>
    <w:rsid w:val="00B96EAC"/>
    <w:rsid w:val="00BA0ED6"/>
    <w:rsid w:val="00BA1855"/>
    <w:rsid w:val="00BA19C7"/>
    <w:rsid w:val="00BA1C70"/>
    <w:rsid w:val="00BA2FD1"/>
    <w:rsid w:val="00BA3CD4"/>
    <w:rsid w:val="00BA6CBC"/>
    <w:rsid w:val="00BA6DE4"/>
    <w:rsid w:val="00BA76E8"/>
    <w:rsid w:val="00BB0492"/>
    <w:rsid w:val="00BB0DAF"/>
    <w:rsid w:val="00BB2D1B"/>
    <w:rsid w:val="00BB3758"/>
    <w:rsid w:val="00BB5F98"/>
    <w:rsid w:val="00BB6815"/>
    <w:rsid w:val="00BC1561"/>
    <w:rsid w:val="00BC2B0A"/>
    <w:rsid w:val="00BC3A59"/>
    <w:rsid w:val="00BC47C0"/>
    <w:rsid w:val="00BC686D"/>
    <w:rsid w:val="00BC687E"/>
    <w:rsid w:val="00BC71D9"/>
    <w:rsid w:val="00BC798F"/>
    <w:rsid w:val="00BD0F7B"/>
    <w:rsid w:val="00BD48CC"/>
    <w:rsid w:val="00BD4AD8"/>
    <w:rsid w:val="00BD649B"/>
    <w:rsid w:val="00BD7C43"/>
    <w:rsid w:val="00BE264C"/>
    <w:rsid w:val="00BE27DC"/>
    <w:rsid w:val="00BE46E3"/>
    <w:rsid w:val="00BE4D30"/>
    <w:rsid w:val="00BE580A"/>
    <w:rsid w:val="00BE5A9D"/>
    <w:rsid w:val="00BE6CA1"/>
    <w:rsid w:val="00BE7AC6"/>
    <w:rsid w:val="00BF0205"/>
    <w:rsid w:val="00BF3B3C"/>
    <w:rsid w:val="00BF5BAC"/>
    <w:rsid w:val="00BF6EFD"/>
    <w:rsid w:val="00C00415"/>
    <w:rsid w:val="00C00844"/>
    <w:rsid w:val="00C02AAA"/>
    <w:rsid w:val="00C03E56"/>
    <w:rsid w:val="00C0591A"/>
    <w:rsid w:val="00C0598D"/>
    <w:rsid w:val="00C06BD9"/>
    <w:rsid w:val="00C11015"/>
    <w:rsid w:val="00C117DB"/>
    <w:rsid w:val="00C132EB"/>
    <w:rsid w:val="00C132F9"/>
    <w:rsid w:val="00C1461D"/>
    <w:rsid w:val="00C16274"/>
    <w:rsid w:val="00C17491"/>
    <w:rsid w:val="00C20151"/>
    <w:rsid w:val="00C23A01"/>
    <w:rsid w:val="00C249B5"/>
    <w:rsid w:val="00C275D7"/>
    <w:rsid w:val="00C27D39"/>
    <w:rsid w:val="00C307D4"/>
    <w:rsid w:val="00C30999"/>
    <w:rsid w:val="00C30D1D"/>
    <w:rsid w:val="00C36808"/>
    <w:rsid w:val="00C370B1"/>
    <w:rsid w:val="00C372BB"/>
    <w:rsid w:val="00C40C43"/>
    <w:rsid w:val="00C410D4"/>
    <w:rsid w:val="00C4136E"/>
    <w:rsid w:val="00C42915"/>
    <w:rsid w:val="00C42E3F"/>
    <w:rsid w:val="00C43974"/>
    <w:rsid w:val="00C43A5E"/>
    <w:rsid w:val="00C43BD5"/>
    <w:rsid w:val="00C4454D"/>
    <w:rsid w:val="00C44E06"/>
    <w:rsid w:val="00C46AB0"/>
    <w:rsid w:val="00C4761C"/>
    <w:rsid w:val="00C47DC6"/>
    <w:rsid w:val="00C47FDC"/>
    <w:rsid w:val="00C50F90"/>
    <w:rsid w:val="00C5126A"/>
    <w:rsid w:val="00C54F86"/>
    <w:rsid w:val="00C56933"/>
    <w:rsid w:val="00C56EEF"/>
    <w:rsid w:val="00C63071"/>
    <w:rsid w:val="00C6390A"/>
    <w:rsid w:val="00C6493F"/>
    <w:rsid w:val="00C653DA"/>
    <w:rsid w:val="00C66147"/>
    <w:rsid w:val="00C7092B"/>
    <w:rsid w:val="00C71E10"/>
    <w:rsid w:val="00C71F2C"/>
    <w:rsid w:val="00C735B2"/>
    <w:rsid w:val="00C740F4"/>
    <w:rsid w:val="00C747E6"/>
    <w:rsid w:val="00C74C0E"/>
    <w:rsid w:val="00C7507C"/>
    <w:rsid w:val="00C75104"/>
    <w:rsid w:val="00C75345"/>
    <w:rsid w:val="00C756D5"/>
    <w:rsid w:val="00C75DFF"/>
    <w:rsid w:val="00C765DD"/>
    <w:rsid w:val="00C77077"/>
    <w:rsid w:val="00C77744"/>
    <w:rsid w:val="00C8022F"/>
    <w:rsid w:val="00C81263"/>
    <w:rsid w:val="00C823BF"/>
    <w:rsid w:val="00C82476"/>
    <w:rsid w:val="00C83F53"/>
    <w:rsid w:val="00C87297"/>
    <w:rsid w:val="00C90393"/>
    <w:rsid w:val="00C90C2B"/>
    <w:rsid w:val="00C923D7"/>
    <w:rsid w:val="00C943D4"/>
    <w:rsid w:val="00C945E5"/>
    <w:rsid w:val="00C95C64"/>
    <w:rsid w:val="00C95C9F"/>
    <w:rsid w:val="00C97A9A"/>
    <w:rsid w:val="00CA00C5"/>
    <w:rsid w:val="00CA2E4F"/>
    <w:rsid w:val="00CA3DEE"/>
    <w:rsid w:val="00CA4A68"/>
    <w:rsid w:val="00CA4C2C"/>
    <w:rsid w:val="00CA6D6A"/>
    <w:rsid w:val="00CB017F"/>
    <w:rsid w:val="00CB04E9"/>
    <w:rsid w:val="00CB296E"/>
    <w:rsid w:val="00CB2E01"/>
    <w:rsid w:val="00CB310E"/>
    <w:rsid w:val="00CB41A9"/>
    <w:rsid w:val="00CB45DC"/>
    <w:rsid w:val="00CB4B0D"/>
    <w:rsid w:val="00CB4DAD"/>
    <w:rsid w:val="00CB71AC"/>
    <w:rsid w:val="00CC6D22"/>
    <w:rsid w:val="00CC7FB3"/>
    <w:rsid w:val="00CC7FCF"/>
    <w:rsid w:val="00CD483E"/>
    <w:rsid w:val="00CD5428"/>
    <w:rsid w:val="00CD6092"/>
    <w:rsid w:val="00CD7038"/>
    <w:rsid w:val="00CE128F"/>
    <w:rsid w:val="00CE1F1B"/>
    <w:rsid w:val="00CE2254"/>
    <w:rsid w:val="00CE3707"/>
    <w:rsid w:val="00CE3D38"/>
    <w:rsid w:val="00CE4D43"/>
    <w:rsid w:val="00CE64B6"/>
    <w:rsid w:val="00CE7D1C"/>
    <w:rsid w:val="00CF1601"/>
    <w:rsid w:val="00CF215F"/>
    <w:rsid w:val="00CF2D67"/>
    <w:rsid w:val="00CF30A4"/>
    <w:rsid w:val="00CF3A68"/>
    <w:rsid w:val="00CF504B"/>
    <w:rsid w:val="00CF5A5B"/>
    <w:rsid w:val="00CF6710"/>
    <w:rsid w:val="00D02EA5"/>
    <w:rsid w:val="00D02F56"/>
    <w:rsid w:val="00D04023"/>
    <w:rsid w:val="00D070F0"/>
    <w:rsid w:val="00D07453"/>
    <w:rsid w:val="00D075C1"/>
    <w:rsid w:val="00D07AC3"/>
    <w:rsid w:val="00D11318"/>
    <w:rsid w:val="00D1269D"/>
    <w:rsid w:val="00D151ED"/>
    <w:rsid w:val="00D168EB"/>
    <w:rsid w:val="00D2099F"/>
    <w:rsid w:val="00D20D02"/>
    <w:rsid w:val="00D20FCE"/>
    <w:rsid w:val="00D218D7"/>
    <w:rsid w:val="00D219E3"/>
    <w:rsid w:val="00D22182"/>
    <w:rsid w:val="00D22274"/>
    <w:rsid w:val="00D224EE"/>
    <w:rsid w:val="00D225A8"/>
    <w:rsid w:val="00D23308"/>
    <w:rsid w:val="00D23924"/>
    <w:rsid w:val="00D23C4B"/>
    <w:rsid w:val="00D249EA"/>
    <w:rsid w:val="00D278F0"/>
    <w:rsid w:val="00D27A9A"/>
    <w:rsid w:val="00D27F5E"/>
    <w:rsid w:val="00D302B6"/>
    <w:rsid w:val="00D31617"/>
    <w:rsid w:val="00D31D78"/>
    <w:rsid w:val="00D31FE6"/>
    <w:rsid w:val="00D33A31"/>
    <w:rsid w:val="00D4077C"/>
    <w:rsid w:val="00D40EAD"/>
    <w:rsid w:val="00D420CE"/>
    <w:rsid w:val="00D42D4E"/>
    <w:rsid w:val="00D4432E"/>
    <w:rsid w:val="00D45536"/>
    <w:rsid w:val="00D45F91"/>
    <w:rsid w:val="00D51303"/>
    <w:rsid w:val="00D51F80"/>
    <w:rsid w:val="00D54AE9"/>
    <w:rsid w:val="00D55B9A"/>
    <w:rsid w:val="00D56541"/>
    <w:rsid w:val="00D609BD"/>
    <w:rsid w:val="00D61485"/>
    <w:rsid w:val="00D61BF0"/>
    <w:rsid w:val="00D6285C"/>
    <w:rsid w:val="00D657E5"/>
    <w:rsid w:val="00D67018"/>
    <w:rsid w:val="00D6707A"/>
    <w:rsid w:val="00D67234"/>
    <w:rsid w:val="00D70AE5"/>
    <w:rsid w:val="00D70B0A"/>
    <w:rsid w:val="00D70F9F"/>
    <w:rsid w:val="00D710CD"/>
    <w:rsid w:val="00D71F99"/>
    <w:rsid w:val="00D727E5"/>
    <w:rsid w:val="00D74CE7"/>
    <w:rsid w:val="00D74DCD"/>
    <w:rsid w:val="00D76215"/>
    <w:rsid w:val="00D76AA7"/>
    <w:rsid w:val="00D7722F"/>
    <w:rsid w:val="00D77C2D"/>
    <w:rsid w:val="00D810A4"/>
    <w:rsid w:val="00D81F54"/>
    <w:rsid w:val="00D82263"/>
    <w:rsid w:val="00D82581"/>
    <w:rsid w:val="00D8547C"/>
    <w:rsid w:val="00D862FE"/>
    <w:rsid w:val="00D86814"/>
    <w:rsid w:val="00D86E40"/>
    <w:rsid w:val="00D917B8"/>
    <w:rsid w:val="00D92ECE"/>
    <w:rsid w:val="00D92F3D"/>
    <w:rsid w:val="00D9738F"/>
    <w:rsid w:val="00D97615"/>
    <w:rsid w:val="00DA01B8"/>
    <w:rsid w:val="00DA0627"/>
    <w:rsid w:val="00DA13E3"/>
    <w:rsid w:val="00DA183C"/>
    <w:rsid w:val="00DA2C01"/>
    <w:rsid w:val="00DA2FE8"/>
    <w:rsid w:val="00DA353B"/>
    <w:rsid w:val="00DA60E3"/>
    <w:rsid w:val="00DA6925"/>
    <w:rsid w:val="00DA6D93"/>
    <w:rsid w:val="00DA6EC9"/>
    <w:rsid w:val="00DB05BF"/>
    <w:rsid w:val="00DB2EAE"/>
    <w:rsid w:val="00DB2ECA"/>
    <w:rsid w:val="00DB2FC9"/>
    <w:rsid w:val="00DB60FF"/>
    <w:rsid w:val="00DB7B60"/>
    <w:rsid w:val="00DC0DC0"/>
    <w:rsid w:val="00DC173D"/>
    <w:rsid w:val="00DC1846"/>
    <w:rsid w:val="00DC360C"/>
    <w:rsid w:val="00DC3B9C"/>
    <w:rsid w:val="00DC3D3E"/>
    <w:rsid w:val="00DC55FC"/>
    <w:rsid w:val="00DC5796"/>
    <w:rsid w:val="00DC615E"/>
    <w:rsid w:val="00DC6661"/>
    <w:rsid w:val="00DC7B10"/>
    <w:rsid w:val="00DD1DF7"/>
    <w:rsid w:val="00DD27BB"/>
    <w:rsid w:val="00DD335E"/>
    <w:rsid w:val="00DD3782"/>
    <w:rsid w:val="00DD3DFF"/>
    <w:rsid w:val="00DD41B4"/>
    <w:rsid w:val="00DD53A7"/>
    <w:rsid w:val="00DD770D"/>
    <w:rsid w:val="00DE3D4D"/>
    <w:rsid w:val="00DE4407"/>
    <w:rsid w:val="00DE62EC"/>
    <w:rsid w:val="00DE6314"/>
    <w:rsid w:val="00DE689D"/>
    <w:rsid w:val="00DE7060"/>
    <w:rsid w:val="00DE7505"/>
    <w:rsid w:val="00DF041B"/>
    <w:rsid w:val="00DF08CE"/>
    <w:rsid w:val="00DF0AE8"/>
    <w:rsid w:val="00DF5F73"/>
    <w:rsid w:val="00DF6355"/>
    <w:rsid w:val="00DF65E4"/>
    <w:rsid w:val="00DF68A8"/>
    <w:rsid w:val="00DF69C2"/>
    <w:rsid w:val="00E01939"/>
    <w:rsid w:val="00E034B0"/>
    <w:rsid w:val="00E03E9D"/>
    <w:rsid w:val="00E04F87"/>
    <w:rsid w:val="00E05364"/>
    <w:rsid w:val="00E07791"/>
    <w:rsid w:val="00E12F97"/>
    <w:rsid w:val="00E16931"/>
    <w:rsid w:val="00E209B3"/>
    <w:rsid w:val="00E21B69"/>
    <w:rsid w:val="00E21DB5"/>
    <w:rsid w:val="00E22D2B"/>
    <w:rsid w:val="00E24E3D"/>
    <w:rsid w:val="00E25753"/>
    <w:rsid w:val="00E2644F"/>
    <w:rsid w:val="00E26E6A"/>
    <w:rsid w:val="00E30934"/>
    <w:rsid w:val="00E32DCB"/>
    <w:rsid w:val="00E32E01"/>
    <w:rsid w:val="00E33F42"/>
    <w:rsid w:val="00E34400"/>
    <w:rsid w:val="00E347DB"/>
    <w:rsid w:val="00E36AC0"/>
    <w:rsid w:val="00E36DC7"/>
    <w:rsid w:val="00E3770F"/>
    <w:rsid w:val="00E4048C"/>
    <w:rsid w:val="00E407E8"/>
    <w:rsid w:val="00E42256"/>
    <w:rsid w:val="00E4235E"/>
    <w:rsid w:val="00E423E5"/>
    <w:rsid w:val="00E42973"/>
    <w:rsid w:val="00E440DF"/>
    <w:rsid w:val="00E4527A"/>
    <w:rsid w:val="00E453F4"/>
    <w:rsid w:val="00E45EB9"/>
    <w:rsid w:val="00E4608F"/>
    <w:rsid w:val="00E4641A"/>
    <w:rsid w:val="00E4661D"/>
    <w:rsid w:val="00E46A61"/>
    <w:rsid w:val="00E46FF5"/>
    <w:rsid w:val="00E47A9B"/>
    <w:rsid w:val="00E51157"/>
    <w:rsid w:val="00E5135D"/>
    <w:rsid w:val="00E51CA1"/>
    <w:rsid w:val="00E535CA"/>
    <w:rsid w:val="00E53784"/>
    <w:rsid w:val="00E549CF"/>
    <w:rsid w:val="00E54D3F"/>
    <w:rsid w:val="00E556A5"/>
    <w:rsid w:val="00E558DF"/>
    <w:rsid w:val="00E57E2B"/>
    <w:rsid w:val="00E601FC"/>
    <w:rsid w:val="00E612E0"/>
    <w:rsid w:val="00E63376"/>
    <w:rsid w:val="00E63754"/>
    <w:rsid w:val="00E65291"/>
    <w:rsid w:val="00E706B7"/>
    <w:rsid w:val="00E74D0A"/>
    <w:rsid w:val="00E754F6"/>
    <w:rsid w:val="00E75CB2"/>
    <w:rsid w:val="00E76026"/>
    <w:rsid w:val="00E76177"/>
    <w:rsid w:val="00E7709F"/>
    <w:rsid w:val="00E77251"/>
    <w:rsid w:val="00E806B7"/>
    <w:rsid w:val="00E80F82"/>
    <w:rsid w:val="00E818A1"/>
    <w:rsid w:val="00E829BA"/>
    <w:rsid w:val="00E82C53"/>
    <w:rsid w:val="00E85598"/>
    <w:rsid w:val="00E86F61"/>
    <w:rsid w:val="00E87508"/>
    <w:rsid w:val="00E87D03"/>
    <w:rsid w:val="00E87FA2"/>
    <w:rsid w:val="00E918D1"/>
    <w:rsid w:val="00E92DBD"/>
    <w:rsid w:val="00E93343"/>
    <w:rsid w:val="00E951C6"/>
    <w:rsid w:val="00E9595D"/>
    <w:rsid w:val="00EA0165"/>
    <w:rsid w:val="00EA3585"/>
    <w:rsid w:val="00EA3635"/>
    <w:rsid w:val="00EA5105"/>
    <w:rsid w:val="00EA55C8"/>
    <w:rsid w:val="00EA567F"/>
    <w:rsid w:val="00EA775C"/>
    <w:rsid w:val="00EA79A8"/>
    <w:rsid w:val="00EB081E"/>
    <w:rsid w:val="00EB1771"/>
    <w:rsid w:val="00EB1C2F"/>
    <w:rsid w:val="00EB3CAF"/>
    <w:rsid w:val="00EB5438"/>
    <w:rsid w:val="00EB5787"/>
    <w:rsid w:val="00EB5DE1"/>
    <w:rsid w:val="00EB659E"/>
    <w:rsid w:val="00EB6E69"/>
    <w:rsid w:val="00EB7A61"/>
    <w:rsid w:val="00EC1A4B"/>
    <w:rsid w:val="00EC1DAE"/>
    <w:rsid w:val="00EC3C81"/>
    <w:rsid w:val="00EC5BF1"/>
    <w:rsid w:val="00EC6698"/>
    <w:rsid w:val="00EC6FC3"/>
    <w:rsid w:val="00ED0104"/>
    <w:rsid w:val="00ED188B"/>
    <w:rsid w:val="00ED5CC8"/>
    <w:rsid w:val="00ED5CFB"/>
    <w:rsid w:val="00ED71F9"/>
    <w:rsid w:val="00EE056C"/>
    <w:rsid w:val="00EE099C"/>
    <w:rsid w:val="00EE0C3E"/>
    <w:rsid w:val="00EE1479"/>
    <w:rsid w:val="00EE1696"/>
    <w:rsid w:val="00EE1D1A"/>
    <w:rsid w:val="00EE1E4E"/>
    <w:rsid w:val="00EE26D0"/>
    <w:rsid w:val="00EE2AD2"/>
    <w:rsid w:val="00EE52C1"/>
    <w:rsid w:val="00EE58A5"/>
    <w:rsid w:val="00EF1441"/>
    <w:rsid w:val="00EF15BE"/>
    <w:rsid w:val="00EF3B43"/>
    <w:rsid w:val="00EF3E70"/>
    <w:rsid w:val="00EF5324"/>
    <w:rsid w:val="00EF56C6"/>
    <w:rsid w:val="00EF5746"/>
    <w:rsid w:val="00F014EC"/>
    <w:rsid w:val="00F02330"/>
    <w:rsid w:val="00F03A5A"/>
    <w:rsid w:val="00F042DD"/>
    <w:rsid w:val="00F1020B"/>
    <w:rsid w:val="00F1332F"/>
    <w:rsid w:val="00F137FA"/>
    <w:rsid w:val="00F13D7C"/>
    <w:rsid w:val="00F155C6"/>
    <w:rsid w:val="00F159D9"/>
    <w:rsid w:val="00F16A3F"/>
    <w:rsid w:val="00F16AE0"/>
    <w:rsid w:val="00F20F38"/>
    <w:rsid w:val="00F22E30"/>
    <w:rsid w:val="00F235A5"/>
    <w:rsid w:val="00F249AC"/>
    <w:rsid w:val="00F25C03"/>
    <w:rsid w:val="00F260C4"/>
    <w:rsid w:val="00F266E1"/>
    <w:rsid w:val="00F27080"/>
    <w:rsid w:val="00F34E2A"/>
    <w:rsid w:val="00F3586C"/>
    <w:rsid w:val="00F35BBF"/>
    <w:rsid w:val="00F360E9"/>
    <w:rsid w:val="00F372AF"/>
    <w:rsid w:val="00F37655"/>
    <w:rsid w:val="00F426FE"/>
    <w:rsid w:val="00F43D1A"/>
    <w:rsid w:val="00F44AA4"/>
    <w:rsid w:val="00F4517C"/>
    <w:rsid w:val="00F46707"/>
    <w:rsid w:val="00F46A3C"/>
    <w:rsid w:val="00F46FFD"/>
    <w:rsid w:val="00F470FF"/>
    <w:rsid w:val="00F47F38"/>
    <w:rsid w:val="00F50222"/>
    <w:rsid w:val="00F50846"/>
    <w:rsid w:val="00F51546"/>
    <w:rsid w:val="00F51B5D"/>
    <w:rsid w:val="00F51BE9"/>
    <w:rsid w:val="00F52022"/>
    <w:rsid w:val="00F529CC"/>
    <w:rsid w:val="00F52A76"/>
    <w:rsid w:val="00F53D97"/>
    <w:rsid w:val="00F54BEF"/>
    <w:rsid w:val="00F55AF0"/>
    <w:rsid w:val="00F56E22"/>
    <w:rsid w:val="00F600F5"/>
    <w:rsid w:val="00F60188"/>
    <w:rsid w:val="00F602C5"/>
    <w:rsid w:val="00F602E7"/>
    <w:rsid w:val="00F6595D"/>
    <w:rsid w:val="00F72B03"/>
    <w:rsid w:val="00F73AB3"/>
    <w:rsid w:val="00F747FF"/>
    <w:rsid w:val="00F74976"/>
    <w:rsid w:val="00F74D0A"/>
    <w:rsid w:val="00F75105"/>
    <w:rsid w:val="00F764CA"/>
    <w:rsid w:val="00F77040"/>
    <w:rsid w:val="00F819E6"/>
    <w:rsid w:val="00F83DC1"/>
    <w:rsid w:val="00F8483A"/>
    <w:rsid w:val="00F87593"/>
    <w:rsid w:val="00F9081C"/>
    <w:rsid w:val="00F91B94"/>
    <w:rsid w:val="00F928DA"/>
    <w:rsid w:val="00F92910"/>
    <w:rsid w:val="00F92B3E"/>
    <w:rsid w:val="00F93063"/>
    <w:rsid w:val="00F95451"/>
    <w:rsid w:val="00F96F3C"/>
    <w:rsid w:val="00FA07D1"/>
    <w:rsid w:val="00FA0D22"/>
    <w:rsid w:val="00FA0EF3"/>
    <w:rsid w:val="00FA18F2"/>
    <w:rsid w:val="00FA2B9F"/>
    <w:rsid w:val="00FA414C"/>
    <w:rsid w:val="00FA4443"/>
    <w:rsid w:val="00FA474B"/>
    <w:rsid w:val="00FA55ED"/>
    <w:rsid w:val="00FA5AAF"/>
    <w:rsid w:val="00FA685F"/>
    <w:rsid w:val="00FA751D"/>
    <w:rsid w:val="00FB1931"/>
    <w:rsid w:val="00FB1A02"/>
    <w:rsid w:val="00FB2127"/>
    <w:rsid w:val="00FB23D2"/>
    <w:rsid w:val="00FB5CFE"/>
    <w:rsid w:val="00FB5E20"/>
    <w:rsid w:val="00FB6E73"/>
    <w:rsid w:val="00FC0940"/>
    <w:rsid w:val="00FC0F64"/>
    <w:rsid w:val="00FC17DA"/>
    <w:rsid w:val="00FC2F21"/>
    <w:rsid w:val="00FC4ED3"/>
    <w:rsid w:val="00FD01A1"/>
    <w:rsid w:val="00FD0408"/>
    <w:rsid w:val="00FD05E7"/>
    <w:rsid w:val="00FD0B56"/>
    <w:rsid w:val="00FD7DBC"/>
    <w:rsid w:val="00FE06CE"/>
    <w:rsid w:val="00FE40FE"/>
    <w:rsid w:val="00FE63C2"/>
    <w:rsid w:val="00FE6A7A"/>
    <w:rsid w:val="00FE7DE0"/>
    <w:rsid w:val="00FF174C"/>
    <w:rsid w:val="00FF1E75"/>
    <w:rsid w:val="00FF2375"/>
    <w:rsid w:val="00FF3C0C"/>
    <w:rsid w:val="00FF4607"/>
    <w:rsid w:val="00FF62A9"/>
    <w:rsid w:val="00FF643D"/>
    <w:rsid w:val="00FF6683"/>
    <w:rsid w:val="00FF6EDA"/>
    <w:rsid w:val="068032A7"/>
    <w:rsid w:val="0839CA3A"/>
    <w:rsid w:val="0D27E39B"/>
    <w:rsid w:val="1231EB57"/>
    <w:rsid w:val="15AB187C"/>
    <w:rsid w:val="161EF9D2"/>
    <w:rsid w:val="1E1197B3"/>
    <w:rsid w:val="205D1EAF"/>
    <w:rsid w:val="25321F41"/>
    <w:rsid w:val="27CDC814"/>
    <w:rsid w:val="2FE3408C"/>
    <w:rsid w:val="3088B0BE"/>
    <w:rsid w:val="30E2DA4C"/>
    <w:rsid w:val="3368725D"/>
    <w:rsid w:val="38FA5968"/>
    <w:rsid w:val="3A08E9E8"/>
    <w:rsid w:val="3CC498CE"/>
    <w:rsid w:val="3D2576E9"/>
    <w:rsid w:val="3D3EE57A"/>
    <w:rsid w:val="3D408AAA"/>
    <w:rsid w:val="41098DE1"/>
    <w:rsid w:val="44A5949D"/>
    <w:rsid w:val="49770044"/>
    <w:rsid w:val="4A8CE2D3"/>
    <w:rsid w:val="4CAEA106"/>
    <w:rsid w:val="55D6A226"/>
    <w:rsid w:val="57634282"/>
    <w:rsid w:val="57F54FBC"/>
    <w:rsid w:val="58DD554F"/>
    <w:rsid w:val="58DD94BB"/>
    <w:rsid w:val="5BE8E82E"/>
    <w:rsid w:val="620D17C0"/>
    <w:rsid w:val="6300106A"/>
    <w:rsid w:val="63B00B5E"/>
    <w:rsid w:val="66FB8941"/>
    <w:rsid w:val="6FEBC8DE"/>
    <w:rsid w:val="7089432A"/>
    <w:rsid w:val="735F207C"/>
    <w:rsid w:val="78A3BEE6"/>
    <w:rsid w:val="7E47AC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07D273"/>
  <w15:chartTrackingRefBased/>
  <w15:docId w15:val="{F4F60E88-596B-40A2-A2DF-41AEE2F3D2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02B0"/>
    <w:pPr>
      <w:jc w:val="both"/>
    </w:pPr>
    <w:rPr>
      <w:lang w:val="en-GB"/>
    </w:rPr>
  </w:style>
  <w:style w:type="paragraph" w:styleId="Heading1">
    <w:name w:val="heading 1"/>
    <w:basedOn w:val="Heading2"/>
    <w:next w:val="Normal"/>
    <w:link w:val="Heading1Char"/>
    <w:uiPriority w:val="9"/>
    <w:qFormat/>
    <w:rsid w:val="009513A8"/>
    <w:pPr>
      <w:outlineLvl w:val="0"/>
    </w:pPr>
    <w:rPr>
      <w:i/>
      <w:iCs/>
      <w:sz w:val="28"/>
      <w:szCs w:val="28"/>
    </w:rPr>
  </w:style>
  <w:style w:type="paragraph" w:styleId="Heading2">
    <w:name w:val="heading 2"/>
    <w:basedOn w:val="Heading3"/>
    <w:next w:val="Normal"/>
    <w:link w:val="Heading2Char"/>
    <w:uiPriority w:val="9"/>
    <w:unhideWhenUsed/>
    <w:qFormat/>
    <w:rsid w:val="00350D10"/>
    <w:pPr>
      <w:ind w:firstLine="720"/>
      <w:outlineLvl w:val="1"/>
    </w:pPr>
    <w:rPr>
      <w:i w:val="0"/>
      <w:iCs w:val="0"/>
    </w:rPr>
  </w:style>
  <w:style w:type="paragraph" w:styleId="Heading3">
    <w:name w:val="heading 3"/>
    <w:basedOn w:val="Normal"/>
    <w:next w:val="Normal"/>
    <w:link w:val="Heading3Char"/>
    <w:uiPriority w:val="9"/>
    <w:unhideWhenUsed/>
    <w:qFormat/>
    <w:rsid w:val="00A3280D"/>
    <w:pPr>
      <w:outlineLvl w:val="2"/>
    </w:pPr>
    <w:rPr>
      <w:b/>
      <w:bCs/>
      <w:i/>
      <w:iCs/>
    </w:rPr>
  </w:style>
  <w:style w:type="paragraph" w:styleId="Heading4">
    <w:name w:val="heading 4"/>
    <w:basedOn w:val="Normal"/>
    <w:next w:val="Normal"/>
    <w:link w:val="Heading4Char"/>
    <w:uiPriority w:val="9"/>
    <w:semiHidden/>
    <w:unhideWhenUsed/>
    <w:qFormat/>
    <w:rsid w:val="00430E42"/>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513A8"/>
    <w:rPr>
      <w:b/>
      <w:bCs/>
      <w:sz w:val="28"/>
      <w:szCs w:val="28"/>
      <w:lang w:val="en-GB"/>
    </w:rPr>
  </w:style>
  <w:style w:type="character" w:customStyle="1" w:styleId="Heading2Char">
    <w:name w:val="Heading 2 Char"/>
    <w:basedOn w:val="DefaultParagraphFont"/>
    <w:link w:val="Heading2"/>
    <w:uiPriority w:val="9"/>
    <w:rsid w:val="00350D10"/>
    <w:rPr>
      <w:b/>
      <w:bCs/>
      <w:lang w:val="en-GB"/>
    </w:rPr>
  </w:style>
  <w:style w:type="paragraph" w:styleId="ListParagraph">
    <w:name w:val="List Paragraph"/>
    <w:basedOn w:val="Normal"/>
    <w:uiPriority w:val="34"/>
    <w:qFormat/>
    <w:rsid w:val="00A3280D"/>
    <w:pPr>
      <w:ind w:left="720"/>
      <w:contextualSpacing/>
    </w:pPr>
  </w:style>
  <w:style w:type="character" w:customStyle="1" w:styleId="Heading3Char">
    <w:name w:val="Heading 3 Char"/>
    <w:basedOn w:val="DefaultParagraphFont"/>
    <w:link w:val="Heading3"/>
    <w:uiPriority w:val="9"/>
    <w:rsid w:val="00A3280D"/>
    <w:rPr>
      <w:b/>
      <w:bCs/>
      <w:i/>
      <w:iCs/>
      <w:lang w:val="en-GB"/>
    </w:rPr>
  </w:style>
  <w:style w:type="paragraph" w:styleId="Title">
    <w:name w:val="Title"/>
    <w:basedOn w:val="Heading1"/>
    <w:next w:val="Normal"/>
    <w:link w:val="TitleChar"/>
    <w:uiPriority w:val="10"/>
    <w:qFormat/>
    <w:rsid w:val="00A3280D"/>
    <w:pPr>
      <w:jc w:val="center"/>
    </w:pPr>
    <w:rPr>
      <w:sz w:val="32"/>
      <w:szCs w:val="32"/>
    </w:rPr>
  </w:style>
  <w:style w:type="character" w:customStyle="1" w:styleId="TitleChar">
    <w:name w:val="Title Char"/>
    <w:basedOn w:val="DefaultParagraphFont"/>
    <w:link w:val="Title"/>
    <w:uiPriority w:val="10"/>
    <w:rsid w:val="00A3280D"/>
    <w:rPr>
      <w:b/>
      <w:bCs/>
      <w:sz w:val="32"/>
      <w:szCs w:val="32"/>
      <w:lang w:val="en-GB"/>
    </w:rPr>
  </w:style>
  <w:style w:type="paragraph" w:styleId="Caption">
    <w:name w:val="caption"/>
    <w:basedOn w:val="Normal"/>
    <w:next w:val="Normal"/>
    <w:uiPriority w:val="35"/>
    <w:unhideWhenUsed/>
    <w:qFormat/>
    <w:rsid w:val="00F6595D"/>
    <w:pPr>
      <w:spacing w:after="200"/>
    </w:pPr>
    <w:rPr>
      <w:i/>
      <w:iCs/>
      <w:color w:val="44546A" w:themeColor="text2"/>
      <w:sz w:val="18"/>
      <w:szCs w:val="18"/>
    </w:rPr>
  </w:style>
  <w:style w:type="character" w:styleId="CommentReference">
    <w:name w:val="annotation reference"/>
    <w:basedOn w:val="DefaultParagraphFont"/>
    <w:uiPriority w:val="99"/>
    <w:semiHidden/>
    <w:unhideWhenUsed/>
    <w:rsid w:val="00544B03"/>
    <w:rPr>
      <w:sz w:val="16"/>
      <w:szCs w:val="16"/>
    </w:rPr>
  </w:style>
  <w:style w:type="paragraph" w:styleId="CommentText">
    <w:name w:val="annotation text"/>
    <w:basedOn w:val="Normal"/>
    <w:link w:val="CommentTextChar"/>
    <w:uiPriority w:val="99"/>
    <w:unhideWhenUsed/>
    <w:rsid w:val="00544B03"/>
    <w:rPr>
      <w:sz w:val="20"/>
      <w:szCs w:val="20"/>
    </w:rPr>
  </w:style>
  <w:style w:type="character" w:customStyle="1" w:styleId="CommentTextChar">
    <w:name w:val="Comment Text Char"/>
    <w:basedOn w:val="DefaultParagraphFont"/>
    <w:link w:val="CommentText"/>
    <w:uiPriority w:val="99"/>
    <w:rsid w:val="00544B03"/>
    <w:rPr>
      <w:sz w:val="20"/>
      <w:szCs w:val="20"/>
      <w:lang w:val="en-GB"/>
    </w:rPr>
  </w:style>
  <w:style w:type="paragraph" w:styleId="CommentSubject">
    <w:name w:val="annotation subject"/>
    <w:basedOn w:val="CommentText"/>
    <w:next w:val="CommentText"/>
    <w:link w:val="CommentSubjectChar"/>
    <w:uiPriority w:val="99"/>
    <w:semiHidden/>
    <w:unhideWhenUsed/>
    <w:rsid w:val="00544B03"/>
    <w:rPr>
      <w:b/>
      <w:bCs/>
    </w:rPr>
  </w:style>
  <w:style w:type="character" w:customStyle="1" w:styleId="CommentSubjectChar">
    <w:name w:val="Comment Subject Char"/>
    <w:basedOn w:val="CommentTextChar"/>
    <w:link w:val="CommentSubject"/>
    <w:uiPriority w:val="99"/>
    <w:semiHidden/>
    <w:rsid w:val="00544B03"/>
    <w:rPr>
      <w:b/>
      <w:bCs/>
      <w:sz w:val="20"/>
      <w:szCs w:val="20"/>
      <w:lang w:val="en-GB"/>
    </w:rPr>
  </w:style>
  <w:style w:type="paragraph" w:styleId="NormalWeb">
    <w:name w:val="Normal (Web)"/>
    <w:basedOn w:val="Normal"/>
    <w:uiPriority w:val="99"/>
    <w:unhideWhenUsed/>
    <w:rsid w:val="006272BF"/>
    <w:pPr>
      <w:spacing w:before="100" w:beforeAutospacing="1" w:after="100" w:afterAutospacing="1"/>
      <w:jc w:val="left"/>
    </w:pPr>
    <w:rPr>
      <w:rFonts w:ascii="Times New Roman" w:eastAsia="Times New Roman" w:hAnsi="Times New Roman" w:cs="Times New Roman"/>
      <w:lang w:val="en-US"/>
    </w:rPr>
  </w:style>
  <w:style w:type="paragraph" w:styleId="Bibliography">
    <w:name w:val="Bibliography"/>
    <w:basedOn w:val="Normal"/>
    <w:next w:val="Normal"/>
    <w:uiPriority w:val="37"/>
    <w:unhideWhenUsed/>
    <w:rsid w:val="00FA2B9F"/>
    <w:pPr>
      <w:ind w:left="720" w:hanging="720"/>
    </w:pPr>
  </w:style>
  <w:style w:type="paragraph" w:styleId="TOC1">
    <w:name w:val="toc 1"/>
    <w:basedOn w:val="Normal"/>
    <w:next w:val="Normal"/>
    <w:autoRedefine/>
    <w:uiPriority w:val="39"/>
    <w:unhideWhenUsed/>
    <w:rsid w:val="004E787C"/>
    <w:pPr>
      <w:spacing w:before="240" w:after="120"/>
      <w:jc w:val="left"/>
    </w:pPr>
    <w:rPr>
      <w:rFonts w:cstheme="minorHAnsi"/>
      <w:b/>
      <w:bCs/>
      <w:sz w:val="20"/>
      <w:szCs w:val="20"/>
    </w:rPr>
  </w:style>
  <w:style w:type="paragraph" w:styleId="TOC2">
    <w:name w:val="toc 2"/>
    <w:basedOn w:val="Normal"/>
    <w:next w:val="Normal"/>
    <w:autoRedefine/>
    <w:uiPriority w:val="39"/>
    <w:unhideWhenUsed/>
    <w:rsid w:val="004E787C"/>
    <w:pPr>
      <w:spacing w:before="120"/>
      <w:ind w:left="240"/>
      <w:jc w:val="left"/>
    </w:pPr>
    <w:rPr>
      <w:rFonts w:cstheme="minorHAnsi"/>
      <w:i/>
      <w:iCs/>
      <w:sz w:val="20"/>
      <w:szCs w:val="20"/>
    </w:rPr>
  </w:style>
  <w:style w:type="paragraph" w:styleId="TOC3">
    <w:name w:val="toc 3"/>
    <w:basedOn w:val="Normal"/>
    <w:next w:val="Normal"/>
    <w:autoRedefine/>
    <w:uiPriority w:val="39"/>
    <w:unhideWhenUsed/>
    <w:rsid w:val="004E787C"/>
    <w:pPr>
      <w:ind w:left="480"/>
      <w:jc w:val="left"/>
    </w:pPr>
    <w:rPr>
      <w:rFonts w:cstheme="minorHAnsi"/>
      <w:sz w:val="20"/>
      <w:szCs w:val="20"/>
    </w:rPr>
  </w:style>
  <w:style w:type="paragraph" w:styleId="TOC4">
    <w:name w:val="toc 4"/>
    <w:basedOn w:val="Normal"/>
    <w:next w:val="Normal"/>
    <w:autoRedefine/>
    <w:uiPriority w:val="39"/>
    <w:unhideWhenUsed/>
    <w:rsid w:val="004E787C"/>
    <w:pPr>
      <w:ind w:left="720"/>
      <w:jc w:val="left"/>
    </w:pPr>
    <w:rPr>
      <w:rFonts w:cstheme="minorHAnsi"/>
      <w:sz w:val="20"/>
      <w:szCs w:val="20"/>
    </w:rPr>
  </w:style>
  <w:style w:type="paragraph" w:styleId="TOC5">
    <w:name w:val="toc 5"/>
    <w:basedOn w:val="Normal"/>
    <w:next w:val="Normal"/>
    <w:autoRedefine/>
    <w:uiPriority w:val="39"/>
    <w:unhideWhenUsed/>
    <w:rsid w:val="004E787C"/>
    <w:pPr>
      <w:ind w:left="960"/>
      <w:jc w:val="left"/>
    </w:pPr>
    <w:rPr>
      <w:rFonts w:cstheme="minorHAnsi"/>
      <w:sz w:val="20"/>
      <w:szCs w:val="20"/>
    </w:rPr>
  </w:style>
  <w:style w:type="paragraph" w:styleId="TOC6">
    <w:name w:val="toc 6"/>
    <w:basedOn w:val="Normal"/>
    <w:next w:val="Normal"/>
    <w:autoRedefine/>
    <w:uiPriority w:val="39"/>
    <w:unhideWhenUsed/>
    <w:rsid w:val="004E787C"/>
    <w:pPr>
      <w:ind w:left="1200"/>
      <w:jc w:val="left"/>
    </w:pPr>
    <w:rPr>
      <w:rFonts w:cstheme="minorHAnsi"/>
      <w:sz w:val="20"/>
      <w:szCs w:val="20"/>
    </w:rPr>
  </w:style>
  <w:style w:type="paragraph" w:styleId="TOC7">
    <w:name w:val="toc 7"/>
    <w:basedOn w:val="Normal"/>
    <w:next w:val="Normal"/>
    <w:autoRedefine/>
    <w:uiPriority w:val="39"/>
    <w:unhideWhenUsed/>
    <w:rsid w:val="004E787C"/>
    <w:pPr>
      <w:ind w:left="1440"/>
      <w:jc w:val="left"/>
    </w:pPr>
    <w:rPr>
      <w:rFonts w:cstheme="minorHAnsi"/>
      <w:sz w:val="20"/>
      <w:szCs w:val="20"/>
    </w:rPr>
  </w:style>
  <w:style w:type="paragraph" w:styleId="TOC8">
    <w:name w:val="toc 8"/>
    <w:basedOn w:val="Normal"/>
    <w:next w:val="Normal"/>
    <w:autoRedefine/>
    <w:uiPriority w:val="39"/>
    <w:unhideWhenUsed/>
    <w:rsid w:val="004E787C"/>
    <w:pPr>
      <w:ind w:left="1680"/>
      <w:jc w:val="left"/>
    </w:pPr>
    <w:rPr>
      <w:rFonts w:cstheme="minorHAnsi"/>
      <w:sz w:val="20"/>
      <w:szCs w:val="20"/>
    </w:rPr>
  </w:style>
  <w:style w:type="paragraph" w:styleId="TOC9">
    <w:name w:val="toc 9"/>
    <w:basedOn w:val="Normal"/>
    <w:next w:val="Normal"/>
    <w:autoRedefine/>
    <w:uiPriority w:val="39"/>
    <w:unhideWhenUsed/>
    <w:rsid w:val="004E787C"/>
    <w:pPr>
      <w:ind w:left="1920"/>
      <w:jc w:val="left"/>
    </w:pPr>
    <w:rPr>
      <w:rFonts w:cstheme="minorHAnsi"/>
      <w:sz w:val="20"/>
      <w:szCs w:val="20"/>
    </w:rPr>
  </w:style>
  <w:style w:type="character" w:styleId="Hyperlink">
    <w:name w:val="Hyperlink"/>
    <w:basedOn w:val="DefaultParagraphFont"/>
    <w:uiPriority w:val="99"/>
    <w:unhideWhenUsed/>
    <w:rsid w:val="004E787C"/>
    <w:rPr>
      <w:color w:val="0563C1" w:themeColor="hyperlink"/>
      <w:u w:val="single"/>
    </w:rPr>
  </w:style>
  <w:style w:type="character" w:customStyle="1" w:styleId="Heading4Char">
    <w:name w:val="Heading 4 Char"/>
    <w:basedOn w:val="DefaultParagraphFont"/>
    <w:link w:val="Heading4"/>
    <w:uiPriority w:val="9"/>
    <w:semiHidden/>
    <w:rsid w:val="00430E42"/>
    <w:rPr>
      <w:rFonts w:asciiTheme="majorHAnsi" w:eastAsiaTheme="majorEastAsia" w:hAnsiTheme="majorHAnsi" w:cstheme="majorBidi"/>
      <w:i/>
      <w:iCs/>
      <w:color w:val="2F5496" w:themeColor="accent1" w:themeShade="BF"/>
      <w:lang w:val="en-GB"/>
    </w:rPr>
  </w:style>
  <w:style w:type="table" w:styleId="TableGrid">
    <w:name w:val="Table Grid"/>
    <w:basedOn w:val="TableNormal"/>
    <w:uiPriority w:val="39"/>
    <w:rsid w:val="00A66B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815DA"/>
    <w:rPr>
      <w:lang w:val="en-GB"/>
    </w:rPr>
  </w:style>
  <w:style w:type="character" w:styleId="UnresolvedMention">
    <w:name w:val="Unresolved Mention"/>
    <w:basedOn w:val="DefaultParagraphFont"/>
    <w:uiPriority w:val="99"/>
    <w:semiHidden/>
    <w:unhideWhenUsed/>
    <w:rsid w:val="008D6496"/>
    <w:rPr>
      <w:color w:val="605E5C"/>
      <w:shd w:val="clear" w:color="auto" w:fill="E1DFDD"/>
    </w:rPr>
  </w:style>
  <w:style w:type="paragraph" w:styleId="Header">
    <w:name w:val="header"/>
    <w:basedOn w:val="Normal"/>
    <w:link w:val="HeaderChar"/>
    <w:uiPriority w:val="99"/>
    <w:unhideWhenUsed/>
    <w:rsid w:val="00277836"/>
    <w:pPr>
      <w:tabs>
        <w:tab w:val="center" w:pos="4680"/>
        <w:tab w:val="right" w:pos="9360"/>
      </w:tabs>
    </w:pPr>
  </w:style>
  <w:style w:type="character" w:customStyle="1" w:styleId="HeaderChar">
    <w:name w:val="Header Char"/>
    <w:basedOn w:val="DefaultParagraphFont"/>
    <w:link w:val="Header"/>
    <w:uiPriority w:val="99"/>
    <w:rsid w:val="00277836"/>
    <w:rPr>
      <w:lang w:val="en-GB"/>
    </w:rPr>
  </w:style>
  <w:style w:type="paragraph" w:styleId="Footer">
    <w:name w:val="footer"/>
    <w:basedOn w:val="Normal"/>
    <w:link w:val="FooterChar"/>
    <w:uiPriority w:val="99"/>
    <w:unhideWhenUsed/>
    <w:rsid w:val="00277836"/>
    <w:pPr>
      <w:tabs>
        <w:tab w:val="center" w:pos="4680"/>
        <w:tab w:val="right" w:pos="9360"/>
      </w:tabs>
    </w:pPr>
  </w:style>
  <w:style w:type="character" w:customStyle="1" w:styleId="FooterChar">
    <w:name w:val="Footer Char"/>
    <w:basedOn w:val="DefaultParagraphFont"/>
    <w:link w:val="Footer"/>
    <w:uiPriority w:val="99"/>
    <w:rsid w:val="00277836"/>
    <w:rPr>
      <w:lang w:val="en-GB"/>
    </w:rPr>
  </w:style>
  <w:style w:type="character" w:styleId="PageNumber">
    <w:name w:val="page number"/>
    <w:basedOn w:val="DefaultParagraphFont"/>
    <w:uiPriority w:val="99"/>
    <w:semiHidden/>
    <w:unhideWhenUsed/>
    <w:rsid w:val="002778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680767">
      <w:bodyDiv w:val="1"/>
      <w:marLeft w:val="0"/>
      <w:marRight w:val="0"/>
      <w:marTop w:val="0"/>
      <w:marBottom w:val="0"/>
      <w:divBdr>
        <w:top w:val="none" w:sz="0" w:space="0" w:color="auto"/>
        <w:left w:val="none" w:sz="0" w:space="0" w:color="auto"/>
        <w:bottom w:val="none" w:sz="0" w:space="0" w:color="auto"/>
        <w:right w:val="none" w:sz="0" w:space="0" w:color="auto"/>
      </w:divBdr>
      <w:divsChild>
        <w:div w:id="1053968749">
          <w:marLeft w:val="0"/>
          <w:marRight w:val="0"/>
          <w:marTop w:val="0"/>
          <w:marBottom w:val="0"/>
          <w:divBdr>
            <w:top w:val="none" w:sz="0" w:space="0" w:color="auto"/>
            <w:left w:val="none" w:sz="0" w:space="0" w:color="auto"/>
            <w:bottom w:val="none" w:sz="0" w:space="0" w:color="auto"/>
            <w:right w:val="none" w:sz="0" w:space="0" w:color="auto"/>
          </w:divBdr>
          <w:divsChild>
            <w:div w:id="1350763438">
              <w:marLeft w:val="0"/>
              <w:marRight w:val="0"/>
              <w:marTop w:val="0"/>
              <w:marBottom w:val="0"/>
              <w:divBdr>
                <w:top w:val="none" w:sz="0" w:space="0" w:color="auto"/>
                <w:left w:val="none" w:sz="0" w:space="0" w:color="auto"/>
                <w:bottom w:val="none" w:sz="0" w:space="0" w:color="auto"/>
                <w:right w:val="none" w:sz="0" w:space="0" w:color="auto"/>
              </w:divBdr>
              <w:divsChild>
                <w:div w:id="34440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991558">
      <w:bodyDiv w:val="1"/>
      <w:marLeft w:val="0"/>
      <w:marRight w:val="0"/>
      <w:marTop w:val="0"/>
      <w:marBottom w:val="0"/>
      <w:divBdr>
        <w:top w:val="none" w:sz="0" w:space="0" w:color="auto"/>
        <w:left w:val="none" w:sz="0" w:space="0" w:color="auto"/>
        <w:bottom w:val="none" w:sz="0" w:space="0" w:color="auto"/>
        <w:right w:val="none" w:sz="0" w:space="0" w:color="auto"/>
      </w:divBdr>
      <w:divsChild>
        <w:div w:id="550139">
          <w:marLeft w:val="0"/>
          <w:marRight w:val="0"/>
          <w:marTop w:val="0"/>
          <w:marBottom w:val="0"/>
          <w:divBdr>
            <w:top w:val="none" w:sz="0" w:space="0" w:color="auto"/>
            <w:left w:val="none" w:sz="0" w:space="0" w:color="auto"/>
            <w:bottom w:val="none" w:sz="0" w:space="0" w:color="auto"/>
            <w:right w:val="none" w:sz="0" w:space="0" w:color="auto"/>
          </w:divBdr>
        </w:div>
        <w:div w:id="9331571">
          <w:marLeft w:val="0"/>
          <w:marRight w:val="0"/>
          <w:marTop w:val="0"/>
          <w:marBottom w:val="0"/>
          <w:divBdr>
            <w:top w:val="none" w:sz="0" w:space="0" w:color="auto"/>
            <w:left w:val="none" w:sz="0" w:space="0" w:color="auto"/>
            <w:bottom w:val="none" w:sz="0" w:space="0" w:color="auto"/>
            <w:right w:val="none" w:sz="0" w:space="0" w:color="auto"/>
          </w:divBdr>
        </w:div>
        <w:div w:id="48111039">
          <w:marLeft w:val="0"/>
          <w:marRight w:val="0"/>
          <w:marTop w:val="0"/>
          <w:marBottom w:val="0"/>
          <w:divBdr>
            <w:top w:val="none" w:sz="0" w:space="0" w:color="auto"/>
            <w:left w:val="none" w:sz="0" w:space="0" w:color="auto"/>
            <w:bottom w:val="none" w:sz="0" w:space="0" w:color="auto"/>
            <w:right w:val="none" w:sz="0" w:space="0" w:color="auto"/>
          </w:divBdr>
        </w:div>
        <w:div w:id="74279127">
          <w:marLeft w:val="0"/>
          <w:marRight w:val="0"/>
          <w:marTop w:val="0"/>
          <w:marBottom w:val="0"/>
          <w:divBdr>
            <w:top w:val="none" w:sz="0" w:space="0" w:color="auto"/>
            <w:left w:val="none" w:sz="0" w:space="0" w:color="auto"/>
            <w:bottom w:val="none" w:sz="0" w:space="0" w:color="auto"/>
            <w:right w:val="none" w:sz="0" w:space="0" w:color="auto"/>
          </w:divBdr>
        </w:div>
        <w:div w:id="201479162">
          <w:marLeft w:val="0"/>
          <w:marRight w:val="0"/>
          <w:marTop w:val="0"/>
          <w:marBottom w:val="0"/>
          <w:divBdr>
            <w:top w:val="none" w:sz="0" w:space="0" w:color="auto"/>
            <w:left w:val="none" w:sz="0" w:space="0" w:color="auto"/>
            <w:bottom w:val="none" w:sz="0" w:space="0" w:color="auto"/>
            <w:right w:val="none" w:sz="0" w:space="0" w:color="auto"/>
          </w:divBdr>
        </w:div>
        <w:div w:id="211963869">
          <w:marLeft w:val="0"/>
          <w:marRight w:val="0"/>
          <w:marTop w:val="0"/>
          <w:marBottom w:val="0"/>
          <w:divBdr>
            <w:top w:val="none" w:sz="0" w:space="0" w:color="auto"/>
            <w:left w:val="none" w:sz="0" w:space="0" w:color="auto"/>
            <w:bottom w:val="none" w:sz="0" w:space="0" w:color="auto"/>
            <w:right w:val="none" w:sz="0" w:space="0" w:color="auto"/>
          </w:divBdr>
        </w:div>
        <w:div w:id="225385379">
          <w:marLeft w:val="0"/>
          <w:marRight w:val="0"/>
          <w:marTop w:val="0"/>
          <w:marBottom w:val="0"/>
          <w:divBdr>
            <w:top w:val="none" w:sz="0" w:space="0" w:color="auto"/>
            <w:left w:val="none" w:sz="0" w:space="0" w:color="auto"/>
            <w:bottom w:val="none" w:sz="0" w:space="0" w:color="auto"/>
            <w:right w:val="none" w:sz="0" w:space="0" w:color="auto"/>
          </w:divBdr>
        </w:div>
        <w:div w:id="242492980">
          <w:marLeft w:val="0"/>
          <w:marRight w:val="0"/>
          <w:marTop w:val="0"/>
          <w:marBottom w:val="0"/>
          <w:divBdr>
            <w:top w:val="none" w:sz="0" w:space="0" w:color="auto"/>
            <w:left w:val="none" w:sz="0" w:space="0" w:color="auto"/>
            <w:bottom w:val="none" w:sz="0" w:space="0" w:color="auto"/>
            <w:right w:val="none" w:sz="0" w:space="0" w:color="auto"/>
          </w:divBdr>
        </w:div>
        <w:div w:id="244343700">
          <w:marLeft w:val="0"/>
          <w:marRight w:val="0"/>
          <w:marTop w:val="0"/>
          <w:marBottom w:val="0"/>
          <w:divBdr>
            <w:top w:val="none" w:sz="0" w:space="0" w:color="auto"/>
            <w:left w:val="none" w:sz="0" w:space="0" w:color="auto"/>
            <w:bottom w:val="none" w:sz="0" w:space="0" w:color="auto"/>
            <w:right w:val="none" w:sz="0" w:space="0" w:color="auto"/>
          </w:divBdr>
        </w:div>
        <w:div w:id="257099228">
          <w:marLeft w:val="0"/>
          <w:marRight w:val="0"/>
          <w:marTop w:val="0"/>
          <w:marBottom w:val="0"/>
          <w:divBdr>
            <w:top w:val="none" w:sz="0" w:space="0" w:color="auto"/>
            <w:left w:val="none" w:sz="0" w:space="0" w:color="auto"/>
            <w:bottom w:val="none" w:sz="0" w:space="0" w:color="auto"/>
            <w:right w:val="none" w:sz="0" w:space="0" w:color="auto"/>
          </w:divBdr>
        </w:div>
        <w:div w:id="291208313">
          <w:marLeft w:val="0"/>
          <w:marRight w:val="0"/>
          <w:marTop w:val="0"/>
          <w:marBottom w:val="0"/>
          <w:divBdr>
            <w:top w:val="none" w:sz="0" w:space="0" w:color="auto"/>
            <w:left w:val="none" w:sz="0" w:space="0" w:color="auto"/>
            <w:bottom w:val="none" w:sz="0" w:space="0" w:color="auto"/>
            <w:right w:val="none" w:sz="0" w:space="0" w:color="auto"/>
          </w:divBdr>
        </w:div>
        <w:div w:id="381446135">
          <w:marLeft w:val="0"/>
          <w:marRight w:val="0"/>
          <w:marTop w:val="0"/>
          <w:marBottom w:val="0"/>
          <w:divBdr>
            <w:top w:val="none" w:sz="0" w:space="0" w:color="auto"/>
            <w:left w:val="none" w:sz="0" w:space="0" w:color="auto"/>
            <w:bottom w:val="none" w:sz="0" w:space="0" w:color="auto"/>
            <w:right w:val="none" w:sz="0" w:space="0" w:color="auto"/>
          </w:divBdr>
        </w:div>
        <w:div w:id="423456623">
          <w:marLeft w:val="0"/>
          <w:marRight w:val="0"/>
          <w:marTop w:val="0"/>
          <w:marBottom w:val="0"/>
          <w:divBdr>
            <w:top w:val="none" w:sz="0" w:space="0" w:color="auto"/>
            <w:left w:val="none" w:sz="0" w:space="0" w:color="auto"/>
            <w:bottom w:val="none" w:sz="0" w:space="0" w:color="auto"/>
            <w:right w:val="none" w:sz="0" w:space="0" w:color="auto"/>
          </w:divBdr>
        </w:div>
        <w:div w:id="424231733">
          <w:marLeft w:val="0"/>
          <w:marRight w:val="0"/>
          <w:marTop w:val="0"/>
          <w:marBottom w:val="0"/>
          <w:divBdr>
            <w:top w:val="none" w:sz="0" w:space="0" w:color="auto"/>
            <w:left w:val="none" w:sz="0" w:space="0" w:color="auto"/>
            <w:bottom w:val="none" w:sz="0" w:space="0" w:color="auto"/>
            <w:right w:val="none" w:sz="0" w:space="0" w:color="auto"/>
          </w:divBdr>
        </w:div>
        <w:div w:id="476721967">
          <w:marLeft w:val="0"/>
          <w:marRight w:val="0"/>
          <w:marTop w:val="0"/>
          <w:marBottom w:val="0"/>
          <w:divBdr>
            <w:top w:val="none" w:sz="0" w:space="0" w:color="auto"/>
            <w:left w:val="none" w:sz="0" w:space="0" w:color="auto"/>
            <w:bottom w:val="none" w:sz="0" w:space="0" w:color="auto"/>
            <w:right w:val="none" w:sz="0" w:space="0" w:color="auto"/>
          </w:divBdr>
        </w:div>
        <w:div w:id="508839223">
          <w:marLeft w:val="0"/>
          <w:marRight w:val="0"/>
          <w:marTop w:val="0"/>
          <w:marBottom w:val="0"/>
          <w:divBdr>
            <w:top w:val="none" w:sz="0" w:space="0" w:color="auto"/>
            <w:left w:val="none" w:sz="0" w:space="0" w:color="auto"/>
            <w:bottom w:val="none" w:sz="0" w:space="0" w:color="auto"/>
            <w:right w:val="none" w:sz="0" w:space="0" w:color="auto"/>
          </w:divBdr>
        </w:div>
        <w:div w:id="652225429">
          <w:marLeft w:val="0"/>
          <w:marRight w:val="0"/>
          <w:marTop w:val="0"/>
          <w:marBottom w:val="0"/>
          <w:divBdr>
            <w:top w:val="none" w:sz="0" w:space="0" w:color="auto"/>
            <w:left w:val="none" w:sz="0" w:space="0" w:color="auto"/>
            <w:bottom w:val="none" w:sz="0" w:space="0" w:color="auto"/>
            <w:right w:val="none" w:sz="0" w:space="0" w:color="auto"/>
          </w:divBdr>
        </w:div>
        <w:div w:id="677003971">
          <w:marLeft w:val="0"/>
          <w:marRight w:val="0"/>
          <w:marTop w:val="0"/>
          <w:marBottom w:val="0"/>
          <w:divBdr>
            <w:top w:val="none" w:sz="0" w:space="0" w:color="auto"/>
            <w:left w:val="none" w:sz="0" w:space="0" w:color="auto"/>
            <w:bottom w:val="none" w:sz="0" w:space="0" w:color="auto"/>
            <w:right w:val="none" w:sz="0" w:space="0" w:color="auto"/>
          </w:divBdr>
        </w:div>
        <w:div w:id="677316867">
          <w:marLeft w:val="0"/>
          <w:marRight w:val="0"/>
          <w:marTop w:val="0"/>
          <w:marBottom w:val="0"/>
          <w:divBdr>
            <w:top w:val="none" w:sz="0" w:space="0" w:color="auto"/>
            <w:left w:val="none" w:sz="0" w:space="0" w:color="auto"/>
            <w:bottom w:val="none" w:sz="0" w:space="0" w:color="auto"/>
            <w:right w:val="none" w:sz="0" w:space="0" w:color="auto"/>
          </w:divBdr>
        </w:div>
        <w:div w:id="691103661">
          <w:marLeft w:val="0"/>
          <w:marRight w:val="0"/>
          <w:marTop w:val="0"/>
          <w:marBottom w:val="0"/>
          <w:divBdr>
            <w:top w:val="none" w:sz="0" w:space="0" w:color="auto"/>
            <w:left w:val="none" w:sz="0" w:space="0" w:color="auto"/>
            <w:bottom w:val="none" w:sz="0" w:space="0" w:color="auto"/>
            <w:right w:val="none" w:sz="0" w:space="0" w:color="auto"/>
          </w:divBdr>
        </w:div>
        <w:div w:id="701328222">
          <w:marLeft w:val="0"/>
          <w:marRight w:val="0"/>
          <w:marTop w:val="0"/>
          <w:marBottom w:val="0"/>
          <w:divBdr>
            <w:top w:val="none" w:sz="0" w:space="0" w:color="auto"/>
            <w:left w:val="none" w:sz="0" w:space="0" w:color="auto"/>
            <w:bottom w:val="none" w:sz="0" w:space="0" w:color="auto"/>
            <w:right w:val="none" w:sz="0" w:space="0" w:color="auto"/>
          </w:divBdr>
        </w:div>
        <w:div w:id="709689428">
          <w:marLeft w:val="0"/>
          <w:marRight w:val="0"/>
          <w:marTop w:val="0"/>
          <w:marBottom w:val="0"/>
          <w:divBdr>
            <w:top w:val="none" w:sz="0" w:space="0" w:color="auto"/>
            <w:left w:val="none" w:sz="0" w:space="0" w:color="auto"/>
            <w:bottom w:val="none" w:sz="0" w:space="0" w:color="auto"/>
            <w:right w:val="none" w:sz="0" w:space="0" w:color="auto"/>
          </w:divBdr>
        </w:div>
        <w:div w:id="724917825">
          <w:marLeft w:val="0"/>
          <w:marRight w:val="0"/>
          <w:marTop w:val="0"/>
          <w:marBottom w:val="0"/>
          <w:divBdr>
            <w:top w:val="none" w:sz="0" w:space="0" w:color="auto"/>
            <w:left w:val="none" w:sz="0" w:space="0" w:color="auto"/>
            <w:bottom w:val="none" w:sz="0" w:space="0" w:color="auto"/>
            <w:right w:val="none" w:sz="0" w:space="0" w:color="auto"/>
          </w:divBdr>
        </w:div>
        <w:div w:id="931158876">
          <w:marLeft w:val="0"/>
          <w:marRight w:val="0"/>
          <w:marTop w:val="0"/>
          <w:marBottom w:val="0"/>
          <w:divBdr>
            <w:top w:val="none" w:sz="0" w:space="0" w:color="auto"/>
            <w:left w:val="none" w:sz="0" w:space="0" w:color="auto"/>
            <w:bottom w:val="none" w:sz="0" w:space="0" w:color="auto"/>
            <w:right w:val="none" w:sz="0" w:space="0" w:color="auto"/>
          </w:divBdr>
        </w:div>
        <w:div w:id="939483520">
          <w:marLeft w:val="0"/>
          <w:marRight w:val="0"/>
          <w:marTop w:val="0"/>
          <w:marBottom w:val="0"/>
          <w:divBdr>
            <w:top w:val="none" w:sz="0" w:space="0" w:color="auto"/>
            <w:left w:val="none" w:sz="0" w:space="0" w:color="auto"/>
            <w:bottom w:val="none" w:sz="0" w:space="0" w:color="auto"/>
            <w:right w:val="none" w:sz="0" w:space="0" w:color="auto"/>
          </w:divBdr>
        </w:div>
        <w:div w:id="1002663088">
          <w:marLeft w:val="0"/>
          <w:marRight w:val="0"/>
          <w:marTop w:val="0"/>
          <w:marBottom w:val="0"/>
          <w:divBdr>
            <w:top w:val="none" w:sz="0" w:space="0" w:color="auto"/>
            <w:left w:val="none" w:sz="0" w:space="0" w:color="auto"/>
            <w:bottom w:val="none" w:sz="0" w:space="0" w:color="auto"/>
            <w:right w:val="none" w:sz="0" w:space="0" w:color="auto"/>
          </w:divBdr>
        </w:div>
        <w:div w:id="1127165174">
          <w:marLeft w:val="0"/>
          <w:marRight w:val="0"/>
          <w:marTop w:val="0"/>
          <w:marBottom w:val="0"/>
          <w:divBdr>
            <w:top w:val="none" w:sz="0" w:space="0" w:color="auto"/>
            <w:left w:val="none" w:sz="0" w:space="0" w:color="auto"/>
            <w:bottom w:val="none" w:sz="0" w:space="0" w:color="auto"/>
            <w:right w:val="none" w:sz="0" w:space="0" w:color="auto"/>
          </w:divBdr>
        </w:div>
        <w:div w:id="1153329006">
          <w:marLeft w:val="0"/>
          <w:marRight w:val="0"/>
          <w:marTop w:val="0"/>
          <w:marBottom w:val="0"/>
          <w:divBdr>
            <w:top w:val="none" w:sz="0" w:space="0" w:color="auto"/>
            <w:left w:val="none" w:sz="0" w:space="0" w:color="auto"/>
            <w:bottom w:val="none" w:sz="0" w:space="0" w:color="auto"/>
            <w:right w:val="none" w:sz="0" w:space="0" w:color="auto"/>
          </w:divBdr>
        </w:div>
        <w:div w:id="1286737547">
          <w:marLeft w:val="0"/>
          <w:marRight w:val="0"/>
          <w:marTop w:val="0"/>
          <w:marBottom w:val="0"/>
          <w:divBdr>
            <w:top w:val="none" w:sz="0" w:space="0" w:color="auto"/>
            <w:left w:val="none" w:sz="0" w:space="0" w:color="auto"/>
            <w:bottom w:val="none" w:sz="0" w:space="0" w:color="auto"/>
            <w:right w:val="none" w:sz="0" w:space="0" w:color="auto"/>
          </w:divBdr>
        </w:div>
        <w:div w:id="1296788925">
          <w:marLeft w:val="0"/>
          <w:marRight w:val="0"/>
          <w:marTop w:val="0"/>
          <w:marBottom w:val="0"/>
          <w:divBdr>
            <w:top w:val="none" w:sz="0" w:space="0" w:color="auto"/>
            <w:left w:val="none" w:sz="0" w:space="0" w:color="auto"/>
            <w:bottom w:val="none" w:sz="0" w:space="0" w:color="auto"/>
            <w:right w:val="none" w:sz="0" w:space="0" w:color="auto"/>
          </w:divBdr>
        </w:div>
        <w:div w:id="1324162992">
          <w:marLeft w:val="0"/>
          <w:marRight w:val="0"/>
          <w:marTop w:val="0"/>
          <w:marBottom w:val="0"/>
          <w:divBdr>
            <w:top w:val="none" w:sz="0" w:space="0" w:color="auto"/>
            <w:left w:val="none" w:sz="0" w:space="0" w:color="auto"/>
            <w:bottom w:val="none" w:sz="0" w:space="0" w:color="auto"/>
            <w:right w:val="none" w:sz="0" w:space="0" w:color="auto"/>
          </w:divBdr>
        </w:div>
        <w:div w:id="1401177873">
          <w:marLeft w:val="0"/>
          <w:marRight w:val="0"/>
          <w:marTop w:val="0"/>
          <w:marBottom w:val="0"/>
          <w:divBdr>
            <w:top w:val="none" w:sz="0" w:space="0" w:color="auto"/>
            <w:left w:val="none" w:sz="0" w:space="0" w:color="auto"/>
            <w:bottom w:val="none" w:sz="0" w:space="0" w:color="auto"/>
            <w:right w:val="none" w:sz="0" w:space="0" w:color="auto"/>
          </w:divBdr>
        </w:div>
        <w:div w:id="1442413580">
          <w:marLeft w:val="0"/>
          <w:marRight w:val="0"/>
          <w:marTop w:val="0"/>
          <w:marBottom w:val="0"/>
          <w:divBdr>
            <w:top w:val="none" w:sz="0" w:space="0" w:color="auto"/>
            <w:left w:val="none" w:sz="0" w:space="0" w:color="auto"/>
            <w:bottom w:val="none" w:sz="0" w:space="0" w:color="auto"/>
            <w:right w:val="none" w:sz="0" w:space="0" w:color="auto"/>
          </w:divBdr>
        </w:div>
        <w:div w:id="1471433530">
          <w:marLeft w:val="0"/>
          <w:marRight w:val="0"/>
          <w:marTop w:val="0"/>
          <w:marBottom w:val="0"/>
          <w:divBdr>
            <w:top w:val="none" w:sz="0" w:space="0" w:color="auto"/>
            <w:left w:val="none" w:sz="0" w:space="0" w:color="auto"/>
            <w:bottom w:val="none" w:sz="0" w:space="0" w:color="auto"/>
            <w:right w:val="none" w:sz="0" w:space="0" w:color="auto"/>
          </w:divBdr>
        </w:div>
        <w:div w:id="1477868596">
          <w:marLeft w:val="0"/>
          <w:marRight w:val="0"/>
          <w:marTop w:val="0"/>
          <w:marBottom w:val="0"/>
          <w:divBdr>
            <w:top w:val="none" w:sz="0" w:space="0" w:color="auto"/>
            <w:left w:val="none" w:sz="0" w:space="0" w:color="auto"/>
            <w:bottom w:val="none" w:sz="0" w:space="0" w:color="auto"/>
            <w:right w:val="none" w:sz="0" w:space="0" w:color="auto"/>
          </w:divBdr>
        </w:div>
        <w:div w:id="1584795410">
          <w:marLeft w:val="0"/>
          <w:marRight w:val="0"/>
          <w:marTop w:val="0"/>
          <w:marBottom w:val="0"/>
          <w:divBdr>
            <w:top w:val="none" w:sz="0" w:space="0" w:color="auto"/>
            <w:left w:val="none" w:sz="0" w:space="0" w:color="auto"/>
            <w:bottom w:val="none" w:sz="0" w:space="0" w:color="auto"/>
            <w:right w:val="none" w:sz="0" w:space="0" w:color="auto"/>
          </w:divBdr>
        </w:div>
        <w:div w:id="1650554598">
          <w:marLeft w:val="0"/>
          <w:marRight w:val="0"/>
          <w:marTop w:val="0"/>
          <w:marBottom w:val="0"/>
          <w:divBdr>
            <w:top w:val="none" w:sz="0" w:space="0" w:color="auto"/>
            <w:left w:val="none" w:sz="0" w:space="0" w:color="auto"/>
            <w:bottom w:val="none" w:sz="0" w:space="0" w:color="auto"/>
            <w:right w:val="none" w:sz="0" w:space="0" w:color="auto"/>
          </w:divBdr>
        </w:div>
        <w:div w:id="1662151486">
          <w:marLeft w:val="0"/>
          <w:marRight w:val="0"/>
          <w:marTop w:val="0"/>
          <w:marBottom w:val="0"/>
          <w:divBdr>
            <w:top w:val="none" w:sz="0" w:space="0" w:color="auto"/>
            <w:left w:val="none" w:sz="0" w:space="0" w:color="auto"/>
            <w:bottom w:val="none" w:sz="0" w:space="0" w:color="auto"/>
            <w:right w:val="none" w:sz="0" w:space="0" w:color="auto"/>
          </w:divBdr>
        </w:div>
        <w:div w:id="1833107986">
          <w:marLeft w:val="0"/>
          <w:marRight w:val="0"/>
          <w:marTop w:val="0"/>
          <w:marBottom w:val="0"/>
          <w:divBdr>
            <w:top w:val="none" w:sz="0" w:space="0" w:color="auto"/>
            <w:left w:val="none" w:sz="0" w:space="0" w:color="auto"/>
            <w:bottom w:val="none" w:sz="0" w:space="0" w:color="auto"/>
            <w:right w:val="none" w:sz="0" w:space="0" w:color="auto"/>
          </w:divBdr>
        </w:div>
        <w:div w:id="2037193616">
          <w:marLeft w:val="0"/>
          <w:marRight w:val="0"/>
          <w:marTop w:val="0"/>
          <w:marBottom w:val="0"/>
          <w:divBdr>
            <w:top w:val="none" w:sz="0" w:space="0" w:color="auto"/>
            <w:left w:val="none" w:sz="0" w:space="0" w:color="auto"/>
            <w:bottom w:val="none" w:sz="0" w:space="0" w:color="auto"/>
            <w:right w:val="none" w:sz="0" w:space="0" w:color="auto"/>
          </w:divBdr>
        </w:div>
        <w:div w:id="2138908192">
          <w:marLeft w:val="0"/>
          <w:marRight w:val="0"/>
          <w:marTop w:val="0"/>
          <w:marBottom w:val="0"/>
          <w:divBdr>
            <w:top w:val="none" w:sz="0" w:space="0" w:color="auto"/>
            <w:left w:val="none" w:sz="0" w:space="0" w:color="auto"/>
            <w:bottom w:val="none" w:sz="0" w:space="0" w:color="auto"/>
            <w:right w:val="none" w:sz="0" w:space="0" w:color="auto"/>
          </w:divBdr>
        </w:div>
      </w:divsChild>
    </w:div>
    <w:div w:id="65615313">
      <w:bodyDiv w:val="1"/>
      <w:marLeft w:val="0"/>
      <w:marRight w:val="0"/>
      <w:marTop w:val="0"/>
      <w:marBottom w:val="0"/>
      <w:divBdr>
        <w:top w:val="none" w:sz="0" w:space="0" w:color="auto"/>
        <w:left w:val="none" w:sz="0" w:space="0" w:color="auto"/>
        <w:bottom w:val="none" w:sz="0" w:space="0" w:color="auto"/>
        <w:right w:val="none" w:sz="0" w:space="0" w:color="auto"/>
      </w:divBdr>
    </w:div>
    <w:div w:id="121504403">
      <w:bodyDiv w:val="1"/>
      <w:marLeft w:val="0"/>
      <w:marRight w:val="0"/>
      <w:marTop w:val="0"/>
      <w:marBottom w:val="0"/>
      <w:divBdr>
        <w:top w:val="none" w:sz="0" w:space="0" w:color="auto"/>
        <w:left w:val="none" w:sz="0" w:space="0" w:color="auto"/>
        <w:bottom w:val="none" w:sz="0" w:space="0" w:color="auto"/>
        <w:right w:val="none" w:sz="0" w:space="0" w:color="auto"/>
      </w:divBdr>
      <w:divsChild>
        <w:div w:id="1207260203">
          <w:marLeft w:val="0"/>
          <w:marRight w:val="0"/>
          <w:marTop w:val="0"/>
          <w:marBottom w:val="0"/>
          <w:divBdr>
            <w:top w:val="none" w:sz="0" w:space="0" w:color="auto"/>
            <w:left w:val="none" w:sz="0" w:space="0" w:color="auto"/>
            <w:bottom w:val="none" w:sz="0" w:space="0" w:color="auto"/>
            <w:right w:val="none" w:sz="0" w:space="0" w:color="auto"/>
          </w:divBdr>
          <w:divsChild>
            <w:div w:id="770668321">
              <w:marLeft w:val="0"/>
              <w:marRight w:val="0"/>
              <w:marTop w:val="0"/>
              <w:marBottom w:val="0"/>
              <w:divBdr>
                <w:top w:val="none" w:sz="0" w:space="0" w:color="auto"/>
                <w:left w:val="none" w:sz="0" w:space="0" w:color="auto"/>
                <w:bottom w:val="none" w:sz="0" w:space="0" w:color="auto"/>
                <w:right w:val="none" w:sz="0" w:space="0" w:color="auto"/>
              </w:divBdr>
              <w:divsChild>
                <w:div w:id="1391804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3974486">
      <w:bodyDiv w:val="1"/>
      <w:marLeft w:val="0"/>
      <w:marRight w:val="0"/>
      <w:marTop w:val="0"/>
      <w:marBottom w:val="0"/>
      <w:divBdr>
        <w:top w:val="none" w:sz="0" w:space="0" w:color="auto"/>
        <w:left w:val="none" w:sz="0" w:space="0" w:color="auto"/>
        <w:bottom w:val="none" w:sz="0" w:space="0" w:color="auto"/>
        <w:right w:val="none" w:sz="0" w:space="0" w:color="auto"/>
      </w:divBdr>
      <w:divsChild>
        <w:div w:id="500589448">
          <w:marLeft w:val="0"/>
          <w:marRight w:val="0"/>
          <w:marTop w:val="0"/>
          <w:marBottom w:val="0"/>
          <w:divBdr>
            <w:top w:val="none" w:sz="0" w:space="0" w:color="auto"/>
            <w:left w:val="none" w:sz="0" w:space="0" w:color="auto"/>
            <w:bottom w:val="none" w:sz="0" w:space="0" w:color="auto"/>
            <w:right w:val="none" w:sz="0" w:space="0" w:color="auto"/>
          </w:divBdr>
          <w:divsChild>
            <w:div w:id="1224637976">
              <w:marLeft w:val="0"/>
              <w:marRight w:val="0"/>
              <w:marTop w:val="0"/>
              <w:marBottom w:val="0"/>
              <w:divBdr>
                <w:top w:val="none" w:sz="0" w:space="0" w:color="auto"/>
                <w:left w:val="none" w:sz="0" w:space="0" w:color="auto"/>
                <w:bottom w:val="none" w:sz="0" w:space="0" w:color="auto"/>
                <w:right w:val="none" w:sz="0" w:space="0" w:color="auto"/>
              </w:divBdr>
              <w:divsChild>
                <w:div w:id="2142258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9381173">
      <w:bodyDiv w:val="1"/>
      <w:marLeft w:val="0"/>
      <w:marRight w:val="0"/>
      <w:marTop w:val="0"/>
      <w:marBottom w:val="0"/>
      <w:divBdr>
        <w:top w:val="none" w:sz="0" w:space="0" w:color="auto"/>
        <w:left w:val="none" w:sz="0" w:space="0" w:color="auto"/>
        <w:bottom w:val="none" w:sz="0" w:space="0" w:color="auto"/>
        <w:right w:val="none" w:sz="0" w:space="0" w:color="auto"/>
      </w:divBdr>
    </w:div>
    <w:div w:id="292372314">
      <w:bodyDiv w:val="1"/>
      <w:marLeft w:val="0"/>
      <w:marRight w:val="0"/>
      <w:marTop w:val="0"/>
      <w:marBottom w:val="0"/>
      <w:divBdr>
        <w:top w:val="none" w:sz="0" w:space="0" w:color="auto"/>
        <w:left w:val="none" w:sz="0" w:space="0" w:color="auto"/>
        <w:bottom w:val="none" w:sz="0" w:space="0" w:color="auto"/>
        <w:right w:val="none" w:sz="0" w:space="0" w:color="auto"/>
      </w:divBdr>
      <w:divsChild>
        <w:div w:id="32465023">
          <w:marLeft w:val="0"/>
          <w:marRight w:val="0"/>
          <w:marTop w:val="0"/>
          <w:marBottom w:val="0"/>
          <w:divBdr>
            <w:top w:val="none" w:sz="0" w:space="0" w:color="auto"/>
            <w:left w:val="none" w:sz="0" w:space="0" w:color="auto"/>
            <w:bottom w:val="none" w:sz="0" w:space="0" w:color="auto"/>
            <w:right w:val="none" w:sz="0" w:space="0" w:color="auto"/>
          </w:divBdr>
          <w:divsChild>
            <w:div w:id="1729717752">
              <w:marLeft w:val="0"/>
              <w:marRight w:val="0"/>
              <w:marTop w:val="0"/>
              <w:marBottom w:val="0"/>
              <w:divBdr>
                <w:top w:val="none" w:sz="0" w:space="0" w:color="auto"/>
                <w:left w:val="none" w:sz="0" w:space="0" w:color="auto"/>
                <w:bottom w:val="none" w:sz="0" w:space="0" w:color="auto"/>
                <w:right w:val="none" w:sz="0" w:space="0" w:color="auto"/>
              </w:divBdr>
              <w:divsChild>
                <w:div w:id="1556503274">
                  <w:marLeft w:val="0"/>
                  <w:marRight w:val="0"/>
                  <w:marTop w:val="0"/>
                  <w:marBottom w:val="0"/>
                  <w:divBdr>
                    <w:top w:val="none" w:sz="0" w:space="0" w:color="auto"/>
                    <w:left w:val="none" w:sz="0" w:space="0" w:color="auto"/>
                    <w:bottom w:val="none" w:sz="0" w:space="0" w:color="auto"/>
                    <w:right w:val="none" w:sz="0" w:space="0" w:color="auto"/>
                  </w:divBdr>
                  <w:divsChild>
                    <w:div w:id="1611859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6553963">
      <w:bodyDiv w:val="1"/>
      <w:marLeft w:val="0"/>
      <w:marRight w:val="0"/>
      <w:marTop w:val="0"/>
      <w:marBottom w:val="0"/>
      <w:divBdr>
        <w:top w:val="none" w:sz="0" w:space="0" w:color="auto"/>
        <w:left w:val="none" w:sz="0" w:space="0" w:color="auto"/>
        <w:bottom w:val="none" w:sz="0" w:space="0" w:color="auto"/>
        <w:right w:val="none" w:sz="0" w:space="0" w:color="auto"/>
      </w:divBdr>
      <w:divsChild>
        <w:div w:id="254900707">
          <w:marLeft w:val="0"/>
          <w:marRight w:val="0"/>
          <w:marTop w:val="0"/>
          <w:marBottom w:val="0"/>
          <w:divBdr>
            <w:top w:val="none" w:sz="0" w:space="0" w:color="auto"/>
            <w:left w:val="none" w:sz="0" w:space="0" w:color="auto"/>
            <w:bottom w:val="none" w:sz="0" w:space="0" w:color="auto"/>
            <w:right w:val="none" w:sz="0" w:space="0" w:color="auto"/>
          </w:divBdr>
        </w:div>
        <w:div w:id="548499105">
          <w:marLeft w:val="0"/>
          <w:marRight w:val="0"/>
          <w:marTop w:val="0"/>
          <w:marBottom w:val="0"/>
          <w:divBdr>
            <w:top w:val="none" w:sz="0" w:space="0" w:color="auto"/>
            <w:left w:val="none" w:sz="0" w:space="0" w:color="auto"/>
            <w:bottom w:val="none" w:sz="0" w:space="0" w:color="auto"/>
            <w:right w:val="none" w:sz="0" w:space="0" w:color="auto"/>
          </w:divBdr>
        </w:div>
        <w:div w:id="782773019">
          <w:marLeft w:val="0"/>
          <w:marRight w:val="0"/>
          <w:marTop w:val="0"/>
          <w:marBottom w:val="0"/>
          <w:divBdr>
            <w:top w:val="none" w:sz="0" w:space="0" w:color="auto"/>
            <w:left w:val="none" w:sz="0" w:space="0" w:color="auto"/>
            <w:bottom w:val="none" w:sz="0" w:space="0" w:color="auto"/>
            <w:right w:val="none" w:sz="0" w:space="0" w:color="auto"/>
          </w:divBdr>
        </w:div>
        <w:div w:id="1269775127">
          <w:marLeft w:val="0"/>
          <w:marRight w:val="0"/>
          <w:marTop w:val="0"/>
          <w:marBottom w:val="0"/>
          <w:divBdr>
            <w:top w:val="none" w:sz="0" w:space="0" w:color="auto"/>
            <w:left w:val="none" w:sz="0" w:space="0" w:color="auto"/>
            <w:bottom w:val="none" w:sz="0" w:space="0" w:color="auto"/>
            <w:right w:val="none" w:sz="0" w:space="0" w:color="auto"/>
          </w:divBdr>
        </w:div>
        <w:div w:id="1279222378">
          <w:marLeft w:val="0"/>
          <w:marRight w:val="0"/>
          <w:marTop w:val="0"/>
          <w:marBottom w:val="0"/>
          <w:divBdr>
            <w:top w:val="none" w:sz="0" w:space="0" w:color="auto"/>
            <w:left w:val="none" w:sz="0" w:space="0" w:color="auto"/>
            <w:bottom w:val="none" w:sz="0" w:space="0" w:color="auto"/>
            <w:right w:val="none" w:sz="0" w:space="0" w:color="auto"/>
          </w:divBdr>
        </w:div>
        <w:div w:id="1767531187">
          <w:marLeft w:val="0"/>
          <w:marRight w:val="0"/>
          <w:marTop w:val="0"/>
          <w:marBottom w:val="0"/>
          <w:divBdr>
            <w:top w:val="none" w:sz="0" w:space="0" w:color="auto"/>
            <w:left w:val="none" w:sz="0" w:space="0" w:color="auto"/>
            <w:bottom w:val="none" w:sz="0" w:space="0" w:color="auto"/>
            <w:right w:val="none" w:sz="0" w:space="0" w:color="auto"/>
          </w:divBdr>
        </w:div>
        <w:div w:id="1934312330">
          <w:marLeft w:val="0"/>
          <w:marRight w:val="0"/>
          <w:marTop w:val="0"/>
          <w:marBottom w:val="0"/>
          <w:divBdr>
            <w:top w:val="none" w:sz="0" w:space="0" w:color="auto"/>
            <w:left w:val="none" w:sz="0" w:space="0" w:color="auto"/>
            <w:bottom w:val="none" w:sz="0" w:space="0" w:color="auto"/>
            <w:right w:val="none" w:sz="0" w:space="0" w:color="auto"/>
          </w:divBdr>
        </w:div>
      </w:divsChild>
    </w:div>
    <w:div w:id="539901638">
      <w:bodyDiv w:val="1"/>
      <w:marLeft w:val="0"/>
      <w:marRight w:val="0"/>
      <w:marTop w:val="0"/>
      <w:marBottom w:val="0"/>
      <w:divBdr>
        <w:top w:val="none" w:sz="0" w:space="0" w:color="auto"/>
        <w:left w:val="none" w:sz="0" w:space="0" w:color="auto"/>
        <w:bottom w:val="none" w:sz="0" w:space="0" w:color="auto"/>
        <w:right w:val="none" w:sz="0" w:space="0" w:color="auto"/>
      </w:divBdr>
    </w:div>
    <w:div w:id="600339643">
      <w:bodyDiv w:val="1"/>
      <w:marLeft w:val="0"/>
      <w:marRight w:val="0"/>
      <w:marTop w:val="0"/>
      <w:marBottom w:val="0"/>
      <w:divBdr>
        <w:top w:val="none" w:sz="0" w:space="0" w:color="auto"/>
        <w:left w:val="none" w:sz="0" w:space="0" w:color="auto"/>
        <w:bottom w:val="none" w:sz="0" w:space="0" w:color="auto"/>
        <w:right w:val="none" w:sz="0" w:space="0" w:color="auto"/>
      </w:divBdr>
      <w:divsChild>
        <w:div w:id="357588719">
          <w:marLeft w:val="480"/>
          <w:marRight w:val="0"/>
          <w:marTop w:val="0"/>
          <w:marBottom w:val="0"/>
          <w:divBdr>
            <w:top w:val="none" w:sz="0" w:space="0" w:color="auto"/>
            <w:left w:val="none" w:sz="0" w:space="0" w:color="auto"/>
            <w:bottom w:val="none" w:sz="0" w:space="0" w:color="auto"/>
            <w:right w:val="none" w:sz="0" w:space="0" w:color="auto"/>
          </w:divBdr>
          <w:divsChild>
            <w:div w:id="32093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816147">
      <w:bodyDiv w:val="1"/>
      <w:marLeft w:val="0"/>
      <w:marRight w:val="0"/>
      <w:marTop w:val="0"/>
      <w:marBottom w:val="0"/>
      <w:divBdr>
        <w:top w:val="none" w:sz="0" w:space="0" w:color="auto"/>
        <w:left w:val="none" w:sz="0" w:space="0" w:color="auto"/>
        <w:bottom w:val="none" w:sz="0" w:space="0" w:color="auto"/>
        <w:right w:val="none" w:sz="0" w:space="0" w:color="auto"/>
      </w:divBdr>
      <w:divsChild>
        <w:div w:id="2103062239">
          <w:marLeft w:val="0"/>
          <w:marRight w:val="0"/>
          <w:marTop w:val="0"/>
          <w:marBottom w:val="0"/>
          <w:divBdr>
            <w:top w:val="none" w:sz="0" w:space="0" w:color="auto"/>
            <w:left w:val="none" w:sz="0" w:space="0" w:color="auto"/>
            <w:bottom w:val="none" w:sz="0" w:space="0" w:color="auto"/>
            <w:right w:val="none" w:sz="0" w:space="0" w:color="auto"/>
          </w:divBdr>
          <w:divsChild>
            <w:div w:id="862286619">
              <w:marLeft w:val="0"/>
              <w:marRight w:val="0"/>
              <w:marTop w:val="0"/>
              <w:marBottom w:val="0"/>
              <w:divBdr>
                <w:top w:val="none" w:sz="0" w:space="0" w:color="auto"/>
                <w:left w:val="none" w:sz="0" w:space="0" w:color="auto"/>
                <w:bottom w:val="none" w:sz="0" w:space="0" w:color="auto"/>
                <w:right w:val="none" w:sz="0" w:space="0" w:color="auto"/>
              </w:divBdr>
              <w:divsChild>
                <w:div w:id="123548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6950705">
      <w:bodyDiv w:val="1"/>
      <w:marLeft w:val="0"/>
      <w:marRight w:val="0"/>
      <w:marTop w:val="0"/>
      <w:marBottom w:val="0"/>
      <w:divBdr>
        <w:top w:val="none" w:sz="0" w:space="0" w:color="auto"/>
        <w:left w:val="none" w:sz="0" w:space="0" w:color="auto"/>
        <w:bottom w:val="none" w:sz="0" w:space="0" w:color="auto"/>
        <w:right w:val="none" w:sz="0" w:space="0" w:color="auto"/>
      </w:divBdr>
      <w:divsChild>
        <w:div w:id="1094859554">
          <w:marLeft w:val="0"/>
          <w:marRight w:val="0"/>
          <w:marTop w:val="0"/>
          <w:marBottom w:val="0"/>
          <w:divBdr>
            <w:top w:val="none" w:sz="0" w:space="0" w:color="auto"/>
            <w:left w:val="none" w:sz="0" w:space="0" w:color="auto"/>
            <w:bottom w:val="none" w:sz="0" w:space="0" w:color="auto"/>
            <w:right w:val="none" w:sz="0" w:space="0" w:color="auto"/>
          </w:divBdr>
          <w:divsChild>
            <w:div w:id="540551906">
              <w:marLeft w:val="0"/>
              <w:marRight w:val="0"/>
              <w:marTop w:val="0"/>
              <w:marBottom w:val="0"/>
              <w:divBdr>
                <w:top w:val="none" w:sz="0" w:space="0" w:color="auto"/>
                <w:left w:val="none" w:sz="0" w:space="0" w:color="auto"/>
                <w:bottom w:val="none" w:sz="0" w:space="0" w:color="auto"/>
                <w:right w:val="none" w:sz="0" w:space="0" w:color="auto"/>
              </w:divBdr>
              <w:divsChild>
                <w:div w:id="1883901957">
                  <w:marLeft w:val="0"/>
                  <w:marRight w:val="0"/>
                  <w:marTop w:val="0"/>
                  <w:marBottom w:val="0"/>
                  <w:divBdr>
                    <w:top w:val="none" w:sz="0" w:space="0" w:color="auto"/>
                    <w:left w:val="none" w:sz="0" w:space="0" w:color="auto"/>
                    <w:bottom w:val="none" w:sz="0" w:space="0" w:color="auto"/>
                    <w:right w:val="none" w:sz="0" w:space="0" w:color="auto"/>
                  </w:divBdr>
                  <w:divsChild>
                    <w:div w:id="2115857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2334387">
      <w:bodyDiv w:val="1"/>
      <w:marLeft w:val="0"/>
      <w:marRight w:val="0"/>
      <w:marTop w:val="0"/>
      <w:marBottom w:val="0"/>
      <w:divBdr>
        <w:top w:val="none" w:sz="0" w:space="0" w:color="auto"/>
        <w:left w:val="none" w:sz="0" w:space="0" w:color="auto"/>
        <w:bottom w:val="none" w:sz="0" w:space="0" w:color="auto"/>
        <w:right w:val="none" w:sz="0" w:space="0" w:color="auto"/>
      </w:divBdr>
    </w:div>
    <w:div w:id="808397771">
      <w:bodyDiv w:val="1"/>
      <w:marLeft w:val="0"/>
      <w:marRight w:val="0"/>
      <w:marTop w:val="0"/>
      <w:marBottom w:val="0"/>
      <w:divBdr>
        <w:top w:val="none" w:sz="0" w:space="0" w:color="auto"/>
        <w:left w:val="none" w:sz="0" w:space="0" w:color="auto"/>
        <w:bottom w:val="none" w:sz="0" w:space="0" w:color="auto"/>
        <w:right w:val="none" w:sz="0" w:space="0" w:color="auto"/>
      </w:divBdr>
      <w:divsChild>
        <w:div w:id="284385371">
          <w:marLeft w:val="0"/>
          <w:marRight w:val="0"/>
          <w:marTop w:val="0"/>
          <w:marBottom w:val="0"/>
          <w:divBdr>
            <w:top w:val="none" w:sz="0" w:space="0" w:color="auto"/>
            <w:left w:val="none" w:sz="0" w:space="0" w:color="auto"/>
            <w:bottom w:val="none" w:sz="0" w:space="0" w:color="auto"/>
            <w:right w:val="none" w:sz="0" w:space="0" w:color="auto"/>
          </w:divBdr>
          <w:divsChild>
            <w:div w:id="989947658">
              <w:marLeft w:val="0"/>
              <w:marRight w:val="0"/>
              <w:marTop w:val="0"/>
              <w:marBottom w:val="0"/>
              <w:divBdr>
                <w:top w:val="none" w:sz="0" w:space="0" w:color="auto"/>
                <w:left w:val="none" w:sz="0" w:space="0" w:color="auto"/>
                <w:bottom w:val="none" w:sz="0" w:space="0" w:color="auto"/>
                <w:right w:val="none" w:sz="0" w:space="0" w:color="auto"/>
              </w:divBdr>
              <w:divsChild>
                <w:div w:id="730471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1336985">
      <w:bodyDiv w:val="1"/>
      <w:marLeft w:val="0"/>
      <w:marRight w:val="0"/>
      <w:marTop w:val="0"/>
      <w:marBottom w:val="0"/>
      <w:divBdr>
        <w:top w:val="none" w:sz="0" w:space="0" w:color="auto"/>
        <w:left w:val="none" w:sz="0" w:space="0" w:color="auto"/>
        <w:bottom w:val="none" w:sz="0" w:space="0" w:color="auto"/>
        <w:right w:val="none" w:sz="0" w:space="0" w:color="auto"/>
      </w:divBdr>
    </w:div>
    <w:div w:id="859314516">
      <w:bodyDiv w:val="1"/>
      <w:marLeft w:val="0"/>
      <w:marRight w:val="0"/>
      <w:marTop w:val="0"/>
      <w:marBottom w:val="0"/>
      <w:divBdr>
        <w:top w:val="none" w:sz="0" w:space="0" w:color="auto"/>
        <w:left w:val="none" w:sz="0" w:space="0" w:color="auto"/>
        <w:bottom w:val="none" w:sz="0" w:space="0" w:color="auto"/>
        <w:right w:val="none" w:sz="0" w:space="0" w:color="auto"/>
      </w:divBdr>
      <w:divsChild>
        <w:div w:id="1643853172">
          <w:marLeft w:val="0"/>
          <w:marRight w:val="0"/>
          <w:marTop w:val="0"/>
          <w:marBottom w:val="0"/>
          <w:divBdr>
            <w:top w:val="none" w:sz="0" w:space="0" w:color="auto"/>
            <w:left w:val="none" w:sz="0" w:space="0" w:color="auto"/>
            <w:bottom w:val="none" w:sz="0" w:space="0" w:color="auto"/>
            <w:right w:val="none" w:sz="0" w:space="0" w:color="auto"/>
          </w:divBdr>
        </w:div>
      </w:divsChild>
    </w:div>
    <w:div w:id="896430940">
      <w:bodyDiv w:val="1"/>
      <w:marLeft w:val="0"/>
      <w:marRight w:val="0"/>
      <w:marTop w:val="0"/>
      <w:marBottom w:val="0"/>
      <w:divBdr>
        <w:top w:val="none" w:sz="0" w:space="0" w:color="auto"/>
        <w:left w:val="none" w:sz="0" w:space="0" w:color="auto"/>
        <w:bottom w:val="none" w:sz="0" w:space="0" w:color="auto"/>
        <w:right w:val="none" w:sz="0" w:space="0" w:color="auto"/>
      </w:divBdr>
      <w:divsChild>
        <w:div w:id="277179831">
          <w:marLeft w:val="0"/>
          <w:marRight w:val="0"/>
          <w:marTop w:val="0"/>
          <w:marBottom w:val="0"/>
          <w:divBdr>
            <w:top w:val="none" w:sz="0" w:space="0" w:color="auto"/>
            <w:left w:val="none" w:sz="0" w:space="0" w:color="auto"/>
            <w:bottom w:val="none" w:sz="0" w:space="0" w:color="auto"/>
            <w:right w:val="none" w:sz="0" w:space="0" w:color="auto"/>
          </w:divBdr>
          <w:divsChild>
            <w:div w:id="868420032">
              <w:marLeft w:val="0"/>
              <w:marRight w:val="0"/>
              <w:marTop w:val="0"/>
              <w:marBottom w:val="0"/>
              <w:divBdr>
                <w:top w:val="none" w:sz="0" w:space="0" w:color="auto"/>
                <w:left w:val="none" w:sz="0" w:space="0" w:color="auto"/>
                <w:bottom w:val="none" w:sz="0" w:space="0" w:color="auto"/>
                <w:right w:val="none" w:sz="0" w:space="0" w:color="auto"/>
              </w:divBdr>
              <w:divsChild>
                <w:div w:id="152983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0871444">
      <w:bodyDiv w:val="1"/>
      <w:marLeft w:val="0"/>
      <w:marRight w:val="0"/>
      <w:marTop w:val="0"/>
      <w:marBottom w:val="0"/>
      <w:divBdr>
        <w:top w:val="none" w:sz="0" w:space="0" w:color="auto"/>
        <w:left w:val="none" w:sz="0" w:space="0" w:color="auto"/>
        <w:bottom w:val="none" w:sz="0" w:space="0" w:color="auto"/>
        <w:right w:val="none" w:sz="0" w:space="0" w:color="auto"/>
      </w:divBdr>
      <w:divsChild>
        <w:div w:id="577591607">
          <w:marLeft w:val="0"/>
          <w:marRight w:val="0"/>
          <w:marTop w:val="0"/>
          <w:marBottom w:val="0"/>
          <w:divBdr>
            <w:top w:val="none" w:sz="0" w:space="0" w:color="auto"/>
            <w:left w:val="none" w:sz="0" w:space="0" w:color="auto"/>
            <w:bottom w:val="none" w:sz="0" w:space="0" w:color="auto"/>
            <w:right w:val="none" w:sz="0" w:space="0" w:color="auto"/>
          </w:divBdr>
          <w:divsChild>
            <w:div w:id="1199393771">
              <w:marLeft w:val="0"/>
              <w:marRight w:val="0"/>
              <w:marTop w:val="0"/>
              <w:marBottom w:val="0"/>
              <w:divBdr>
                <w:top w:val="none" w:sz="0" w:space="0" w:color="auto"/>
                <w:left w:val="none" w:sz="0" w:space="0" w:color="auto"/>
                <w:bottom w:val="none" w:sz="0" w:space="0" w:color="auto"/>
                <w:right w:val="none" w:sz="0" w:space="0" w:color="auto"/>
              </w:divBdr>
              <w:divsChild>
                <w:div w:id="749617472">
                  <w:marLeft w:val="0"/>
                  <w:marRight w:val="0"/>
                  <w:marTop w:val="0"/>
                  <w:marBottom w:val="0"/>
                  <w:divBdr>
                    <w:top w:val="none" w:sz="0" w:space="0" w:color="auto"/>
                    <w:left w:val="none" w:sz="0" w:space="0" w:color="auto"/>
                    <w:bottom w:val="none" w:sz="0" w:space="0" w:color="auto"/>
                    <w:right w:val="none" w:sz="0" w:space="0" w:color="auto"/>
                  </w:divBdr>
                  <w:divsChild>
                    <w:div w:id="877814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9727360">
      <w:bodyDiv w:val="1"/>
      <w:marLeft w:val="0"/>
      <w:marRight w:val="0"/>
      <w:marTop w:val="0"/>
      <w:marBottom w:val="0"/>
      <w:divBdr>
        <w:top w:val="none" w:sz="0" w:space="0" w:color="auto"/>
        <w:left w:val="none" w:sz="0" w:space="0" w:color="auto"/>
        <w:bottom w:val="none" w:sz="0" w:space="0" w:color="auto"/>
        <w:right w:val="none" w:sz="0" w:space="0" w:color="auto"/>
      </w:divBdr>
      <w:divsChild>
        <w:div w:id="313680250">
          <w:marLeft w:val="0"/>
          <w:marRight w:val="0"/>
          <w:marTop w:val="0"/>
          <w:marBottom w:val="0"/>
          <w:divBdr>
            <w:top w:val="none" w:sz="0" w:space="0" w:color="auto"/>
            <w:left w:val="none" w:sz="0" w:space="0" w:color="auto"/>
            <w:bottom w:val="none" w:sz="0" w:space="0" w:color="auto"/>
            <w:right w:val="none" w:sz="0" w:space="0" w:color="auto"/>
          </w:divBdr>
          <w:divsChild>
            <w:div w:id="306934636">
              <w:marLeft w:val="0"/>
              <w:marRight w:val="0"/>
              <w:marTop w:val="0"/>
              <w:marBottom w:val="0"/>
              <w:divBdr>
                <w:top w:val="none" w:sz="0" w:space="0" w:color="auto"/>
                <w:left w:val="none" w:sz="0" w:space="0" w:color="auto"/>
                <w:bottom w:val="none" w:sz="0" w:space="0" w:color="auto"/>
                <w:right w:val="none" w:sz="0" w:space="0" w:color="auto"/>
              </w:divBdr>
              <w:divsChild>
                <w:div w:id="1221287599">
                  <w:marLeft w:val="0"/>
                  <w:marRight w:val="0"/>
                  <w:marTop w:val="0"/>
                  <w:marBottom w:val="0"/>
                  <w:divBdr>
                    <w:top w:val="none" w:sz="0" w:space="0" w:color="auto"/>
                    <w:left w:val="none" w:sz="0" w:space="0" w:color="auto"/>
                    <w:bottom w:val="none" w:sz="0" w:space="0" w:color="auto"/>
                    <w:right w:val="none" w:sz="0" w:space="0" w:color="auto"/>
                  </w:divBdr>
                  <w:divsChild>
                    <w:div w:id="277686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6430305">
      <w:bodyDiv w:val="1"/>
      <w:marLeft w:val="0"/>
      <w:marRight w:val="0"/>
      <w:marTop w:val="0"/>
      <w:marBottom w:val="0"/>
      <w:divBdr>
        <w:top w:val="none" w:sz="0" w:space="0" w:color="auto"/>
        <w:left w:val="none" w:sz="0" w:space="0" w:color="auto"/>
        <w:bottom w:val="none" w:sz="0" w:space="0" w:color="auto"/>
        <w:right w:val="none" w:sz="0" w:space="0" w:color="auto"/>
      </w:divBdr>
      <w:divsChild>
        <w:div w:id="333730560">
          <w:marLeft w:val="0"/>
          <w:marRight w:val="0"/>
          <w:marTop w:val="0"/>
          <w:marBottom w:val="0"/>
          <w:divBdr>
            <w:top w:val="none" w:sz="0" w:space="0" w:color="auto"/>
            <w:left w:val="none" w:sz="0" w:space="0" w:color="auto"/>
            <w:bottom w:val="none" w:sz="0" w:space="0" w:color="auto"/>
            <w:right w:val="none" w:sz="0" w:space="0" w:color="auto"/>
          </w:divBdr>
          <w:divsChild>
            <w:div w:id="1446579718">
              <w:marLeft w:val="0"/>
              <w:marRight w:val="0"/>
              <w:marTop w:val="0"/>
              <w:marBottom w:val="0"/>
              <w:divBdr>
                <w:top w:val="none" w:sz="0" w:space="0" w:color="auto"/>
                <w:left w:val="none" w:sz="0" w:space="0" w:color="auto"/>
                <w:bottom w:val="none" w:sz="0" w:space="0" w:color="auto"/>
                <w:right w:val="none" w:sz="0" w:space="0" w:color="auto"/>
              </w:divBdr>
              <w:divsChild>
                <w:div w:id="197664666">
                  <w:marLeft w:val="0"/>
                  <w:marRight w:val="0"/>
                  <w:marTop w:val="0"/>
                  <w:marBottom w:val="0"/>
                  <w:divBdr>
                    <w:top w:val="none" w:sz="0" w:space="0" w:color="auto"/>
                    <w:left w:val="none" w:sz="0" w:space="0" w:color="auto"/>
                    <w:bottom w:val="none" w:sz="0" w:space="0" w:color="auto"/>
                    <w:right w:val="none" w:sz="0" w:space="0" w:color="auto"/>
                  </w:divBdr>
                  <w:divsChild>
                    <w:div w:id="1660966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9627359">
      <w:bodyDiv w:val="1"/>
      <w:marLeft w:val="0"/>
      <w:marRight w:val="0"/>
      <w:marTop w:val="0"/>
      <w:marBottom w:val="0"/>
      <w:divBdr>
        <w:top w:val="none" w:sz="0" w:space="0" w:color="auto"/>
        <w:left w:val="none" w:sz="0" w:space="0" w:color="auto"/>
        <w:bottom w:val="none" w:sz="0" w:space="0" w:color="auto"/>
        <w:right w:val="none" w:sz="0" w:space="0" w:color="auto"/>
      </w:divBdr>
      <w:divsChild>
        <w:div w:id="156187290">
          <w:marLeft w:val="0"/>
          <w:marRight w:val="0"/>
          <w:marTop w:val="0"/>
          <w:marBottom w:val="0"/>
          <w:divBdr>
            <w:top w:val="none" w:sz="0" w:space="0" w:color="auto"/>
            <w:left w:val="none" w:sz="0" w:space="0" w:color="auto"/>
            <w:bottom w:val="none" w:sz="0" w:space="0" w:color="auto"/>
            <w:right w:val="none" w:sz="0" w:space="0" w:color="auto"/>
          </w:divBdr>
          <w:divsChild>
            <w:div w:id="894854958">
              <w:marLeft w:val="0"/>
              <w:marRight w:val="0"/>
              <w:marTop w:val="0"/>
              <w:marBottom w:val="0"/>
              <w:divBdr>
                <w:top w:val="none" w:sz="0" w:space="0" w:color="auto"/>
                <w:left w:val="none" w:sz="0" w:space="0" w:color="auto"/>
                <w:bottom w:val="none" w:sz="0" w:space="0" w:color="auto"/>
                <w:right w:val="none" w:sz="0" w:space="0" w:color="auto"/>
              </w:divBdr>
              <w:divsChild>
                <w:div w:id="1375080874">
                  <w:marLeft w:val="0"/>
                  <w:marRight w:val="0"/>
                  <w:marTop w:val="0"/>
                  <w:marBottom w:val="0"/>
                  <w:divBdr>
                    <w:top w:val="none" w:sz="0" w:space="0" w:color="auto"/>
                    <w:left w:val="none" w:sz="0" w:space="0" w:color="auto"/>
                    <w:bottom w:val="none" w:sz="0" w:space="0" w:color="auto"/>
                    <w:right w:val="none" w:sz="0" w:space="0" w:color="auto"/>
                  </w:divBdr>
                  <w:divsChild>
                    <w:div w:id="1667826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9823108">
      <w:bodyDiv w:val="1"/>
      <w:marLeft w:val="0"/>
      <w:marRight w:val="0"/>
      <w:marTop w:val="0"/>
      <w:marBottom w:val="0"/>
      <w:divBdr>
        <w:top w:val="none" w:sz="0" w:space="0" w:color="auto"/>
        <w:left w:val="none" w:sz="0" w:space="0" w:color="auto"/>
        <w:bottom w:val="none" w:sz="0" w:space="0" w:color="auto"/>
        <w:right w:val="none" w:sz="0" w:space="0" w:color="auto"/>
      </w:divBdr>
    </w:div>
    <w:div w:id="963999867">
      <w:bodyDiv w:val="1"/>
      <w:marLeft w:val="0"/>
      <w:marRight w:val="0"/>
      <w:marTop w:val="0"/>
      <w:marBottom w:val="0"/>
      <w:divBdr>
        <w:top w:val="none" w:sz="0" w:space="0" w:color="auto"/>
        <w:left w:val="none" w:sz="0" w:space="0" w:color="auto"/>
        <w:bottom w:val="none" w:sz="0" w:space="0" w:color="auto"/>
        <w:right w:val="none" w:sz="0" w:space="0" w:color="auto"/>
      </w:divBdr>
      <w:divsChild>
        <w:div w:id="622151112">
          <w:marLeft w:val="0"/>
          <w:marRight w:val="0"/>
          <w:marTop w:val="0"/>
          <w:marBottom w:val="0"/>
          <w:divBdr>
            <w:top w:val="none" w:sz="0" w:space="0" w:color="auto"/>
            <w:left w:val="none" w:sz="0" w:space="0" w:color="auto"/>
            <w:bottom w:val="none" w:sz="0" w:space="0" w:color="auto"/>
            <w:right w:val="none" w:sz="0" w:space="0" w:color="auto"/>
          </w:divBdr>
          <w:divsChild>
            <w:div w:id="645747742">
              <w:marLeft w:val="0"/>
              <w:marRight w:val="0"/>
              <w:marTop w:val="0"/>
              <w:marBottom w:val="0"/>
              <w:divBdr>
                <w:top w:val="none" w:sz="0" w:space="0" w:color="auto"/>
                <w:left w:val="none" w:sz="0" w:space="0" w:color="auto"/>
                <w:bottom w:val="none" w:sz="0" w:space="0" w:color="auto"/>
                <w:right w:val="none" w:sz="0" w:space="0" w:color="auto"/>
              </w:divBdr>
              <w:divsChild>
                <w:div w:id="1600063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2274923">
      <w:bodyDiv w:val="1"/>
      <w:marLeft w:val="0"/>
      <w:marRight w:val="0"/>
      <w:marTop w:val="0"/>
      <w:marBottom w:val="0"/>
      <w:divBdr>
        <w:top w:val="none" w:sz="0" w:space="0" w:color="auto"/>
        <w:left w:val="none" w:sz="0" w:space="0" w:color="auto"/>
        <w:bottom w:val="none" w:sz="0" w:space="0" w:color="auto"/>
        <w:right w:val="none" w:sz="0" w:space="0" w:color="auto"/>
      </w:divBdr>
      <w:divsChild>
        <w:div w:id="742946138">
          <w:marLeft w:val="0"/>
          <w:marRight w:val="0"/>
          <w:marTop w:val="0"/>
          <w:marBottom w:val="0"/>
          <w:divBdr>
            <w:top w:val="none" w:sz="0" w:space="0" w:color="auto"/>
            <w:left w:val="none" w:sz="0" w:space="0" w:color="auto"/>
            <w:bottom w:val="none" w:sz="0" w:space="0" w:color="auto"/>
            <w:right w:val="none" w:sz="0" w:space="0" w:color="auto"/>
          </w:divBdr>
          <w:divsChild>
            <w:div w:id="1151677855">
              <w:marLeft w:val="0"/>
              <w:marRight w:val="0"/>
              <w:marTop w:val="0"/>
              <w:marBottom w:val="0"/>
              <w:divBdr>
                <w:top w:val="none" w:sz="0" w:space="0" w:color="auto"/>
                <w:left w:val="none" w:sz="0" w:space="0" w:color="auto"/>
                <w:bottom w:val="none" w:sz="0" w:space="0" w:color="auto"/>
                <w:right w:val="none" w:sz="0" w:space="0" w:color="auto"/>
              </w:divBdr>
              <w:divsChild>
                <w:div w:id="1749620022">
                  <w:marLeft w:val="0"/>
                  <w:marRight w:val="0"/>
                  <w:marTop w:val="0"/>
                  <w:marBottom w:val="0"/>
                  <w:divBdr>
                    <w:top w:val="none" w:sz="0" w:space="0" w:color="auto"/>
                    <w:left w:val="none" w:sz="0" w:space="0" w:color="auto"/>
                    <w:bottom w:val="none" w:sz="0" w:space="0" w:color="auto"/>
                    <w:right w:val="none" w:sz="0" w:space="0" w:color="auto"/>
                  </w:divBdr>
                </w:div>
              </w:divsChild>
            </w:div>
            <w:div w:id="1405255284">
              <w:marLeft w:val="0"/>
              <w:marRight w:val="0"/>
              <w:marTop w:val="0"/>
              <w:marBottom w:val="0"/>
              <w:divBdr>
                <w:top w:val="none" w:sz="0" w:space="0" w:color="auto"/>
                <w:left w:val="none" w:sz="0" w:space="0" w:color="auto"/>
                <w:bottom w:val="none" w:sz="0" w:space="0" w:color="auto"/>
                <w:right w:val="none" w:sz="0" w:space="0" w:color="auto"/>
              </w:divBdr>
              <w:divsChild>
                <w:div w:id="1200550">
                  <w:marLeft w:val="0"/>
                  <w:marRight w:val="0"/>
                  <w:marTop w:val="0"/>
                  <w:marBottom w:val="0"/>
                  <w:divBdr>
                    <w:top w:val="none" w:sz="0" w:space="0" w:color="auto"/>
                    <w:left w:val="none" w:sz="0" w:space="0" w:color="auto"/>
                    <w:bottom w:val="none" w:sz="0" w:space="0" w:color="auto"/>
                    <w:right w:val="none" w:sz="0" w:space="0" w:color="auto"/>
                  </w:divBdr>
                </w:div>
                <w:div w:id="1933974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018472">
          <w:marLeft w:val="0"/>
          <w:marRight w:val="0"/>
          <w:marTop w:val="0"/>
          <w:marBottom w:val="0"/>
          <w:divBdr>
            <w:top w:val="none" w:sz="0" w:space="0" w:color="auto"/>
            <w:left w:val="none" w:sz="0" w:space="0" w:color="auto"/>
            <w:bottom w:val="none" w:sz="0" w:space="0" w:color="auto"/>
            <w:right w:val="none" w:sz="0" w:space="0" w:color="auto"/>
          </w:divBdr>
          <w:divsChild>
            <w:div w:id="89399604">
              <w:marLeft w:val="0"/>
              <w:marRight w:val="0"/>
              <w:marTop w:val="0"/>
              <w:marBottom w:val="0"/>
              <w:divBdr>
                <w:top w:val="none" w:sz="0" w:space="0" w:color="auto"/>
                <w:left w:val="none" w:sz="0" w:space="0" w:color="auto"/>
                <w:bottom w:val="none" w:sz="0" w:space="0" w:color="auto"/>
                <w:right w:val="none" w:sz="0" w:space="0" w:color="auto"/>
              </w:divBdr>
              <w:divsChild>
                <w:div w:id="2107310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070593">
      <w:bodyDiv w:val="1"/>
      <w:marLeft w:val="0"/>
      <w:marRight w:val="0"/>
      <w:marTop w:val="0"/>
      <w:marBottom w:val="0"/>
      <w:divBdr>
        <w:top w:val="none" w:sz="0" w:space="0" w:color="auto"/>
        <w:left w:val="none" w:sz="0" w:space="0" w:color="auto"/>
        <w:bottom w:val="none" w:sz="0" w:space="0" w:color="auto"/>
        <w:right w:val="none" w:sz="0" w:space="0" w:color="auto"/>
      </w:divBdr>
      <w:divsChild>
        <w:div w:id="25448925">
          <w:marLeft w:val="0"/>
          <w:marRight w:val="0"/>
          <w:marTop w:val="0"/>
          <w:marBottom w:val="0"/>
          <w:divBdr>
            <w:top w:val="none" w:sz="0" w:space="0" w:color="auto"/>
            <w:left w:val="none" w:sz="0" w:space="0" w:color="auto"/>
            <w:bottom w:val="none" w:sz="0" w:space="0" w:color="auto"/>
            <w:right w:val="none" w:sz="0" w:space="0" w:color="auto"/>
          </w:divBdr>
          <w:divsChild>
            <w:div w:id="1788349801">
              <w:marLeft w:val="0"/>
              <w:marRight w:val="0"/>
              <w:marTop w:val="0"/>
              <w:marBottom w:val="0"/>
              <w:divBdr>
                <w:top w:val="none" w:sz="0" w:space="0" w:color="auto"/>
                <w:left w:val="none" w:sz="0" w:space="0" w:color="auto"/>
                <w:bottom w:val="none" w:sz="0" w:space="0" w:color="auto"/>
                <w:right w:val="none" w:sz="0" w:space="0" w:color="auto"/>
              </w:divBdr>
              <w:divsChild>
                <w:div w:id="403572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0715617">
      <w:bodyDiv w:val="1"/>
      <w:marLeft w:val="0"/>
      <w:marRight w:val="0"/>
      <w:marTop w:val="0"/>
      <w:marBottom w:val="0"/>
      <w:divBdr>
        <w:top w:val="none" w:sz="0" w:space="0" w:color="auto"/>
        <w:left w:val="none" w:sz="0" w:space="0" w:color="auto"/>
        <w:bottom w:val="none" w:sz="0" w:space="0" w:color="auto"/>
        <w:right w:val="none" w:sz="0" w:space="0" w:color="auto"/>
      </w:divBdr>
    </w:div>
    <w:div w:id="1071271052">
      <w:bodyDiv w:val="1"/>
      <w:marLeft w:val="0"/>
      <w:marRight w:val="0"/>
      <w:marTop w:val="0"/>
      <w:marBottom w:val="0"/>
      <w:divBdr>
        <w:top w:val="none" w:sz="0" w:space="0" w:color="auto"/>
        <w:left w:val="none" w:sz="0" w:space="0" w:color="auto"/>
        <w:bottom w:val="none" w:sz="0" w:space="0" w:color="auto"/>
        <w:right w:val="none" w:sz="0" w:space="0" w:color="auto"/>
      </w:divBdr>
      <w:divsChild>
        <w:div w:id="55670713">
          <w:marLeft w:val="0"/>
          <w:marRight w:val="0"/>
          <w:marTop w:val="0"/>
          <w:marBottom w:val="0"/>
          <w:divBdr>
            <w:top w:val="none" w:sz="0" w:space="0" w:color="auto"/>
            <w:left w:val="none" w:sz="0" w:space="0" w:color="auto"/>
            <w:bottom w:val="none" w:sz="0" w:space="0" w:color="auto"/>
            <w:right w:val="none" w:sz="0" w:space="0" w:color="auto"/>
          </w:divBdr>
        </w:div>
        <w:div w:id="58596423">
          <w:marLeft w:val="0"/>
          <w:marRight w:val="0"/>
          <w:marTop w:val="0"/>
          <w:marBottom w:val="0"/>
          <w:divBdr>
            <w:top w:val="none" w:sz="0" w:space="0" w:color="auto"/>
            <w:left w:val="none" w:sz="0" w:space="0" w:color="auto"/>
            <w:bottom w:val="none" w:sz="0" w:space="0" w:color="auto"/>
            <w:right w:val="none" w:sz="0" w:space="0" w:color="auto"/>
          </w:divBdr>
        </w:div>
        <w:div w:id="69932765">
          <w:marLeft w:val="0"/>
          <w:marRight w:val="0"/>
          <w:marTop w:val="0"/>
          <w:marBottom w:val="0"/>
          <w:divBdr>
            <w:top w:val="none" w:sz="0" w:space="0" w:color="auto"/>
            <w:left w:val="none" w:sz="0" w:space="0" w:color="auto"/>
            <w:bottom w:val="none" w:sz="0" w:space="0" w:color="auto"/>
            <w:right w:val="none" w:sz="0" w:space="0" w:color="auto"/>
          </w:divBdr>
        </w:div>
        <w:div w:id="80026871">
          <w:marLeft w:val="0"/>
          <w:marRight w:val="0"/>
          <w:marTop w:val="0"/>
          <w:marBottom w:val="0"/>
          <w:divBdr>
            <w:top w:val="none" w:sz="0" w:space="0" w:color="auto"/>
            <w:left w:val="none" w:sz="0" w:space="0" w:color="auto"/>
            <w:bottom w:val="none" w:sz="0" w:space="0" w:color="auto"/>
            <w:right w:val="none" w:sz="0" w:space="0" w:color="auto"/>
          </w:divBdr>
        </w:div>
        <w:div w:id="170293494">
          <w:marLeft w:val="0"/>
          <w:marRight w:val="0"/>
          <w:marTop w:val="0"/>
          <w:marBottom w:val="0"/>
          <w:divBdr>
            <w:top w:val="none" w:sz="0" w:space="0" w:color="auto"/>
            <w:left w:val="none" w:sz="0" w:space="0" w:color="auto"/>
            <w:bottom w:val="none" w:sz="0" w:space="0" w:color="auto"/>
            <w:right w:val="none" w:sz="0" w:space="0" w:color="auto"/>
          </w:divBdr>
        </w:div>
        <w:div w:id="317812076">
          <w:marLeft w:val="0"/>
          <w:marRight w:val="0"/>
          <w:marTop w:val="0"/>
          <w:marBottom w:val="0"/>
          <w:divBdr>
            <w:top w:val="none" w:sz="0" w:space="0" w:color="auto"/>
            <w:left w:val="none" w:sz="0" w:space="0" w:color="auto"/>
            <w:bottom w:val="none" w:sz="0" w:space="0" w:color="auto"/>
            <w:right w:val="none" w:sz="0" w:space="0" w:color="auto"/>
          </w:divBdr>
        </w:div>
        <w:div w:id="412314757">
          <w:marLeft w:val="0"/>
          <w:marRight w:val="0"/>
          <w:marTop w:val="0"/>
          <w:marBottom w:val="0"/>
          <w:divBdr>
            <w:top w:val="none" w:sz="0" w:space="0" w:color="auto"/>
            <w:left w:val="none" w:sz="0" w:space="0" w:color="auto"/>
            <w:bottom w:val="none" w:sz="0" w:space="0" w:color="auto"/>
            <w:right w:val="none" w:sz="0" w:space="0" w:color="auto"/>
          </w:divBdr>
        </w:div>
        <w:div w:id="512689564">
          <w:marLeft w:val="0"/>
          <w:marRight w:val="0"/>
          <w:marTop w:val="0"/>
          <w:marBottom w:val="0"/>
          <w:divBdr>
            <w:top w:val="none" w:sz="0" w:space="0" w:color="auto"/>
            <w:left w:val="none" w:sz="0" w:space="0" w:color="auto"/>
            <w:bottom w:val="none" w:sz="0" w:space="0" w:color="auto"/>
            <w:right w:val="none" w:sz="0" w:space="0" w:color="auto"/>
          </w:divBdr>
        </w:div>
        <w:div w:id="555237432">
          <w:marLeft w:val="0"/>
          <w:marRight w:val="0"/>
          <w:marTop w:val="0"/>
          <w:marBottom w:val="0"/>
          <w:divBdr>
            <w:top w:val="none" w:sz="0" w:space="0" w:color="auto"/>
            <w:left w:val="none" w:sz="0" w:space="0" w:color="auto"/>
            <w:bottom w:val="none" w:sz="0" w:space="0" w:color="auto"/>
            <w:right w:val="none" w:sz="0" w:space="0" w:color="auto"/>
          </w:divBdr>
        </w:div>
        <w:div w:id="686829951">
          <w:marLeft w:val="0"/>
          <w:marRight w:val="0"/>
          <w:marTop w:val="0"/>
          <w:marBottom w:val="0"/>
          <w:divBdr>
            <w:top w:val="none" w:sz="0" w:space="0" w:color="auto"/>
            <w:left w:val="none" w:sz="0" w:space="0" w:color="auto"/>
            <w:bottom w:val="none" w:sz="0" w:space="0" w:color="auto"/>
            <w:right w:val="none" w:sz="0" w:space="0" w:color="auto"/>
          </w:divBdr>
        </w:div>
        <w:div w:id="694765900">
          <w:marLeft w:val="0"/>
          <w:marRight w:val="0"/>
          <w:marTop w:val="0"/>
          <w:marBottom w:val="0"/>
          <w:divBdr>
            <w:top w:val="none" w:sz="0" w:space="0" w:color="auto"/>
            <w:left w:val="none" w:sz="0" w:space="0" w:color="auto"/>
            <w:bottom w:val="none" w:sz="0" w:space="0" w:color="auto"/>
            <w:right w:val="none" w:sz="0" w:space="0" w:color="auto"/>
          </w:divBdr>
        </w:div>
        <w:div w:id="823744319">
          <w:marLeft w:val="0"/>
          <w:marRight w:val="0"/>
          <w:marTop w:val="0"/>
          <w:marBottom w:val="0"/>
          <w:divBdr>
            <w:top w:val="none" w:sz="0" w:space="0" w:color="auto"/>
            <w:left w:val="none" w:sz="0" w:space="0" w:color="auto"/>
            <w:bottom w:val="none" w:sz="0" w:space="0" w:color="auto"/>
            <w:right w:val="none" w:sz="0" w:space="0" w:color="auto"/>
          </w:divBdr>
        </w:div>
        <w:div w:id="832531815">
          <w:marLeft w:val="0"/>
          <w:marRight w:val="0"/>
          <w:marTop w:val="0"/>
          <w:marBottom w:val="0"/>
          <w:divBdr>
            <w:top w:val="none" w:sz="0" w:space="0" w:color="auto"/>
            <w:left w:val="none" w:sz="0" w:space="0" w:color="auto"/>
            <w:bottom w:val="none" w:sz="0" w:space="0" w:color="auto"/>
            <w:right w:val="none" w:sz="0" w:space="0" w:color="auto"/>
          </w:divBdr>
        </w:div>
        <w:div w:id="849029236">
          <w:marLeft w:val="0"/>
          <w:marRight w:val="0"/>
          <w:marTop w:val="0"/>
          <w:marBottom w:val="0"/>
          <w:divBdr>
            <w:top w:val="none" w:sz="0" w:space="0" w:color="auto"/>
            <w:left w:val="none" w:sz="0" w:space="0" w:color="auto"/>
            <w:bottom w:val="none" w:sz="0" w:space="0" w:color="auto"/>
            <w:right w:val="none" w:sz="0" w:space="0" w:color="auto"/>
          </w:divBdr>
        </w:div>
        <w:div w:id="854461681">
          <w:marLeft w:val="0"/>
          <w:marRight w:val="0"/>
          <w:marTop w:val="0"/>
          <w:marBottom w:val="0"/>
          <w:divBdr>
            <w:top w:val="none" w:sz="0" w:space="0" w:color="auto"/>
            <w:left w:val="none" w:sz="0" w:space="0" w:color="auto"/>
            <w:bottom w:val="none" w:sz="0" w:space="0" w:color="auto"/>
            <w:right w:val="none" w:sz="0" w:space="0" w:color="auto"/>
          </w:divBdr>
        </w:div>
        <w:div w:id="873881458">
          <w:marLeft w:val="0"/>
          <w:marRight w:val="0"/>
          <w:marTop w:val="0"/>
          <w:marBottom w:val="0"/>
          <w:divBdr>
            <w:top w:val="none" w:sz="0" w:space="0" w:color="auto"/>
            <w:left w:val="none" w:sz="0" w:space="0" w:color="auto"/>
            <w:bottom w:val="none" w:sz="0" w:space="0" w:color="auto"/>
            <w:right w:val="none" w:sz="0" w:space="0" w:color="auto"/>
          </w:divBdr>
        </w:div>
        <w:div w:id="899175127">
          <w:marLeft w:val="0"/>
          <w:marRight w:val="0"/>
          <w:marTop w:val="0"/>
          <w:marBottom w:val="0"/>
          <w:divBdr>
            <w:top w:val="none" w:sz="0" w:space="0" w:color="auto"/>
            <w:left w:val="none" w:sz="0" w:space="0" w:color="auto"/>
            <w:bottom w:val="none" w:sz="0" w:space="0" w:color="auto"/>
            <w:right w:val="none" w:sz="0" w:space="0" w:color="auto"/>
          </w:divBdr>
        </w:div>
        <w:div w:id="1012493066">
          <w:marLeft w:val="0"/>
          <w:marRight w:val="0"/>
          <w:marTop w:val="0"/>
          <w:marBottom w:val="0"/>
          <w:divBdr>
            <w:top w:val="none" w:sz="0" w:space="0" w:color="auto"/>
            <w:left w:val="none" w:sz="0" w:space="0" w:color="auto"/>
            <w:bottom w:val="none" w:sz="0" w:space="0" w:color="auto"/>
            <w:right w:val="none" w:sz="0" w:space="0" w:color="auto"/>
          </w:divBdr>
        </w:div>
        <w:div w:id="1055204787">
          <w:marLeft w:val="0"/>
          <w:marRight w:val="0"/>
          <w:marTop w:val="0"/>
          <w:marBottom w:val="0"/>
          <w:divBdr>
            <w:top w:val="none" w:sz="0" w:space="0" w:color="auto"/>
            <w:left w:val="none" w:sz="0" w:space="0" w:color="auto"/>
            <w:bottom w:val="none" w:sz="0" w:space="0" w:color="auto"/>
            <w:right w:val="none" w:sz="0" w:space="0" w:color="auto"/>
          </w:divBdr>
        </w:div>
        <w:div w:id="1080715294">
          <w:marLeft w:val="0"/>
          <w:marRight w:val="0"/>
          <w:marTop w:val="0"/>
          <w:marBottom w:val="0"/>
          <w:divBdr>
            <w:top w:val="none" w:sz="0" w:space="0" w:color="auto"/>
            <w:left w:val="none" w:sz="0" w:space="0" w:color="auto"/>
            <w:bottom w:val="none" w:sz="0" w:space="0" w:color="auto"/>
            <w:right w:val="none" w:sz="0" w:space="0" w:color="auto"/>
          </w:divBdr>
        </w:div>
        <w:div w:id="1086463013">
          <w:marLeft w:val="0"/>
          <w:marRight w:val="0"/>
          <w:marTop w:val="0"/>
          <w:marBottom w:val="0"/>
          <w:divBdr>
            <w:top w:val="none" w:sz="0" w:space="0" w:color="auto"/>
            <w:left w:val="none" w:sz="0" w:space="0" w:color="auto"/>
            <w:bottom w:val="none" w:sz="0" w:space="0" w:color="auto"/>
            <w:right w:val="none" w:sz="0" w:space="0" w:color="auto"/>
          </w:divBdr>
        </w:div>
        <w:div w:id="1119572413">
          <w:marLeft w:val="0"/>
          <w:marRight w:val="0"/>
          <w:marTop w:val="0"/>
          <w:marBottom w:val="0"/>
          <w:divBdr>
            <w:top w:val="none" w:sz="0" w:space="0" w:color="auto"/>
            <w:left w:val="none" w:sz="0" w:space="0" w:color="auto"/>
            <w:bottom w:val="none" w:sz="0" w:space="0" w:color="auto"/>
            <w:right w:val="none" w:sz="0" w:space="0" w:color="auto"/>
          </w:divBdr>
        </w:div>
        <w:div w:id="1127578623">
          <w:marLeft w:val="0"/>
          <w:marRight w:val="0"/>
          <w:marTop w:val="0"/>
          <w:marBottom w:val="0"/>
          <w:divBdr>
            <w:top w:val="none" w:sz="0" w:space="0" w:color="auto"/>
            <w:left w:val="none" w:sz="0" w:space="0" w:color="auto"/>
            <w:bottom w:val="none" w:sz="0" w:space="0" w:color="auto"/>
            <w:right w:val="none" w:sz="0" w:space="0" w:color="auto"/>
          </w:divBdr>
        </w:div>
        <w:div w:id="1183856836">
          <w:marLeft w:val="0"/>
          <w:marRight w:val="0"/>
          <w:marTop w:val="0"/>
          <w:marBottom w:val="0"/>
          <w:divBdr>
            <w:top w:val="none" w:sz="0" w:space="0" w:color="auto"/>
            <w:left w:val="none" w:sz="0" w:space="0" w:color="auto"/>
            <w:bottom w:val="none" w:sz="0" w:space="0" w:color="auto"/>
            <w:right w:val="none" w:sz="0" w:space="0" w:color="auto"/>
          </w:divBdr>
        </w:div>
        <w:div w:id="1203326860">
          <w:marLeft w:val="0"/>
          <w:marRight w:val="0"/>
          <w:marTop w:val="0"/>
          <w:marBottom w:val="0"/>
          <w:divBdr>
            <w:top w:val="none" w:sz="0" w:space="0" w:color="auto"/>
            <w:left w:val="none" w:sz="0" w:space="0" w:color="auto"/>
            <w:bottom w:val="none" w:sz="0" w:space="0" w:color="auto"/>
            <w:right w:val="none" w:sz="0" w:space="0" w:color="auto"/>
          </w:divBdr>
        </w:div>
        <w:div w:id="1294553549">
          <w:marLeft w:val="0"/>
          <w:marRight w:val="0"/>
          <w:marTop w:val="0"/>
          <w:marBottom w:val="0"/>
          <w:divBdr>
            <w:top w:val="none" w:sz="0" w:space="0" w:color="auto"/>
            <w:left w:val="none" w:sz="0" w:space="0" w:color="auto"/>
            <w:bottom w:val="none" w:sz="0" w:space="0" w:color="auto"/>
            <w:right w:val="none" w:sz="0" w:space="0" w:color="auto"/>
          </w:divBdr>
        </w:div>
        <w:div w:id="1348141678">
          <w:marLeft w:val="0"/>
          <w:marRight w:val="0"/>
          <w:marTop w:val="0"/>
          <w:marBottom w:val="0"/>
          <w:divBdr>
            <w:top w:val="none" w:sz="0" w:space="0" w:color="auto"/>
            <w:left w:val="none" w:sz="0" w:space="0" w:color="auto"/>
            <w:bottom w:val="none" w:sz="0" w:space="0" w:color="auto"/>
            <w:right w:val="none" w:sz="0" w:space="0" w:color="auto"/>
          </w:divBdr>
        </w:div>
        <w:div w:id="1369645832">
          <w:marLeft w:val="0"/>
          <w:marRight w:val="0"/>
          <w:marTop w:val="0"/>
          <w:marBottom w:val="0"/>
          <w:divBdr>
            <w:top w:val="none" w:sz="0" w:space="0" w:color="auto"/>
            <w:left w:val="none" w:sz="0" w:space="0" w:color="auto"/>
            <w:bottom w:val="none" w:sz="0" w:space="0" w:color="auto"/>
            <w:right w:val="none" w:sz="0" w:space="0" w:color="auto"/>
          </w:divBdr>
        </w:div>
        <w:div w:id="1378581342">
          <w:marLeft w:val="0"/>
          <w:marRight w:val="0"/>
          <w:marTop w:val="0"/>
          <w:marBottom w:val="0"/>
          <w:divBdr>
            <w:top w:val="none" w:sz="0" w:space="0" w:color="auto"/>
            <w:left w:val="none" w:sz="0" w:space="0" w:color="auto"/>
            <w:bottom w:val="none" w:sz="0" w:space="0" w:color="auto"/>
            <w:right w:val="none" w:sz="0" w:space="0" w:color="auto"/>
          </w:divBdr>
        </w:div>
        <w:div w:id="1430273612">
          <w:marLeft w:val="0"/>
          <w:marRight w:val="0"/>
          <w:marTop w:val="0"/>
          <w:marBottom w:val="0"/>
          <w:divBdr>
            <w:top w:val="none" w:sz="0" w:space="0" w:color="auto"/>
            <w:left w:val="none" w:sz="0" w:space="0" w:color="auto"/>
            <w:bottom w:val="none" w:sz="0" w:space="0" w:color="auto"/>
            <w:right w:val="none" w:sz="0" w:space="0" w:color="auto"/>
          </w:divBdr>
        </w:div>
        <w:div w:id="1435398140">
          <w:marLeft w:val="0"/>
          <w:marRight w:val="0"/>
          <w:marTop w:val="0"/>
          <w:marBottom w:val="0"/>
          <w:divBdr>
            <w:top w:val="none" w:sz="0" w:space="0" w:color="auto"/>
            <w:left w:val="none" w:sz="0" w:space="0" w:color="auto"/>
            <w:bottom w:val="none" w:sz="0" w:space="0" w:color="auto"/>
            <w:right w:val="none" w:sz="0" w:space="0" w:color="auto"/>
          </w:divBdr>
        </w:div>
        <w:div w:id="1517229442">
          <w:marLeft w:val="0"/>
          <w:marRight w:val="0"/>
          <w:marTop w:val="0"/>
          <w:marBottom w:val="0"/>
          <w:divBdr>
            <w:top w:val="none" w:sz="0" w:space="0" w:color="auto"/>
            <w:left w:val="none" w:sz="0" w:space="0" w:color="auto"/>
            <w:bottom w:val="none" w:sz="0" w:space="0" w:color="auto"/>
            <w:right w:val="none" w:sz="0" w:space="0" w:color="auto"/>
          </w:divBdr>
        </w:div>
        <w:div w:id="1690834216">
          <w:marLeft w:val="0"/>
          <w:marRight w:val="0"/>
          <w:marTop w:val="0"/>
          <w:marBottom w:val="0"/>
          <w:divBdr>
            <w:top w:val="none" w:sz="0" w:space="0" w:color="auto"/>
            <w:left w:val="none" w:sz="0" w:space="0" w:color="auto"/>
            <w:bottom w:val="none" w:sz="0" w:space="0" w:color="auto"/>
            <w:right w:val="none" w:sz="0" w:space="0" w:color="auto"/>
          </w:divBdr>
        </w:div>
        <w:div w:id="1817649319">
          <w:marLeft w:val="0"/>
          <w:marRight w:val="0"/>
          <w:marTop w:val="0"/>
          <w:marBottom w:val="0"/>
          <w:divBdr>
            <w:top w:val="none" w:sz="0" w:space="0" w:color="auto"/>
            <w:left w:val="none" w:sz="0" w:space="0" w:color="auto"/>
            <w:bottom w:val="none" w:sz="0" w:space="0" w:color="auto"/>
            <w:right w:val="none" w:sz="0" w:space="0" w:color="auto"/>
          </w:divBdr>
        </w:div>
        <w:div w:id="1824468864">
          <w:marLeft w:val="0"/>
          <w:marRight w:val="0"/>
          <w:marTop w:val="0"/>
          <w:marBottom w:val="0"/>
          <w:divBdr>
            <w:top w:val="none" w:sz="0" w:space="0" w:color="auto"/>
            <w:left w:val="none" w:sz="0" w:space="0" w:color="auto"/>
            <w:bottom w:val="none" w:sz="0" w:space="0" w:color="auto"/>
            <w:right w:val="none" w:sz="0" w:space="0" w:color="auto"/>
          </w:divBdr>
        </w:div>
        <w:div w:id="1925986919">
          <w:marLeft w:val="0"/>
          <w:marRight w:val="0"/>
          <w:marTop w:val="0"/>
          <w:marBottom w:val="0"/>
          <w:divBdr>
            <w:top w:val="none" w:sz="0" w:space="0" w:color="auto"/>
            <w:left w:val="none" w:sz="0" w:space="0" w:color="auto"/>
            <w:bottom w:val="none" w:sz="0" w:space="0" w:color="auto"/>
            <w:right w:val="none" w:sz="0" w:space="0" w:color="auto"/>
          </w:divBdr>
        </w:div>
        <w:div w:id="1995257614">
          <w:marLeft w:val="0"/>
          <w:marRight w:val="0"/>
          <w:marTop w:val="0"/>
          <w:marBottom w:val="0"/>
          <w:divBdr>
            <w:top w:val="none" w:sz="0" w:space="0" w:color="auto"/>
            <w:left w:val="none" w:sz="0" w:space="0" w:color="auto"/>
            <w:bottom w:val="none" w:sz="0" w:space="0" w:color="auto"/>
            <w:right w:val="none" w:sz="0" w:space="0" w:color="auto"/>
          </w:divBdr>
        </w:div>
        <w:div w:id="2037845339">
          <w:marLeft w:val="0"/>
          <w:marRight w:val="0"/>
          <w:marTop w:val="0"/>
          <w:marBottom w:val="0"/>
          <w:divBdr>
            <w:top w:val="none" w:sz="0" w:space="0" w:color="auto"/>
            <w:left w:val="none" w:sz="0" w:space="0" w:color="auto"/>
            <w:bottom w:val="none" w:sz="0" w:space="0" w:color="auto"/>
            <w:right w:val="none" w:sz="0" w:space="0" w:color="auto"/>
          </w:divBdr>
        </w:div>
        <w:div w:id="2070688544">
          <w:marLeft w:val="0"/>
          <w:marRight w:val="0"/>
          <w:marTop w:val="0"/>
          <w:marBottom w:val="0"/>
          <w:divBdr>
            <w:top w:val="none" w:sz="0" w:space="0" w:color="auto"/>
            <w:left w:val="none" w:sz="0" w:space="0" w:color="auto"/>
            <w:bottom w:val="none" w:sz="0" w:space="0" w:color="auto"/>
            <w:right w:val="none" w:sz="0" w:space="0" w:color="auto"/>
          </w:divBdr>
        </w:div>
        <w:div w:id="2101094833">
          <w:marLeft w:val="0"/>
          <w:marRight w:val="0"/>
          <w:marTop w:val="0"/>
          <w:marBottom w:val="0"/>
          <w:divBdr>
            <w:top w:val="none" w:sz="0" w:space="0" w:color="auto"/>
            <w:left w:val="none" w:sz="0" w:space="0" w:color="auto"/>
            <w:bottom w:val="none" w:sz="0" w:space="0" w:color="auto"/>
            <w:right w:val="none" w:sz="0" w:space="0" w:color="auto"/>
          </w:divBdr>
        </w:div>
        <w:div w:id="2124107391">
          <w:marLeft w:val="0"/>
          <w:marRight w:val="0"/>
          <w:marTop w:val="0"/>
          <w:marBottom w:val="0"/>
          <w:divBdr>
            <w:top w:val="none" w:sz="0" w:space="0" w:color="auto"/>
            <w:left w:val="none" w:sz="0" w:space="0" w:color="auto"/>
            <w:bottom w:val="none" w:sz="0" w:space="0" w:color="auto"/>
            <w:right w:val="none" w:sz="0" w:space="0" w:color="auto"/>
          </w:divBdr>
        </w:div>
      </w:divsChild>
    </w:div>
    <w:div w:id="1192301605">
      <w:bodyDiv w:val="1"/>
      <w:marLeft w:val="0"/>
      <w:marRight w:val="0"/>
      <w:marTop w:val="0"/>
      <w:marBottom w:val="0"/>
      <w:divBdr>
        <w:top w:val="none" w:sz="0" w:space="0" w:color="auto"/>
        <w:left w:val="none" w:sz="0" w:space="0" w:color="auto"/>
        <w:bottom w:val="none" w:sz="0" w:space="0" w:color="auto"/>
        <w:right w:val="none" w:sz="0" w:space="0" w:color="auto"/>
      </w:divBdr>
    </w:div>
    <w:div w:id="1208881396">
      <w:bodyDiv w:val="1"/>
      <w:marLeft w:val="0"/>
      <w:marRight w:val="0"/>
      <w:marTop w:val="0"/>
      <w:marBottom w:val="0"/>
      <w:divBdr>
        <w:top w:val="none" w:sz="0" w:space="0" w:color="auto"/>
        <w:left w:val="none" w:sz="0" w:space="0" w:color="auto"/>
        <w:bottom w:val="none" w:sz="0" w:space="0" w:color="auto"/>
        <w:right w:val="none" w:sz="0" w:space="0" w:color="auto"/>
      </w:divBdr>
    </w:div>
    <w:div w:id="1232305580">
      <w:bodyDiv w:val="1"/>
      <w:marLeft w:val="0"/>
      <w:marRight w:val="0"/>
      <w:marTop w:val="0"/>
      <w:marBottom w:val="0"/>
      <w:divBdr>
        <w:top w:val="none" w:sz="0" w:space="0" w:color="auto"/>
        <w:left w:val="none" w:sz="0" w:space="0" w:color="auto"/>
        <w:bottom w:val="none" w:sz="0" w:space="0" w:color="auto"/>
        <w:right w:val="none" w:sz="0" w:space="0" w:color="auto"/>
      </w:divBdr>
      <w:divsChild>
        <w:div w:id="1911377657">
          <w:marLeft w:val="0"/>
          <w:marRight w:val="0"/>
          <w:marTop w:val="0"/>
          <w:marBottom w:val="0"/>
          <w:divBdr>
            <w:top w:val="none" w:sz="0" w:space="0" w:color="auto"/>
            <w:left w:val="none" w:sz="0" w:space="0" w:color="auto"/>
            <w:bottom w:val="none" w:sz="0" w:space="0" w:color="auto"/>
            <w:right w:val="none" w:sz="0" w:space="0" w:color="auto"/>
          </w:divBdr>
          <w:divsChild>
            <w:div w:id="1654869427">
              <w:marLeft w:val="0"/>
              <w:marRight w:val="0"/>
              <w:marTop w:val="0"/>
              <w:marBottom w:val="0"/>
              <w:divBdr>
                <w:top w:val="none" w:sz="0" w:space="0" w:color="auto"/>
                <w:left w:val="none" w:sz="0" w:space="0" w:color="auto"/>
                <w:bottom w:val="none" w:sz="0" w:space="0" w:color="auto"/>
                <w:right w:val="none" w:sz="0" w:space="0" w:color="auto"/>
              </w:divBdr>
              <w:divsChild>
                <w:div w:id="1678850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4580366">
      <w:bodyDiv w:val="1"/>
      <w:marLeft w:val="0"/>
      <w:marRight w:val="0"/>
      <w:marTop w:val="0"/>
      <w:marBottom w:val="0"/>
      <w:divBdr>
        <w:top w:val="none" w:sz="0" w:space="0" w:color="auto"/>
        <w:left w:val="none" w:sz="0" w:space="0" w:color="auto"/>
        <w:bottom w:val="none" w:sz="0" w:space="0" w:color="auto"/>
        <w:right w:val="none" w:sz="0" w:space="0" w:color="auto"/>
      </w:divBdr>
      <w:divsChild>
        <w:div w:id="1471946409">
          <w:marLeft w:val="0"/>
          <w:marRight w:val="0"/>
          <w:marTop w:val="0"/>
          <w:marBottom w:val="0"/>
          <w:divBdr>
            <w:top w:val="none" w:sz="0" w:space="0" w:color="auto"/>
            <w:left w:val="none" w:sz="0" w:space="0" w:color="auto"/>
            <w:bottom w:val="none" w:sz="0" w:space="0" w:color="auto"/>
            <w:right w:val="none" w:sz="0" w:space="0" w:color="auto"/>
          </w:divBdr>
          <w:divsChild>
            <w:div w:id="368183829">
              <w:marLeft w:val="0"/>
              <w:marRight w:val="0"/>
              <w:marTop w:val="0"/>
              <w:marBottom w:val="0"/>
              <w:divBdr>
                <w:top w:val="none" w:sz="0" w:space="0" w:color="auto"/>
                <w:left w:val="none" w:sz="0" w:space="0" w:color="auto"/>
                <w:bottom w:val="none" w:sz="0" w:space="0" w:color="auto"/>
                <w:right w:val="none" w:sz="0" w:space="0" w:color="auto"/>
              </w:divBdr>
              <w:divsChild>
                <w:div w:id="1508442329">
                  <w:marLeft w:val="0"/>
                  <w:marRight w:val="0"/>
                  <w:marTop w:val="0"/>
                  <w:marBottom w:val="0"/>
                  <w:divBdr>
                    <w:top w:val="none" w:sz="0" w:space="0" w:color="auto"/>
                    <w:left w:val="none" w:sz="0" w:space="0" w:color="auto"/>
                    <w:bottom w:val="none" w:sz="0" w:space="0" w:color="auto"/>
                    <w:right w:val="none" w:sz="0" w:space="0" w:color="auto"/>
                  </w:divBdr>
                  <w:divsChild>
                    <w:div w:id="1558279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7518033">
      <w:bodyDiv w:val="1"/>
      <w:marLeft w:val="0"/>
      <w:marRight w:val="0"/>
      <w:marTop w:val="0"/>
      <w:marBottom w:val="0"/>
      <w:divBdr>
        <w:top w:val="none" w:sz="0" w:space="0" w:color="auto"/>
        <w:left w:val="none" w:sz="0" w:space="0" w:color="auto"/>
        <w:bottom w:val="none" w:sz="0" w:space="0" w:color="auto"/>
        <w:right w:val="none" w:sz="0" w:space="0" w:color="auto"/>
      </w:divBdr>
    </w:div>
    <w:div w:id="1402437044">
      <w:bodyDiv w:val="1"/>
      <w:marLeft w:val="0"/>
      <w:marRight w:val="0"/>
      <w:marTop w:val="0"/>
      <w:marBottom w:val="0"/>
      <w:divBdr>
        <w:top w:val="none" w:sz="0" w:space="0" w:color="auto"/>
        <w:left w:val="none" w:sz="0" w:space="0" w:color="auto"/>
        <w:bottom w:val="none" w:sz="0" w:space="0" w:color="auto"/>
        <w:right w:val="none" w:sz="0" w:space="0" w:color="auto"/>
      </w:divBdr>
      <w:divsChild>
        <w:div w:id="230233792">
          <w:marLeft w:val="0"/>
          <w:marRight w:val="0"/>
          <w:marTop w:val="0"/>
          <w:marBottom w:val="0"/>
          <w:divBdr>
            <w:top w:val="none" w:sz="0" w:space="0" w:color="auto"/>
            <w:left w:val="none" w:sz="0" w:space="0" w:color="auto"/>
            <w:bottom w:val="none" w:sz="0" w:space="0" w:color="auto"/>
            <w:right w:val="none" w:sz="0" w:space="0" w:color="auto"/>
          </w:divBdr>
          <w:divsChild>
            <w:div w:id="998844746">
              <w:marLeft w:val="0"/>
              <w:marRight w:val="0"/>
              <w:marTop w:val="0"/>
              <w:marBottom w:val="0"/>
              <w:divBdr>
                <w:top w:val="none" w:sz="0" w:space="0" w:color="auto"/>
                <w:left w:val="none" w:sz="0" w:space="0" w:color="auto"/>
                <w:bottom w:val="none" w:sz="0" w:space="0" w:color="auto"/>
                <w:right w:val="none" w:sz="0" w:space="0" w:color="auto"/>
              </w:divBdr>
              <w:divsChild>
                <w:div w:id="1137337319">
                  <w:marLeft w:val="0"/>
                  <w:marRight w:val="0"/>
                  <w:marTop w:val="0"/>
                  <w:marBottom w:val="0"/>
                  <w:divBdr>
                    <w:top w:val="none" w:sz="0" w:space="0" w:color="auto"/>
                    <w:left w:val="none" w:sz="0" w:space="0" w:color="auto"/>
                    <w:bottom w:val="none" w:sz="0" w:space="0" w:color="auto"/>
                    <w:right w:val="none" w:sz="0" w:space="0" w:color="auto"/>
                  </w:divBdr>
                  <w:divsChild>
                    <w:div w:id="1568611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2969540">
      <w:bodyDiv w:val="1"/>
      <w:marLeft w:val="0"/>
      <w:marRight w:val="0"/>
      <w:marTop w:val="0"/>
      <w:marBottom w:val="0"/>
      <w:divBdr>
        <w:top w:val="none" w:sz="0" w:space="0" w:color="auto"/>
        <w:left w:val="none" w:sz="0" w:space="0" w:color="auto"/>
        <w:bottom w:val="none" w:sz="0" w:space="0" w:color="auto"/>
        <w:right w:val="none" w:sz="0" w:space="0" w:color="auto"/>
      </w:divBdr>
    </w:div>
    <w:div w:id="1459295341">
      <w:bodyDiv w:val="1"/>
      <w:marLeft w:val="0"/>
      <w:marRight w:val="0"/>
      <w:marTop w:val="0"/>
      <w:marBottom w:val="0"/>
      <w:divBdr>
        <w:top w:val="none" w:sz="0" w:space="0" w:color="auto"/>
        <w:left w:val="none" w:sz="0" w:space="0" w:color="auto"/>
        <w:bottom w:val="none" w:sz="0" w:space="0" w:color="auto"/>
        <w:right w:val="none" w:sz="0" w:space="0" w:color="auto"/>
      </w:divBdr>
      <w:divsChild>
        <w:div w:id="2131049422">
          <w:marLeft w:val="0"/>
          <w:marRight w:val="0"/>
          <w:marTop w:val="0"/>
          <w:marBottom w:val="0"/>
          <w:divBdr>
            <w:top w:val="none" w:sz="0" w:space="0" w:color="auto"/>
            <w:left w:val="none" w:sz="0" w:space="0" w:color="auto"/>
            <w:bottom w:val="none" w:sz="0" w:space="0" w:color="auto"/>
            <w:right w:val="none" w:sz="0" w:space="0" w:color="auto"/>
          </w:divBdr>
          <w:divsChild>
            <w:div w:id="168371189">
              <w:marLeft w:val="0"/>
              <w:marRight w:val="0"/>
              <w:marTop w:val="0"/>
              <w:marBottom w:val="0"/>
              <w:divBdr>
                <w:top w:val="none" w:sz="0" w:space="0" w:color="auto"/>
                <w:left w:val="none" w:sz="0" w:space="0" w:color="auto"/>
                <w:bottom w:val="none" w:sz="0" w:space="0" w:color="auto"/>
                <w:right w:val="none" w:sz="0" w:space="0" w:color="auto"/>
              </w:divBdr>
              <w:divsChild>
                <w:div w:id="1264993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6896403">
      <w:bodyDiv w:val="1"/>
      <w:marLeft w:val="0"/>
      <w:marRight w:val="0"/>
      <w:marTop w:val="0"/>
      <w:marBottom w:val="0"/>
      <w:divBdr>
        <w:top w:val="none" w:sz="0" w:space="0" w:color="auto"/>
        <w:left w:val="none" w:sz="0" w:space="0" w:color="auto"/>
        <w:bottom w:val="none" w:sz="0" w:space="0" w:color="auto"/>
        <w:right w:val="none" w:sz="0" w:space="0" w:color="auto"/>
      </w:divBdr>
    </w:div>
    <w:div w:id="1527795128">
      <w:bodyDiv w:val="1"/>
      <w:marLeft w:val="0"/>
      <w:marRight w:val="0"/>
      <w:marTop w:val="0"/>
      <w:marBottom w:val="0"/>
      <w:divBdr>
        <w:top w:val="none" w:sz="0" w:space="0" w:color="auto"/>
        <w:left w:val="none" w:sz="0" w:space="0" w:color="auto"/>
        <w:bottom w:val="none" w:sz="0" w:space="0" w:color="auto"/>
        <w:right w:val="none" w:sz="0" w:space="0" w:color="auto"/>
      </w:divBdr>
    </w:div>
    <w:div w:id="1561554648">
      <w:bodyDiv w:val="1"/>
      <w:marLeft w:val="0"/>
      <w:marRight w:val="0"/>
      <w:marTop w:val="0"/>
      <w:marBottom w:val="0"/>
      <w:divBdr>
        <w:top w:val="none" w:sz="0" w:space="0" w:color="auto"/>
        <w:left w:val="none" w:sz="0" w:space="0" w:color="auto"/>
        <w:bottom w:val="none" w:sz="0" w:space="0" w:color="auto"/>
        <w:right w:val="none" w:sz="0" w:space="0" w:color="auto"/>
      </w:divBdr>
      <w:divsChild>
        <w:div w:id="627667458">
          <w:marLeft w:val="0"/>
          <w:marRight w:val="0"/>
          <w:marTop w:val="0"/>
          <w:marBottom w:val="0"/>
          <w:divBdr>
            <w:top w:val="none" w:sz="0" w:space="0" w:color="auto"/>
            <w:left w:val="none" w:sz="0" w:space="0" w:color="auto"/>
            <w:bottom w:val="none" w:sz="0" w:space="0" w:color="auto"/>
            <w:right w:val="none" w:sz="0" w:space="0" w:color="auto"/>
          </w:divBdr>
        </w:div>
      </w:divsChild>
    </w:div>
    <w:div w:id="1651866419">
      <w:bodyDiv w:val="1"/>
      <w:marLeft w:val="0"/>
      <w:marRight w:val="0"/>
      <w:marTop w:val="0"/>
      <w:marBottom w:val="0"/>
      <w:divBdr>
        <w:top w:val="none" w:sz="0" w:space="0" w:color="auto"/>
        <w:left w:val="none" w:sz="0" w:space="0" w:color="auto"/>
        <w:bottom w:val="none" w:sz="0" w:space="0" w:color="auto"/>
        <w:right w:val="none" w:sz="0" w:space="0" w:color="auto"/>
      </w:divBdr>
    </w:div>
    <w:div w:id="1806896994">
      <w:bodyDiv w:val="1"/>
      <w:marLeft w:val="0"/>
      <w:marRight w:val="0"/>
      <w:marTop w:val="0"/>
      <w:marBottom w:val="0"/>
      <w:divBdr>
        <w:top w:val="none" w:sz="0" w:space="0" w:color="auto"/>
        <w:left w:val="none" w:sz="0" w:space="0" w:color="auto"/>
        <w:bottom w:val="none" w:sz="0" w:space="0" w:color="auto"/>
        <w:right w:val="none" w:sz="0" w:space="0" w:color="auto"/>
      </w:divBdr>
      <w:divsChild>
        <w:div w:id="1350062455">
          <w:marLeft w:val="0"/>
          <w:marRight w:val="0"/>
          <w:marTop w:val="0"/>
          <w:marBottom w:val="0"/>
          <w:divBdr>
            <w:top w:val="none" w:sz="0" w:space="0" w:color="auto"/>
            <w:left w:val="none" w:sz="0" w:space="0" w:color="auto"/>
            <w:bottom w:val="none" w:sz="0" w:space="0" w:color="auto"/>
            <w:right w:val="none" w:sz="0" w:space="0" w:color="auto"/>
          </w:divBdr>
          <w:divsChild>
            <w:div w:id="1847744924">
              <w:marLeft w:val="0"/>
              <w:marRight w:val="0"/>
              <w:marTop w:val="0"/>
              <w:marBottom w:val="0"/>
              <w:divBdr>
                <w:top w:val="none" w:sz="0" w:space="0" w:color="auto"/>
                <w:left w:val="none" w:sz="0" w:space="0" w:color="auto"/>
                <w:bottom w:val="none" w:sz="0" w:space="0" w:color="auto"/>
                <w:right w:val="none" w:sz="0" w:space="0" w:color="auto"/>
              </w:divBdr>
              <w:divsChild>
                <w:div w:id="714964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9025922">
      <w:bodyDiv w:val="1"/>
      <w:marLeft w:val="0"/>
      <w:marRight w:val="0"/>
      <w:marTop w:val="0"/>
      <w:marBottom w:val="0"/>
      <w:divBdr>
        <w:top w:val="none" w:sz="0" w:space="0" w:color="auto"/>
        <w:left w:val="none" w:sz="0" w:space="0" w:color="auto"/>
        <w:bottom w:val="none" w:sz="0" w:space="0" w:color="auto"/>
        <w:right w:val="none" w:sz="0" w:space="0" w:color="auto"/>
      </w:divBdr>
    </w:div>
    <w:div w:id="2046363657">
      <w:bodyDiv w:val="1"/>
      <w:marLeft w:val="0"/>
      <w:marRight w:val="0"/>
      <w:marTop w:val="0"/>
      <w:marBottom w:val="0"/>
      <w:divBdr>
        <w:top w:val="none" w:sz="0" w:space="0" w:color="auto"/>
        <w:left w:val="none" w:sz="0" w:space="0" w:color="auto"/>
        <w:bottom w:val="none" w:sz="0" w:space="0" w:color="auto"/>
        <w:right w:val="none" w:sz="0" w:space="0" w:color="auto"/>
      </w:divBdr>
      <w:divsChild>
        <w:div w:id="106395319">
          <w:marLeft w:val="0"/>
          <w:marRight w:val="0"/>
          <w:marTop w:val="0"/>
          <w:marBottom w:val="0"/>
          <w:divBdr>
            <w:top w:val="none" w:sz="0" w:space="0" w:color="auto"/>
            <w:left w:val="none" w:sz="0" w:space="0" w:color="auto"/>
            <w:bottom w:val="none" w:sz="0" w:space="0" w:color="auto"/>
            <w:right w:val="none" w:sz="0" w:space="0" w:color="auto"/>
          </w:divBdr>
        </w:div>
        <w:div w:id="152642177">
          <w:marLeft w:val="0"/>
          <w:marRight w:val="0"/>
          <w:marTop w:val="0"/>
          <w:marBottom w:val="0"/>
          <w:divBdr>
            <w:top w:val="none" w:sz="0" w:space="0" w:color="auto"/>
            <w:left w:val="none" w:sz="0" w:space="0" w:color="auto"/>
            <w:bottom w:val="none" w:sz="0" w:space="0" w:color="auto"/>
            <w:right w:val="none" w:sz="0" w:space="0" w:color="auto"/>
          </w:divBdr>
        </w:div>
        <w:div w:id="253325272">
          <w:marLeft w:val="0"/>
          <w:marRight w:val="0"/>
          <w:marTop w:val="0"/>
          <w:marBottom w:val="0"/>
          <w:divBdr>
            <w:top w:val="none" w:sz="0" w:space="0" w:color="auto"/>
            <w:left w:val="none" w:sz="0" w:space="0" w:color="auto"/>
            <w:bottom w:val="none" w:sz="0" w:space="0" w:color="auto"/>
            <w:right w:val="none" w:sz="0" w:space="0" w:color="auto"/>
          </w:divBdr>
        </w:div>
        <w:div w:id="370419165">
          <w:marLeft w:val="0"/>
          <w:marRight w:val="0"/>
          <w:marTop w:val="0"/>
          <w:marBottom w:val="0"/>
          <w:divBdr>
            <w:top w:val="none" w:sz="0" w:space="0" w:color="auto"/>
            <w:left w:val="none" w:sz="0" w:space="0" w:color="auto"/>
            <w:bottom w:val="none" w:sz="0" w:space="0" w:color="auto"/>
            <w:right w:val="none" w:sz="0" w:space="0" w:color="auto"/>
          </w:divBdr>
        </w:div>
        <w:div w:id="371349322">
          <w:marLeft w:val="0"/>
          <w:marRight w:val="0"/>
          <w:marTop w:val="0"/>
          <w:marBottom w:val="0"/>
          <w:divBdr>
            <w:top w:val="none" w:sz="0" w:space="0" w:color="auto"/>
            <w:left w:val="none" w:sz="0" w:space="0" w:color="auto"/>
            <w:bottom w:val="none" w:sz="0" w:space="0" w:color="auto"/>
            <w:right w:val="none" w:sz="0" w:space="0" w:color="auto"/>
          </w:divBdr>
        </w:div>
        <w:div w:id="446242322">
          <w:marLeft w:val="0"/>
          <w:marRight w:val="0"/>
          <w:marTop w:val="0"/>
          <w:marBottom w:val="0"/>
          <w:divBdr>
            <w:top w:val="none" w:sz="0" w:space="0" w:color="auto"/>
            <w:left w:val="none" w:sz="0" w:space="0" w:color="auto"/>
            <w:bottom w:val="none" w:sz="0" w:space="0" w:color="auto"/>
            <w:right w:val="none" w:sz="0" w:space="0" w:color="auto"/>
          </w:divBdr>
        </w:div>
        <w:div w:id="455831082">
          <w:marLeft w:val="0"/>
          <w:marRight w:val="0"/>
          <w:marTop w:val="0"/>
          <w:marBottom w:val="0"/>
          <w:divBdr>
            <w:top w:val="none" w:sz="0" w:space="0" w:color="auto"/>
            <w:left w:val="none" w:sz="0" w:space="0" w:color="auto"/>
            <w:bottom w:val="none" w:sz="0" w:space="0" w:color="auto"/>
            <w:right w:val="none" w:sz="0" w:space="0" w:color="auto"/>
          </w:divBdr>
        </w:div>
        <w:div w:id="593364405">
          <w:marLeft w:val="0"/>
          <w:marRight w:val="0"/>
          <w:marTop w:val="0"/>
          <w:marBottom w:val="0"/>
          <w:divBdr>
            <w:top w:val="none" w:sz="0" w:space="0" w:color="auto"/>
            <w:left w:val="none" w:sz="0" w:space="0" w:color="auto"/>
            <w:bottom w:val="none" w:sz="0" w:space="0" w:color="auto"/>
            <w:right w:val="none" w:sz="0" w:space="0" w:color="auto"/>
          </w:divBdr>
        </w:div>
        <w:div w:id="627474088">
          <w:marLeft w:val="0"/>
          <w:marRight w:val="0"/>
          <w:marTop w:val="0"/>
          <w:marBottom w:val="0"/>
          <w:divBdr>
            <w:top w:val="none" w:sz="0" w:space="0" w:color="auto"/>
            <w:left w:val="none" w:sz="0" w:space="0" w:color="auto"/>
            <w:bottom w:val="none" w:sz="0" w:space="0" w:color="auto"/>
            <w:right w:val="none" w:sz="0" w:space="0" w:color="auto"/>
          </w:divBdr>
        </w:div>
        <w:div w:id="629896052">
          <w:marLeft w:val="0"/>
          <w:marRight w:val="0"/>
          <w:marTop w:val="0"/>
          <w:marBottom w:val="0"/>
          <w:divBdr>
            <w:top w:val="none" w:sz="0" w:space="0" w:color="auto"/>
            <w:left w:val="none" w:sz="0" w:space="0" w:color="auto"/>
            <w:bottom w:val="none" w:sz="0" w:space="0" w:color="auto"/>
            <w:right w:val="none" w:sz="0" w:space="0" w:color="auto"/>
          </w:divBdr>
        </w:div>
        <w:div w:id="665743258">
          <w:marLeft w:val="0"/>
          <w:marRight w:val="0"/>
          <w:marTop w:val="0"/>
          <w:marBottom w:val="0"/>
          <w:divBdr>
            <w:top w:val="none" w:sz="0" w:space="0" w:color="auto"/>
            <w:left w:val="none" w:sz="0" w:space="0" w:color="auto"/>
            <w:bottom w:val="none" w:sz="0" w:space="0" w:color="auto"/>
            <w:right w:val="none" w:sz="0" w:space="0" w:color="auto"/>
          </w:divBdr>
        </w:div>
        <w:div w:id="714088723">
          <w:marLeft w:val="0"/>
          <w:marRight w:val="0"/>
          <w:marTop w:val="0"/>
          <w:marBottom w:val="0"/>
          <w:divBdr>
            <w:top w:val="none" w:sz="0" w:space="0" w:color="auto"/>
            <w:left w:val="none" w:sz="0" w:space="0" w:color="auto"/>
            <w:bottom w:val="none" w:sz="0" w:space="0" w:color="auto"/>
            <w:right w:val="none" w:sz="0" w:space="0" w:color="auto"/>
          </w:divBdr>
        </w:div>
        <w:div w:id="726564300">
          <w:marLeft w:val="0"/>
          <w:marRight w:val="0"/>
          <w:marTop w:val="0"/>
          <w:marBottom w:val="0"/>
          <w:divBdr>
            <w:top w:val="none" w:sz="0" w:space="0" w:color="auto"/>
            <w:left w:val="none" w:sz="0" w:space="0" w:color="auto"/>
            <w:bottom w:val="none" w:sz="0" w:space="0" w:color="auto"/>
            <w:right w:val="none" w:sz="0" w:space="0" w:color="auto"/>
          </w:divBdr>
        </w:div>
        <w:div w:id="751198455">
          <w:marLeft w:val="0"/>
          <w:marRight w:val="0"/>
          <w:marTop w:val="0"/>
          <w:marBottom w:val="0"/>
          <w:divBdr>
            <w:top w:val="none" w:sz="0" w:space="0" w:color="auto"/>
            <w:left w:val="none" w:sz="0" w:space="0" w:color="auto"/>
            <w:bottom w:val="none" w:sz="0" w:space="0" w:color="auto"/>
            <w:right w:val="none" w:sz="0" w:space="0" w:color="auto"/>
          </w:divBdr>
        </w:div>
        <w:div w:id="890580210">
          <w:marLeft w:val="0"/>
          <w:marRight w:val="0"/>
          <w:marTop w:val="0"/>
          <w:marBottom w:val="0"/>
          <w:divBdr>
            <w:top w:val="none" w:sz="0" w:space="0" w:color="auto"/>
            <w:left w:val="none" w:sz="0" w:space="0" w:color="auto"/>
            <w:bottom w:val="none" w:sz="0" w:space="0" w:color="auto"/>
            <w:right w:val="none" w:sz="0" w:space="0" w:color="auto"/>
          </w:divBdr>
        </w:div>
        <w:div w:id="974068447">
          <w:marLeft w:val="0"/>
          <w:marRight w:val="0"/>
          <w:marTop w:val="0"/>
          <w:marBottom w:val="0"/>
          <w:divBdr>
            <w:top w:val="none" w:sz="0" w:space="0" w:color="auto"/>
            <w:left w:val="none" w:sz="0" w:space="0" w:color="auto"/>
            <w:bottom w:val="none" w:sz="0" w:space="0" w:color="auto"/>
            <w:right w:val="none" w:sz="0" w:space="0" w:color="auto"/>
          </w:divBdr>
        </w:div>
        <w:div w:id="983508797">
          <w:marLeft w:val="0"/>
          <w:marRight w:val="0"/>
          <w:marTop w:val="0"/>
          <w:marBottom w:val="0"/>
          <w:divBdr>
            <w:top w:val="none" w:sz="0" w:space="0" w:color="auto"/>
            <w:left w:val="none" w:sz="0" w:space="0" w:color="auto"/>
            <w:bottom w:val="none" w:sz="0" w:space="0" w:color="auto"/>
            <w:right w:val="none" w:sz="0" w:space="0" w:color="auto"/>
          </w:divBdr>
        </w:div>
        <w:div w:id="1078675746">
          <w:marLeft w:val="0"/>
          <w:marRight w:val="0"/>
          <w:marTop w:val="0"/>
          <w:marBottom w:val="0"/>
          <w:divBdr>
            <w:top w:val="none" w:sz="0" w:space="0" w:color="auto"/>
            <w:left w:val="none" w:sz="0" w:space="0" w:color="auto"/>
            <w:bottom w:val="none" w:sz="0" w:space="0" w:color="auto"/>
            <w:right w:val="none" w:sz="0" w:space="0" w:color="auto"/>
          </w:divBdr>
        </w:div>
        <w:div w:id="1100837800">
          <w:marLeft w:val="0"/>
          <w:marRight w:val="0"/>
          <w:marTop w:val="0"/>
          <w:marBottom w:val="0"/>
          <w:divBdr>
            <w:top w:val="none" w:sz="0" w:space="0" w:color="auto"/>
            <w:left w:val="none" w:sz="0" w:space="0" w:color="auto"/>
            <w:bottom w:val="none" w:sz="0" w:space="0" w:color="auto"/>
            <w:right w:val="none" w:sz="0" w:space="0" w:color="auto"/>
          </w:divBdr>
        </w:div>
        <w:div w:id="1166019069">
          <w:marLeft w:val="0"/>
          <w:marRight w:val="0"/>
          <w:marTop w:val="0"/>
          <w:marBottom w:val="0"/>
          <w:divBdr>
            <w:top w:val="none" w:sz="0" w:space="0" w:color="auto"/>
            <w:left w:val="none" w:sz="0" w:space="0" w:color="auto"/>
            <w:bottom w:val="none" w:sz="0" w:space="0" w:color="auto"/>
            <w:right w:val="none" w:sz="0" w:space="0" w:color="auto"/>
          </w:divBdr>
        </w:div>
        <w:div w:id="1205798581">
          <w:marLeft w:val="0"/>
          <w:marRight w:val="0"/>
          <w:marTop w:val="0"/>
          <w:marBottom w:val="0"/>
          <w:divBdr>
            <w:top w:val="none" w:sz="0" w:space="0" w:color="auto"/>
            <w:left w:val="none" w:sz="0" w:space="0" w:color="auto"/>
            <w:bottom w:val="none" w:sz="0" w:space="0" w:color="auto"/>
            <w:right w:val="none" w:sz="0" w:space="0" w:color="auto"/>
          </w:divBdr>
        </w:div>
        <w:div w:id="1280725236">
          <w:marLeft w:val="0"/>
          <w:marRight w:val="0"/>
          <w:marTop w:val="0"/>
          <w:marBottom w:val="0"/>
          <w:divBdr>
            <w:top w:val="none" w:sz="0" w:space="0" w:color="auto"/>
            <w:left w:val="none" w:sz="0" w:space="0" w:color="auto"/>
            <w:bottom w:val="none" w:sz="0" w:space="0" w:color="auto"/>
            <w:right w:val="none" w:sz="0" w:space="0" w:color="auto"/>
          </w:divBdr>
        </w:div>
        <w:div w:id="1471096569">
          <w:marLeft w:val="0"/>
          <w:marRight w:val="0"/>
          <w:marTop w:val="0"/>
          <w:marBottom w:val="0"/>
          <w:divBdr>
            <w:top w:val="none" w:sz="0" w:space="0" w:color="auto"/>
            <w:left w:val="none" w:sz="0" w:space="0" w:color="auto"/>
            <w:bottom w:val="none" w:sz="0" w:space="0" w:color="auto"/>
            <w:right w:val="none" w:sz="0" w:space="0" w:color="auto"/>
          </w:divBdr>
        </w:div>
        <w:div w:id="1504776895">
          <w:marLeft w:val="0"/>
          <w:marRight w:val="0"/>
          <w:marTop w:val="0"/>
          <w:marBottom w:val="0"/>
          <w:divBdr>
            <w:top w:val="none" w:sz="0" w:space="0" w:color="auto"/>
            <w:left w:val="none" w:sz="0" w:space="0" w:color="auto"/>
            <w:bottom w:val="none" w:sz="0" w:space="0" w:color="auto"/>
            <w:right w:val="none" w:sz="0" w:space="0" w:color="auto"/>
          </w:divBdr>
        </w:div>
        <w:div w:id="1589999315">
          <w:marLeft w:val="0"/>
          <w:marRight w:val="0"/>
          <w:marTop w:val="0"/>
          <w:marBottom w:val="0"/>
          <w:divBdr>
            <w:top w:val="none" w:sz="0" w:space="0" w:color="auto"/>
            <w:left w:val="none" w:sz="0" w:space="0" w:color="auto"/>
            <w:bottom w:val="none" w:sz="0" w:space="0" w:color="auto"/>
            <w:right w:val="none" w:sz="0" w:space="0" w:color="auto"/>
          </w:divBdr>
        </w:div>
        <w:div w:id="1597518375">
          <w:marLeft w:val="0"/>
          <w:marRight w:val="0"/>
          <w:marTop w:val="0"/>
          <w:marBottom w:val="0"/>
          <w:divBdr>
            <w:top w:val="none" w:sz="0" w:space="0" w:color="auto"/>
            <w:left w:val="none" w:sz="0" w:space="0" w:color="auto"/>
            <w:bottom w:val="none" w:sz="0" w:space="0" w:color="auto"/>
            <w:right w:val="none" w:sz="0" w:space="0" w:color="auto"/>
          </w:divBdr>
        </w:div>
        <w:div w:id="1604459199">
          <w:marLeft w:val="0"/>
          <w:marRight w:val="0"/>
          <w:marTop w:val="0"/>
          <w:marBottom w:val="0"/>
          <w:divBdr>
            <w:top w:val="none" w:sz="0" w:space="0" w:color="auto"/>
            <w:left w:val="none" w:sz="0" w:space="0" w:color="auto"/>
            <w:bottom w:val="none" w:sz="0" w:space="0" w:color="auto"/>
            <w:right w:val="none" w:sz="0" w:space="0" w:color="auto"/>
          </w:divBdr>
        </w:div>
        <w:div w:id="1713194333">
          <w:marLeft w:val="0"/>
          <w:marRight w:val="0"/>
          <w:marTop w:val="0"/>
          <w:marBottom w:val="0"/>
          <w:divBdr>
            <w:top w:val="none" w:sz="0" w:space="0" w:color="auto"/>
            <w:left w:val="none" w:sz="0" w:space="0" w:color="auto"/>
            <w:bottom w:val="none" w:sz="0" w:space="0" w:color="auto"/>
            <w:right w:val="none" w:sz="0" w:space="0" w:color="auto"/>
          </w:divBdr>
        </w:div>
        <w:div w:id="1725061690">
          <w:marLeft w:val="0"/>
          <w:marRight w:val="0"/>
          <w:marTop w:val="0"/>
          <w:marBottom w:val="0"/>
          <w:divBdr>
            <w:top w:val="none" w:sz="0" w:space="0" w:color="auto"/>
            <w:left w:val="none" w:sz="0" w:space="0" w:color="auto"/>
            <w:bottom w:val="none" w:sz="0" w:space="0" w:color="auto"/>
            <w:right w:val="none" w:sz="0" w:space="0" w:color="auto"/>
          </w:divBdr>
        </w:div>
      </w:divsChild>
    </w:div>
    <w:div w:id="2060854987">
      <w:bodyDiv w:val="1"/>
      <w:marLeft w:val="0"/>
      <w:marRight w:val="0"/>
      <w:marTop w:val="0"/>
      <w:marBottom w:val="0"/>
      <w:divBdr>
        <w:top w:val="none" w:sz="0" w:space="0" w:color="auto"/>
        <w:left w:val="none" w:sz="0" w:space="0" w:color="auto"/>
        <w:bottom w:val="none" w:sz="0" w:space="0" w:color="auto"/>
        <w:right w:val="none" w:sz="0" w:space="0" w:color="auto"/>
      </w:divBdr>
      <w:divsChild>
        <w:div w:id="1419330171">
          <w:marLeft w:val="0"/>
          <w:marRight w:val="0"/>
          <w:marTop w:val="0"/>
          <w:marBottom w:val="0"/>
          <w:divBdr>
            <w:top w:val="none" w:sz="0" w:space="0" w:color="auto"/>
            <w:left w:val="none" w:sz="0" w:space="0" w:color="auto"/>
            <w:bottom w:val="none" w:sz="0" w:space="0" w:color="auto"/>
            <w:right w:val="none" w:sz="0" w:space="0" w:color="auto"/>
          </w:divBdr>
          <w:divsChild>
            <w:div w:id="320930738">
              <w:marLeft w:val="0"/>
              <w:marRight w:val="0"/>
              <w:marTop w:val="0"/>
              <w:marBottom w:val="0"/>
              <w:divBdr>
                <w:top w:val="none" w:sz="0" w:space="0" w:color="auto"/>
                <w:left w:val="none" w:sz="0" w:space="0" w:color="auto"/>
                <w:bottom w:val="none" w:sz="0" w:space="0" w:color="auto"/>
                <w:right w:val="none" w:sz="0" w:space="0" w:color="auto"/>
              </w:divBdr>
              <w:divsChild>
                <w:div w:id="1941058344">
                  <w:marLeft w:val="0"/>
                  <w:marRight w:val="0"/>
                  <w:marTop w:val="0"/>
                  <w:marBottom w:val="0"/>
                  <w:divBdr>
                    <w:top w:val="none" w:sz="0" w:space="0" w:color="auto"/>
                    <w:left w:val="none" w:sz="0" w:space="0" w:color="auto"/>
                    <w:bottom w:val="none" w:sz="0" w:space="0" w:color="auto"/>
                    <w:right w:val="none" w:sz="0" w:space="0" w:color="auto"/>
                  </w:divBdr>
                  <w:divsChild>
                    <w:div w:id="1005090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hyperlink" Target="https://www.youtube.com/watch?v=WI4jaqf5_PE" TargetMode="External"/><Relationship Id="rId7" Type="http://schemas.openxmlformats.org/officeDocument/2006/relationships/endnotes" Target="endnotes.xml"/><Relationship Id="rId12" Type="http://schemas.openxmlformats.org/officeDocument/2006/relationships/hyperlink" Target="https://doi.org/10.1016/j.jpain.2013.10.014" TargetMode="Externa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EA4567-914B-4B44-B3AC-E5F5FA178E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123</TotalTime>
  <Pages>73</Pages>
  <Words>97297</Words>
  <Characters>554595</Characters>
  <Application>Microsoft Office Word</Application>
  <DocSecurity>0</DocSecurity>
  <Lines>4621</Lines>
  <Paragraphs>1301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650591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Hohenschurz-Schmidt, David</dc:creator>
  <cp:keywords/>
  <dc:description/>
  <cp:lastModifiedBy>Hohenschurz-Schmidt, David</cp:lastModifiedBy>
  <cp:revision>9</cp:revision>
  <cp:lastPrinted>2025-02-17T15:43:00Z</cp:lastPrinted>
  <dcterms:created xsi:type="dcterms:W3CDTF">2025-02-17T15:43:00Z</dcterms:created>
  <dcterms:modified xsi:type="dcterms:W3CDTF">2025-02-21T15:37:00Z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zotero-version="6.0.9"&gt;&lt;session id="mfjOyl2c"/&gt;&lt;style id="http://www.zotero.org/styles/elsevier-harvard" hasBibliography="1" bibliographyStyleHasBeenSet="1"/&gt;&lt;prefs&gt;&lt;pref name="fieldType" value="Field"/&gt;&lt;/prefs&gt;&lt;/data&gt;</vt:lpwstr>
  </property>
</Properties>
</file>